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CESI黑体-GB2312"/>
          <w:color w:val="000000"/>
          <w:sz w:val="32"/>
          <w:szCs w:val="32"/>
        </w:rPr>
      </w:pPr>
      <w:r>
        <w:rPr>
          <w:rFonts w:ascii="Times New Roman" w:hAnsi="Times New Roman" w:eastAsia="CESI黑体-GB2312"/>
          <w:color w:val="000000"/>
          <w:sz w:val="32"/>
          <w:szCs w:val="32"/>
        </w:rPr>
        <w:t>附件1</w:t>
      </w:r>
    </w:p>
    <w:p>
      <w:pPr>
        <w:spacing w:line="660" w:lineRule="exact"/>
        <w:jc w:val="center"/>
        <w:rPr>
          <w:rFonts w:ascii="Times New Roman" w:hAnsi="Times New Roman" w:eastAsia="方正小标宋简体"/>
          <w:color w:val="000000"/>
          <w:sz w:val="48"/>
          <w:szCs w:val="48"/>
        </w:rPr>
      </w:pPr>
    </w:p>
    <w:p>
      <w:pPr>
        <w:pStyle w:val="2"/>
      </w:pPr>
      <w:bookmarkStart w:id="0" w:name="_GoBack"/>
      <w:bookmarkEnd w:id="0"/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年广西产业创新战略支持专家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项目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申报书</w:t>
      </w:r>
    </w:p>
    <w:p>
      <w:pPr>
        <w:spacing w:line="560" w:lineRule="exact"/>
        <w:rPr>
          <w:rFonts w:ascii="Times New Roman" w:hAnsi="Times New Roman"/>
          <w:color w:val="000000"/>
          <w:szCs w:val="32"/>
        </w:rPr>
      </w:pPr>
    </w:p>
    <w:p>
      <w:pPr>
        <w:spacing w:line="560" w:lineRule="exact"/>
        <w:rPr>
          <w:rFonts w:ascii="Times New Roman" w:hAnsi="Times New Roman"/>
          <w:color w:val="000000"/>
          <w:szCs w:val="32"/>
        </w:rPr>
      </w:pPr>
    </w:p>
    <w:p>
      <w:pPr>
        <w:spacing w:line="560" w:lineRule="exact"/>
        <w:rPr>
          <w:rFonts w:ascii="Times New Roman" w:hAnsi="Times New Roman"/>
          <w:color w:val="000000"/>
          <w:szCs w:val="32"/>
        </w:rPr>
      </w:pPr>
    </w:p>
    <w:p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企 业 名 称 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/>
          <w:color w:val="000000"/>
          <w:sz w:val="32"/>
          <w:szCs w:val="32"/>
        </w:rPr>
        <w:t>专家姓名：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填 表 日 期 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>
      <w:pPr>
        <w:tabs>
          <w:tab w:val="left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40" w:lineRule="exact"/>
        <w:rPr>
          <w:rFonts w:ascii="Times New Roman" w:hAnsi="Times New Roman"/>
          <w:color w:val="000000"/>
          <w:szCs w:val="32"/>
        </w:rPr>
      </w:pPr>
    </w:p>
    <w:p>
      <w:pPr>
        <w:pStyle w:val="2"/>
      </w:pPr>
    </w:p>
    <w:p>
      <w:pPr>
        <w:spacing w:line="440" w:lineRule="exact"/>
        <w:rPr>
          <w:rFonts w:ascii="Times New Roman" w:hAnsi="Times New Roman"/>
          <w:color w:val="000000"/>
          <w:szCs w:val="32"/>
        </w:rPr>
      </w:pPr>
    </w:p>
    <w:p>
      <w:pPr>
        <w:spacing w:line="360" w:lineRule="exact"/>
        <w:rPr>
          <w:rFonts w:ascii="Times New Roman" w:hAnsi="Times New Roman"/>
          <w:color w:val="000000"/>
          <w:szCs w:val="32"/>
        </w:rPr>
      </w:pPr>
    </w:p>
    <w:p>
      <w:pPr>
        <w:spacing w:line="360" w:lineRule="exact"/>
        <w:rPr>
          <w:rFonts w:ascii="Times New Roman" w:hAnsi="Times New Roman"/>
          <w:color w:val="000000"/>
          <w:szCs w:val="32"/>
        </w:rPr>
      </w:pPr>
    </w:p>
    <w:p>
      <w:pPr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Cs w:val="32"/>
        </w:rPr>
      </w:pPr>
    </w:p>
    <w:p>
      <w:pPr>
        <w:pStyle w:val="2"/>
        <w:rPr>
          <w:rFonts w:ascii="Times New Roman" w:hAnsi="Times New Roman"/>
          <w:color w:val="000000"/>
          <w:szCs w:val="32"/>
        </w:rPr>
      </w:pPr>
    </w:p>
    <w:p>
      <w:pPr>
        <w:pStyle w:val="4"/>
        <w:ind w:left="0" w:leftChars="0" w:firstLine="0" w:firstLineChars="0"/>
      </w:pPr>
    </w:p>
    <w:p>
      <w:pPr>
        <w:pStyle w:val="4"/>
        <w:rPr>
          <w:rFonts w:asci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Cs w:val="32"/>
        </w:rPr>
      </w:pPr>
    </w:p>
    <w:p>
      <w:pPr>
        <w:spacing w:line="360" w:lineRule="exact"/>
        <w:rPr>
          <w:rFonts w:ascii="Times New Roman" w:hAnsi="Times New Roman"/>
          <w:color w:val="000000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广西壮族自治区科学技术厅</w:t>
      </w:r>
    </w:p>
    <w:p>
      <w:pPr>
        <w:snapToGrid w:val="0"/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/>
          <w:color w:val="000000"/>
          <w:sz w:val="32"/>
          <w:szCs w:val="32"/>
        </w:rPr>
        <w:t>月印制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一、企业基本情况</w:t>
      </w:r>
    </w:p>
    <w:tbl>
      <w:tblPr>
        <w:tblStyle w:val="9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535"/>
        <w:gridCol w:w="969"/>
        <w:gridCol w:w="1339"/>
        <w:gridCol w:w="1107"/>
        <w:gridCol w:w="431"/>
        <w:gridCol w:w="21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企业名称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统一社会信用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代码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法定代表人姓名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3089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所在地（市）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企业类型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（在（）里</w:t>
            </w:r>
            <w:r>
              <w:rPr>
                <w:rFonts w:ascii="Times New Roman" w:hAnsi="Times New Roman" w:eastAsia="CESI仿宋-GB2312"/>
                <w:color w:val="000000"/>
                <w:sz w:val="28"/>
                <w:szCs w:val="22"/>
              </w:rPr>
              <w:t>打“√”）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1.国有企业（  ）；2.民营企业（  ）；3.其他（  ）请备注说明所属类型：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单位地址（邮编）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现有科研人员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情况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正高级职称人数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副高级职称人数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中级职称人数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博士人数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硕士人数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大学本科人数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近三年研发投入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上年研发投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入强度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企业开户银行（具体到网点）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开户名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银行账号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联系人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电子邮箱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ind w:firstLine="1260" w:firstLineChars="450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联系电话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手    机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企业所属产业（行业）领域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企业上年度经济效益情况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销售收入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上缴税金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研发投入占年销售收入比例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ind w:right="420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万元，比上年增长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要产品市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场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占有率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是否为上市公司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上市公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股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票代码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银行信用等级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二、企业科研创新能力情况</w:t>
      </w:r>
    </w:p>
    <w:tbl>
      <w:tblPr>
        <w:tblStyle w:val="9"/>
        <w:tblW w:w="5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  <w:jc w:val="center"/>
        </w:trPr>
        <w:tc>
          <w:tcPr>
            <w:tcW w:w="91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eastAsia="zh-CN"/>
              </w:rPr>
              <w:t>列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举近年来企业承担科研计划项目、取得科研创新成果方面的有关情况</w:t>
            </w:r>
          </w:p>
        </w:tc>
        <w:tc>
          <w:tcPr>
            <w:tcW w:w="4082" w:type="pc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Cs w:val="21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三、合作规划及工作任务、预期目标、约定条件</w:t>
      </w:r>
    </w:p>
    <w:tbl>
      <w:tblPr>
        <w:tblStyle w:val="9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0"/>
        <w:gridCol w:w="2448"/>
        <w:gridCol w:w="2457"/>
        <w:gridCol w:w="28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企业与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专家合作的主要方式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1.联合研发（    ）      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.成果转化（    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3.人才培养和引进（    ） 4.战略咨询（    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5.技术指导（    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  <w:t>以上选项可多选，还有其他的予以文字说明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</w:t>
            </w:r>
          </w:p>
          <w:p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专业领域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br w:type="page"/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</w:t>
            </w:r>
          </w:p>
          <w:p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产业领域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类别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产业名称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是否属于广西“19+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+N”现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代化产业体系领域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特色优势产业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（可单列或多列）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战略性新兴产业或其他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（在后面方框填写具体产业名称）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专家为企业工作初步时间安排及工作任务、预期目标等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备注：时间初步安排尽量具体到有关月份，并注明工作方式（网络视频等远程指导、现场实地工作等）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年：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时间安排及工作方式：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工作任务：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预期目标（含量化指标）：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85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年：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时间安排及工作方式：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工作任务：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预期目标（含量化指标）：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合作项目预期成果（包括对企业发展、对行业技术进步、对推动产业转型升级和新质生产力发展等方面产生的影响和作用等）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企业可为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专家提供的相关工作支持（包括科研经费、主要仪器设备、专业实验室及其他科研条件等）</w:t>
            </w:r>
          </w:p>
        </w:tc>
        <w:tc>
          <w:tcPr>
            <w:tcW w:w="775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可为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专家提供的其他保障条件</w:t>
            </w:r>
          </w:p>
        </w:tc>
        <w:tc>
          <w:tcPr>
            <w:tcW w:w="775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</w:tbl>
    <w:p>
      <w:pPr>
        <w:spacing w:line="380" w:lineRule="exact"/>
        <w:ind w:firstLine="640" w:firstLineChars="200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10"/>
          <w:szCs w:val="10"/>
        </w:rPr>
      </w:pPr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lang w:eastAsia="zh-CN"/>
        </w:rPr>
        <w:t>服务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专家简要情况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 w:val="10"/>
          <w:szCs w:val="10"/>
        </w:rPr>
      </w:pPr>
    </w:p>
    <w:tbl>
      <w:tblPr>
        <w:tblStyle w:val="9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198"/>
        <w:gridCol w:w="382"/>
        <w:gridCol w:w="518"/>
        <w:gridCol w:w="1127"/>
        <w:gridCol w:w="1038"/>
        <w:gridCol w:w="29"/>
        <w:gridCol w:w="1382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dstrike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" w:eastAsia="zh-CN"/>
              </w:rPr>
              <w:t>中国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spacing w:line="400" w:lineRule="exact"/>
              <w:ind w:firstLine="700" w:firstLineChars="2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64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职务（称）</w:t>
            </w:r>
          </w:p>
        </w:tc>
        <w:tc>
          <w:tcPr>
            <w:tcW w:w="764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6062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学术组织名称及职务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color w:val="000000"/>
          <w:szCs w:val="22"/>
        </w:rPr>
      </w:pPr>
    </w:p>
    <w:tbl>
      <w:tblPr>
        <w:tblStyle w:val="9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97" w:type="dxa"/>
            <w:noWrap w:val="0"/>
            <w:vAlign w:val="center"/>
          </w:tcPr>
          <w:p>
            <w:pPr>
              <w:rPr>
                <w:rFonts w:ascii="Times New Roman" w:hAnsi="Times New Roman" w:eastAsia="楷体_GB2312"/>
                <w:b/>
                <w:bCs/>
                <w:color w:val="000000"/>
                <w:sz w:val="30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8"/>
              </w:rPr>
              <w:t>专家个人水平、贡献、效益综述（限400字内）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服务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专家团队成员信息</w:t>
      </w:r>
    </w:p>
    <w:tbl>
      <w:tblPr>
        <w:tblStyle w:val="9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99"/>
        <w:gridCol w:w="1067"/>
        <w:gridCol w:w="1223"/>
        <w:gridCol w:w="1153"/>
        <w:gridCol w:w="1339"/>
        <w:gridCol w:w="135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专业及研究方向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在团队中的职责或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楷体_GB2312" w:cs="Times New Roman"/>
          <w:snapToGrid w:val="0"/>
          <w:color w:val="000000"/>
          <w:kern w:val="0"/>
          <w:sz w:val="24"/>
        </w:rPr>
      </w:pPr>
      <w:r>
        <w:rPr>
          <w:rFonts w:ascii="Times New Roman" w:hAnsi="Times New Roman" w:eastAsia="楷体_GB2312" w:cs="Times New Roman"/>
          <w:snapToGrid w:val="0"/>
          <w:color w:val="000000"/>
          <w:kern w:val="0"/>
          <w:sz w:val="24"/>
        </w:rPr>
        <w:t>（备注：计划用人企业可根据专家工作需要支持配备一定数量的团队骨干）</w:t>
      </w:r>
    </w:p>
    <w:p>
      <w:pPr>
        <w:spacing w:line="38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</w:rPr>
        <w:t>、专家意见</w:t>
      </w:r>
    </w:p>
    <w:tbl>
      <w:tblPr>
        <w:tblStyle w:val="9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604" w:type="dxa"/>
            <w:noWrap w:val="0"/>
            <w:vAlign w:val="center"/>
          </w:tcPr>
          <w:p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600" w:firstLineChars="2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eastAsia="zh-CN"/>
              </w:rPr>
              <w:t>本人同意参与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广西产业创新战略支持专家服务项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目，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在服务期内按照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专家职责与要求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开展各项工作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。</w:t>
            </w:r>
          </w:p>
          <w:p/>
          <w:p/>
          <w:p/>
          <w:p>
            <w:pPr>
              <w:tabs>
                <w:tab w:val="left" w:pos="6732"/>
              </w:tabs>
              <w:ind w:right="2925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     签字：</w:t>
            </w:r>
          </w:p>
          <w:p>
            <w:pPr>
              <w:ind w:firstLine="5700" w:firstLineChars="19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七</w:t>
      </w:r>
      <w:r>
        <w:rPr>
          <w:rFonts w:ascii="Times New Roman" w:hAnsi="Times New Roman" w:eastAsia="黑体"/>
          <w:color w:val="000000"/>
          <w:sz w:val="32"/>
          <w:szCs w:val="32"/>
        </w:rPr>
        <w:t>、企业承诺</w:t>
      </w:r>
    </w:p>
    <w:tbl>
      <w:tblPr>
        <w:tblStyle w:val="9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9642" w:type="dxa"/>
            <w:noWrap w:val="0"/>
            <w:vAlign w:val="center"/>
          </w:tcPr>
          <w:p>
            <w:pPr>
              <w:spacing w:line="580" w:lineRule="exact"/>
              <w:ind w:firstLine="600" w:firstLineChars="200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经核实，本申报材料所填信息准确无误，有关内容均与专家达成共识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，我单位承诺组织实施好本项目，并保证对经费开支专款专用。</w:t>
            </w: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spacing w:line="580" w:lineRule="exact"/>
              <w:ind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负责人签字：           单位盖章：</w:t>
            </w:r>
          </w:p>
          <w:p>
            <w:pPr>
              <w:ind w:firstLine="6000" w:firstLineChars="20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      </w:r>
                        </w:p>
                      </w:txbxContent>
                    </wps:txbx>
                    <wps:bodyPr wrap="square" upright="true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WAAAAZHJzL1BLAQIUABQAAAAIAIdO4kDoqH5uzQAAAP8AAAAPAAAAAAAA&#10;AAEAIAAAADgAAABkcnMvZG93bnJldi54bWxQSwECFAAUAAAACACHTuJAhF827ZUBAAAMAwAADgAA&#10;AAAAAAABACAAAAAyAQAAZHJzL2Uyb0RvYy54bWxQSwUGAAAAAAYABgBZAQAAOQ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579B1860"/>
    <w:rsid w:val="75DE7D94"/>
    <w:rsid w:val="75EEE6C5"/>
    <w:rsid w:val="76FFC923"/>
    <w:rsid w:val="7EA7C483"/>
    <w:rsid w:val="8BED931E"/>
    <w:rsid w:val="A594BE80"/>
    <w:rsid w:val="AAFC3B58"/>
    <w:rsid w:val="ABCA2691"/>
    <w:rsid w:val="B7F39697"/>
    <w:rsid w:val="BFFE812E"/>
    <w:rsid w:val="CECE6BEC"/>
    <w:rsid w:val="CFFF73C7"/>
    <w:rsid w:val="EF9B6074"/>
    <w:rsid w:val="F5D57EFB"/>
    <w:rsid w:val="F9FCE0D1"/>
    <w:rsid w:val="FFFD432E"/>
    <w:rsid w:val="FFFF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37</Words>
  <Characters>212</Characters>
  <Lines>1</Lines>
  <Paragraphs>1</Paragraphs>
  <TotalTime>56</TotalTime>
  <ScaleCrop>false</ScaleCrop>
  <LinksUpToDate>false</LinksUpToDate>
  <CharactersWithSpaces>248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2020-03-17T16:33:00Z</dcterms:created>
  <dc:creator>梁晖</dc:creator>
  <cp:lastModifiedBy>龙华敏</cp:lastModifiedBy>
  <cp:lastPrinted>2026-03-08T00:22:09Z</cp:lastPrinted>
  <dcterms:modified xsi:type="dcterms:W3CDTF">2026-03-09T11:41:51Z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