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67AC7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</w:p>
    <w:p w14:paraId="25CCE081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</w:p>
    <w:p w14:paraId="03368D6A">
      <w:pPr>
        <w:spacing w:line="70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广西壮族自治区创新联合体组建申请表</w:t>
      </w:r>
    </w:p>
    <w:p w14:paraId="5EA32008">
      <w:pPr>
        <w:spacing w:line="560" w:lineRule="exact"/>
        <w:rPr>
          <w:color w:val="000000"/>
          <w:szCs w:val="24"/>
        </w:rPr>
      </w:pPr>
    </w:p>
    <w:p w14:paraId="1C62155E">
      <w:pPr>
        <w:spacing w:line="560" w:lineRule="exact"/>
        <w:rPr>
          <w:color w:val="000000"/>
          <w:szCs w:val="24"/>
        </w:rPr>
      </w:pPr>
    </w:p>
    <w:p w14:paraId="63F993A5">
      <w:pPr>
        <w:spacing w:line="560" w:lineRule="exact"/>
        <w:rPr>
          <w:color w:val="000000"/>
          <w:szCs w:val="24"/>
        </w:rPr>
      </w:pPr>
    </w:p>
    <w:p w14:paraId="05048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eastAsia="仿宋_GB2312"/>
          <w:color w:val="000000"/>
          <w:spacing w:val="-24"/>
          <w:sz w:val="32"/>
          <w:szCs w:val="32"/>
          <w:u w:val="single"/>
        </w:rPr>
      </w:pPr>
      <w:r>
        <w:rPr>
          <w:rFonts w:eastAsia="仿宋_GB2312"/>
          <w:color w:val="000000"/>
          <w:sz w:val="32"/>
          <w:szCs w:val="32"/>
        </w:rPr>
        <w:t>创新联合体名称：</w:t>
      </w:r>
    </w:p>
    <w:p w14:paraId="37901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eastAsia="仿宋_GB2312"/>
          <w:color w:val="000000"/>
          <w:sz w:val="32"/>
          <w:szCs w:val="32"/>
          <w:u w:val="single"/>
        </w:rPr>
      </w:pPr>
      <w:r>
        <w:rPr>
          <w:rFonts w:hint="eastAsia" w:eastAsia="仿宋_GB2312"/>
          <w:color w:val="000000"/>
          <w:sz w:val="32"/>
          <w:szCs w:val="32"/>
          <w:lang w:eastAsia="zh-CN"/>
        </w:rPr>
        <w:t>组建</w:t>
      </w:r>
      <w:r>
        <w:rPr>
          <w:rFonts w:eastAsia="仿宋_GB2312"/>
          <w:color w:val="000000"/>
          <w:sz w:val="32"/>
          <w:szCs w:val="32"/>
        </w:rPr>
        <w:t>领域：</w:t>
      </w:r>
    </w:p>
    <w:p w14:paraId="69F6F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eastAsia="仿宋_GB2312"/>
          <w:color w:val="000000"/>
          <w:spacing w:val="-1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牵头单位</w:t>
      </w:r>
      <w:r>
        <w:rPr>
          <w:rFonts w:eastAsia="仿宋_GB2312"/>
          <w:color w:val="000000"/>
          <w:spacing w:val="-10"/>
          <w:sz w:val="32"/>
          <w:szCs w:val="32"/>
        </w:rPr>
        <w:t>：</w:t>
      </w:r>
      <w:r>
        <w:rPr>
          <w:rFonts w:eastAsia="仿宋_GB2312"/>
          <w:color w:val="000000"/>
          <w:sz w:val="32"/>
          <w:szCs w:val="32"/>
          <w:u w:val="single"/>
        </w:rPr>
        <w:t>（盖章）</w:t>
      </w:r>
    </w:p>
    <w:p w14:paraId="79DF0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eastAsia="仿宋_GB2312"/>
          <w:color w:val="000000"/>
          <w:sz w:val="32"/>
          <w:szCs w:val="32"/>
          <w:u w:val="single"/>
        </w:rPr>
      </w:pPr>
    </w:p>
    <w:p w14:paraId="69B12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eastAsia="仿宋_GB2312"/>
          <w:color w:val="000000"/>
          <w:sz w:val="32"/>
          <w:szCs w:val="32"/>
          <w:u w:val="single"/>
        </w:rPr>
      </w:pPr>
    </w:p>
    <w:p w14:paraId="21359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联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eastAsia="仿宋_GB2312"/>
          <w:color w:val="000000"/>
          <w:sz w:val="32"/>
          <w:szCs w:val="32"/>
        </w:rPr>
        <w:t>系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eastAsia="仿宋_GB2312"/>
          <w:color w:val="000000"/>
          <w:sz w:val="32"/>
          <w:szCs w:val="32"/>
        </w:rPr>
        <w:t>人：</w:t>
      </w:r>
    </w:p>
    <w:p w14:paraId="26688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联系电话：</w:t>
      </w:r>
    </w:p>
    <w:p w14:paraId="79BD6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填报日期：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 xml:space="preserve">     </w:t>
      </w:r>
      <w:r>
        <w:rPr>
          <w:rFonts w:eastAsia="仿宋_GB2312"/>
          <w:color w:val="000000"/>
          <w:sz w:val="32"/>
          <w:szCs w:val="32"/>
        </w:rPr>
        <w:t>年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eastAsia="仿宋_GB2312"/>
          <w:color w:val="000000"/>
          <w:sz w:val="32"/>
          <w:szCs w:val="32"/>
        </w:rPr>
        <w:t>月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eastAsia="仿宋_GB2312"/>
          <w:color w:val="000000"/>
          <w:sz w:val="32"/>
          <w:szCs w:val="32"/>
        </w:rPr>
        <w:t>日</w:t>
      </w:r>
    </w:p>
    <w:p w14:paraId="117A2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textAlignment w:val="auto"/>
        <w:rPr>
          <w:rFonts w:eastAsia="仿宋_GB2312"/>
          <w:b/>
          <w:color w:val="000000"/>
          <w:spacing w:val="20"/>
          <w:sz w:val="44"/>
          <w:szCs w:val="44"/>
        </w:rPr>
      </w:pPr>
    </w:p>
    <w:p w14:paraId="503EB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textAlignment w:val="auto"/>
        <w:rPr>
          <w:rFonts w:eastAsia="仿宋_GB2312"/>
          <w:snapToGrid w:val="0"/>
          <w:color w:val="000000"/>
          <w:spacing w:val="2"/>
          <w:sz w:val="30"/>
          <w:szCs w:val="30"/>
        </w:rPr>
      </w:pPr>
    </w:p>
    <w:p w14:paraId="5F6C09B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textAlignment w:val="auto"/>
        <w:rPr>
          <w:rFonts w:eastAsia="仿宋_GB2312"/>
          <w:snapToGrid w:val="0"/>
          <w:color w:val="000000"/>
          <w:spacing w:val="2"/>
          <w:sz w:val="30"/>
          <w:szCs w:val="30"/>
        </w:rPr>
      </w:pPr>
    </w:p>
    <w:p w14:paraId="40B840A0">
      <w:pPr>
        <w:adjustRightInd w:val="0"/>
        <w:snapToGrid w:val="0"/>
        <w:spacing w:line="560" w:lineRule="exact"/>
        <w:jc w:val="center"/>
        <w:rPr>
          <w:rFonts w:eastAsia="楷体_GB2312"/>
          <w:b/>
          <w:bCs/>
          <w:snapToGrid w:val="0"/>
          <w:color w:val="000000"/>
          <w:spacing w:val="2"/>
          <w:sz w:val="32"/>
          <w:szCs w:val="32"/>
        </w:rPr>
      </w:pPr>
      <w:r>
        <w:rPr>
          <w:rFonts w:eastAsia="楷体_GB2312"/>
          <w:snapToGrid w:val="0"/>
          <w:color w:val="000000"/>
          <w:spacing w:val="2"/>
          <w:sz w:val="32"/>
          <w:szCs w:val="32"/>
        </w:rPr>
        <w:t>广西壮族自治区科学技术厅</w:t>
      </w:r>
    </w:p>
    <w:p w14:paraId="4EDAAACC">
      <w:pPr>
        <w:adjustRightInd w:val="0"/>
        <w:snapToGrid w:val="0"/>
        <w:spacing w:line="560" w:lineRule="exact"/>
        <w:jc w:val="center"/>
        <w:rPr>
          <w:rFonts w:eastAsia="楷体_GB2312"/>
          <w:snapToGrid w:val="0"/>
          <w:color w:val="000000"/>
          <w:spacing w:val="2"/>
          <w:sz w:val="32"/>
          <w:szCs w:val="32"/>
        </w:rPr>
      </w:pPr>
      <w:r>
        <w:rPr>
          <w:rFonts w:ascii="Times New Roman" w:hAnsi="Times New Roman" w:eastAsia="仿宋_GB2312" w:cs="Times New Roman"/>
          <w:snapToGrid w:val="0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napToGrid w:val="0"/>
          <w:color w:val="000000"/>
          <w:sz w:val="32"/>
          <w:szCs w:val="32"/>
          <w:lang w:val="en-US" w:eastAsia="zh-CN"/>
        </w:rPr>
        <w:t>6</w:t>
      </w:r>
      <w:r>
        <w:rPr>
          <w:rFonts w:eastAsia="楷体_GB2312"/>
          <w:snapToGrid w:val="0"/>
          <w:color w:val="000000"/>
          <w:sz w:val="32"/>
          <w:szCs w:val="32"/>
        </w:rPr>
        <w:t>年</w:t>
      </w:r>
      <w:r>
        <w:rPr>
          <w:rFonts w:eastAsia="楷体_GB2312"/>
          <w:snapToGrid w:val="0"/>
          <w:color w:val="000000"/>
          <w:spacing w:val="2"/>
          <w:sz w:val="32"/>
          <w:szCs w:val="32"/>
        </w:rPr>
        <w:t>制</w:t>
      </w:r>
    </w:p>
    <w:p w14:paraId="4FAAAB82">
      <w:pPr>
        <w:adjustRightInd w:val="0"/>
        <w:snapToGrid w:val="0"/>
        <w:spacing w:line="560" w:lineRule="exact"/>
        <w:jc w:val="center"/>
        <w:rPr>
          <w:rFonts w:eastAsia="楷体_GB2312"/>
          <w:snapToGrid w:val="0"/>
          <w:color w:val="000000"/>
          <w:spacing w:val="2"/>
          <w:sz w:val="32"/>
          <w:szCs w:val="32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1906" w:h="16838"/>
          <w:pgMar w:top="2098" w:right="1474" w:bottom="1417" w:left="1587" w:header="851" w:footer="1587" w:gutter="0"/>
          <w:pgNumType w:fmt="decimal"/>
          <w:cols w:space="720" w:num="1"/>
          <w:titlePg/>
          <w:docGrid w:type="lines" w:linePitch="435" w:charSpace="0"/>
        </w:sectPr>
      </w:pPr>
    </w:p>
    <w:p w14:paraId="4A5F930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jc w:val="center"/>
        <w:textAlignment w:val="auto"/>
        <w:rPr>
          <w:rFonts w:ascii="方正小标宋简体" w:hAnsi="方正小标宋简体" w:eastAsia="方正小标宋简体" w:cs="方正小标宋简体"/>
          <w:snapToGrid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z w:val="44"/>
          <w:szCs w:val="44"/>
        </w:rPr>
        <w:t>填表说明</w:t>
      </w:r>
    </w:p>
    <w:p w14:paraId="13C8652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textAlignment w:val="auto"/>
        <w:rPr>
          <w:snapToGrid w:val="0"/>
          <w:color w:val="000000"/>
          <w:spacing w:val="2"/>
          <w:sz w:val="30"/>
          <w:szCs w:val="30"/>
        </w:rPr>
      </w:pPr>
    </w:p>
    <w:p w14:paraId="0DAE1DE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000000"/>
          <w:spacing w:val="0"/>
          <w:sz w:val="32"/>
          <w:szCs w:val="32"/>
        </w:rPr>
        <w:t>一、联合体牵头单位须加盖法人公章。</w:t>
      </w:r>
    </w:p>
    <w:p w14:paraId="686AAAE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000000"/>
          <w:spacing w:val="0"/>
          <w:sz w:val="32"/>
          <w:szCs w:val="32"/>
        </w:rPr>
        <w:t>二、</w:t>
      </w:r>
      <w:r>
        <w:rPr>
          <w:rFonts w:hint="eastAsia" w:ascii="Times New Roman" w:hAnsi="Times New Roman" w:eastAsia="仿宋_GB2312" w:cs="Times New Roman"/>
          <w:bCs/>
          <w:color w:val="000000"/>
          <w:spacing w:val="0"/>
          <w:sz w:val="32"/>
          <w:szCs w:val="32"/>
          <w:lang w:eastAsia="zh-CN"/>
        </w:rPr>
        <w:t>组建</w:t>
      </w:r>
      <w:r>
        <w:rPr>
          <w:rFonts w:hint="default" w:ascii="Times New Roman" w:hAnsi="Times New Roman" w:eastAsia="仿宋_GB2312" w:cs="Times New Roman"/>
          <w:bCs/>
          <w:color w:val="000000"/>
          <w:spacing w:val="0"/>
          <w:sz w:val="32"/>
          <w:szCs w:val="32"/>
        </w:rPr>
        <w:t>领域指联合体所涉及我区传统特色优势产业、战略性新兴产业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。</w:t>
      </w:r>
    </w:p>
    <w:p w14:paraId="7A3D775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000000"/>
          <w:spacing w:val="0"/>
          <w:sz w:val="32"/>
          <w:szCs w:val="32"/>
        </w:rPr>
        <w:t>三、联合体内已建平台数量指所有成员单位在本</w:t>
      </w:r>
      <w:r>
        <w:rPr>
          <w:rFonts w:hint="eastAsia" w:ascii="Times New Roman" w:hAnsi="Times New Roman" w:eastAsia="仿宋_GB2312" w:cs="Times New Roman"/>
          <w:bCs/>
          <w:color w:val="000000"/>
          <w:spacing w:val="0"/>
          <w:sz w:val="32"/>
          <w:szCs w:val="32"/>
          <w:lang w:val="en-US" w:eastAsia="zh-CN"/>
        </w:rPr>
        <w:t>行</w:t>
      </w:r>
      <w:r>
        <w:rPr>
          <w:rFonts w:hint="default" w:ascii="Times New Roman" w:hAnsi="Times New Roman" w:eastAsia="仿宋_GB2312" w:cs="Times New Roman"/>
          <w:bCs/>
          <w:color w:val="000000"/>
          <w:spacing w:val="0"/>
          <w:sz w:val="32"/>
          <w:szCs w:val="32"/>
        </w:rPr>
        <w:t>业领域已建成并正在运行的自治区级及以上各类创新平台。</w:t>
      </w:r>
    </w:p>
    <w:p w14:paraId="63D3E23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000000"/>
          <w:spacing w:val="0"/>
          <w:sz w:val="32"/>
          <w:szCs w:val="32"/>
        </w:rPr>
        <w:t>四、对联合体牵头单位、成员单位在行业（或领域）中地位、分工、合作基础、开展活动和取得的实效做简要说明。</w:t>
      </w:r>
    </w:p>
    <w:p w14:paraId="68CF53A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000000"/>
          <w:spacing w:val="0"/>
          <w:sz w:val="32"/>
          <w:szCs w:val="32"/>
        </w:rPr>
        <w:t>五、联合体组建申请表需附《广西壮族自治区创新联合体组建协议》。</w:t>
      </w:r>
    </w:p>
    <w:p w14:paraId="3EDEDCC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Cs/>
          <w:color w:val="auto"/>
          <w:spacing w:val="0"/>
          <w:sz w:val="32"/>
          <w:szCs w:val="32"/>
          <w:highlight w:val="none"/>
          <w:lang w:eastAsia="zh-CN"/>
        </w:rPr>
        <w:t>六、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</w:rPr>
        <w:t>专职研发人员</w:t>
      </w:r>
      <w:r>
        <w:rPr>
          <w:rFonts w:hint="default" w:ascii="Times New Roman" w:hAnsi="Times New Roman" w:eastAsia="仿宋_GB2312" w:cs="Times New Roman"/>
          <w:bCs/>
          <w:color w:val="auto"/>
          <w:spacing w:val="0"/>
          <w:sz w:val="32"/>
          <w:szCs w:val="32"/>
          <w:highlight w:val="none"/>
        </w:rPr>
        <w:t>指报告期内</w:t>
      </w:r>
      <w:r>
        <w:rPr>
          <w:rFonts w:hint="eastAsia" w:ascii="Times New Roman" w:hAnsi="Times New Roman" w:eastAsia="仿宋_GB2312" w:cs="Times New Roman"/>
          <w:bCs/>
          <w:color w:val="auto"/>
          <w:spacing w:val="0"/>
          <w:sz w:val="32"/>
          <w:szCs w:val="32"/>
          <w:highlight w:val="none"/>
          <w:lang w:eastAsia="zh-CN"/>
        </w:rPr>
        <w:t>牵头单位</w:t>
      </w:r>
      <w:r>
        <w:rPr>
          <w:rFonts w:hint="default" w:ascii="Times New Roman" w:hAnsi="Times New Roman" w:eastAsia="仿宋_GB2312" w:cs="Times New Roman"/>
          <w:bCs/>
          <w:color w:val="auto"/>
          <w:spacing w:val="0"/>
          <w:sz w:val="32"/>
          <w:szCs w:val="32"/>
          <w:highlight w:val="none"/>
        </w:rPr>
        <w:t>研究开发人员中实际从事研究开发活动的时间占制度工作时间90%及以上的人员。研发人员实际从事管理和财务等非研发工作的人员，不能计入。</w:t>
      </w:r>
    </w:p>
    <w:p w14:paraId="02B199A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Cs/>
          <w:color w:val="auto"/>
          <w:spacing w:val="0"/>
          <w:sz w:val="32"/>
          <w:szCs w:val="32"/>
          <w:highlight w:val="none"/>
          <w:lang w:eastAsia="zh-CN"/>
        </w:rPr>
        <w:t>七、</w:t>
      </w:r>
      <w:r>
        <w:rPr>
          <w:rFonts w:hint="default" w:ascii="Times New Roman" w:hAnsi="Times New Roman" w:eastAsia="仿宋_GB2312" w:cs="Times New Roman"/>
          <w:bCs/>
          <w:color w:val="auto"/>
          <w:spacing w:val="0"/>
          <w:sz w:val="32"/>
          <w:szCs w:val="32"/>
          <w:highlight w:val="none"/>
        </w:rPr>
        <w:t>为保持行政大数据一致</w:t>
      </w:r>
      <w:r>
        <w:rPr>
          <w:rFonts w:hint="eastAsia" w:ascii="仿宋_GB2312" w:hAnsi="仿宋_GB2312" w:eastAsia="仿宋_GB2312" w:cs="仿宋_GB2312"/>
          <w:bCs/>
          <w:color w:val="auto"/>
          <w:spacing w:val="0"/>
          <w:sz w:val="32"/>
          <w:szCs w:val="32"/>
          <w:highlight w:val="none"/>
        </w:rPr>
        <w:t>，“研究开发费用”</w:t>
      </w:r>
      <w:r>
        <w:rPr>
          <w:rFonts w:hint="eastAsia" w:ascii="仿宋_GB2312" w:hAnsi="仿宋_GB2312" w:eastAsia="仿宋_GB2312" w:cs="仿宋_GB2312"/>
          <w:bCs/>
          <w:color w:val="auto"/>
          <w:spacing w:val="0"/>
          <w:sz w:val="32"/>
          <w:szCs w:val="32"/>
          <w:highlight w:val="none"/>
          <w:lang w:eastAsia="zh-CN"/>
        </w:rPr>
        <w:t>以企业</w:t>
      </w:r>
      <w:r>
        <w:rPr>
          <w:rFonts w:hint="default" w:ascii="Times New Roman" w:hAnsi="Times New Roman" w:eastAsia="仿宋_GB2312" w:cs="Times New Roman"/>
          <w:bCs/>
          <w:color w:val="auto"/>
          <w:spacing w:val="0"/>
          <w:sz w:val="32"/>
          <w:szCs w:val="32"/>
          <w:highlight w:val="none"/>
        </w:rPr>
        <w:t>填报统计部门《企业研发活动统计报表》</w:t>
      </w:r>
      <w:r>
        <w:rPr>
          <w:rFonts w:hint="eastAsia" w:ascii="Times New Roman" w:hAnsi="Times New Roman" w:eastAsia="仿宋_GB2312" w:cs="Times New Roman"/>
          <w:bCs/>
          <w:color w:val="auto"/>
          <w:spacing w:val="0"/>
          <w:sz w:val="32"/>
          <w:szCs w:val="32"/>
          <w:highlight w:val="none"/>
          <w:lang w:val="en-US" w:eastAsia="zh-CN"/>
        </w:rPr>
        <w:t>数据为准</w:t>
      </w:r>
      <w:r>
        <w:rPr>
          <w:rFonts w:hint="default" w:ascii="Times New Roman" w:hAnsi="Times New Roman" w:eastAsia="仿宋_GB2312" w:cs="Times New Roman"/>
          <w:bCs/>
          <w:color w:val="auto"/>
          <w:spacing w:val="0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 w:cs="Times New Roman"/>
          <w:bCs/>
          <w:color w:val="auto"/>
          <w:spacing w:val="0"/>
          <w:sz w:val="32"/>
          <w:szCs w:val="32"/>
          <w:highlight w:val="none"/>
          <w:lang w:eastAsia="zh-CN"/>
        </w:rPr>
        <w:t>未填报</w:t>
      </w:r>
      <w:r>
        <w:rPr>
          <w:rFonts w:hint="default" w:ascii="Times New Roman" w:hAnsi="Times New Roman" w:eastAsia="仿宋_GB2312" w:cs="Times New Roman"/>
          <w:bCs/>
          <w:color w:val="auto"/>
          <w:spacing w:val="0"/>
          <w:sz w:val="32"/>
          <w:szCs w:val="32"/>
          <w:highlight w:val="none"/>
        </w:rPr>
        <w:t>《企业研发活动统计报表》（107-2表）</w:t>
      </w:r>
      <w:r>
        <w:rPr>
          <w:rFonts w:hint="eastAsia" w:ascii="Times New Roman" w:hAnsi="Times New Roman" w:eastAsia="仿宋_GB2312" w:cs="Times New Roman"/>
          <w:bCs/>
          <w:color w:val="auto"/>
          <w:spacing w:val="0"/>
          <w:sz w:val="32"/>
          <w:szCs w:val="32"/>
          <w:highlight w:val="none"/>
          <w:lang w:eastAsia="zh-CN"/>
        </w:rPr>
        <w:t>的企业</w:t>
      </w:r>
      <w:r>
        <w:rPr>
          <w:rFonts w:hint="eastAsia" w:ascii="仿宋_GB2312" w:hAnsi="仿宋_GB2312" w:eastAsia="仿宋_GB2312" w:cs="仿宋_GB2312"/>
          <w:bCs/>
          <w:color w:val="auto"/>
          <w:spacing w:val="0"/>
          <w:sz w:val="32"/>
          <w:szCs w:val="32"/>
          <w:highlight w:val="none"/>
        </w:rPr>
        <w:t>“研究开发费用”数据</w:t>
      </w:r>
      <w:r>
        <w:rPr>
          <w:rFonts w:hint="eastAsia" w:ascii="Times New Roman" w:hAnsi="Times New Roman" w:eastAsia="仿宋_GB2312" w:cs="Times New Roman"/>
          <w:bCs/>
          <w:color w:val="auto"/>
          <w:spacing w:val="0"/>
          <w:sz w:val="32"/>
          <w:szCs w:val="32"/>
          <w:highlight w:val="none"/>
          <w:lang w:eastAsia="zh-CN"/>
        </w:rPr>
        <w:t>以审计报告为准</w:t>
      </w:r>
      <w:r>
        <w:rPr>
          <w:rFonts w:hint="default" w:ascii="Times New Roman" w:hAnsi="Times New Roman" w:eastAsia="仿宋_GB2312" w:cs="Times New Roman"/>
          <w:bCs/>
          <w:color w:val="auto"/>
          <w:spacing w:val="0"/>
          <w:sz w:val="32"/>
          <w:szCs w:val="32"/>
          <w:highlight w:val="none"/>
        </w:rPr>
        <w:t>。</w:t>
      </w:r>
    </w:p>
    <w:p w14:paraId="00C8CEC9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bCs/>
          <w:color w:val="000000"/>
          <w:sz w:val="32"/>
          <w:szCs w:val="32"/>
          <w:highlight w:val="yellow"/>
        </w:rPr>
        <w:sectPr>
          <w:pgSz w:w="11906" w:h="16838"/>
          <w:pgMar w:top="2098" w:right="1531" w:bottom="1417" w:left="1531" w:header="851" w:footer="1417" w:gutter="0"/>
          <w:pgNumType w:fmt="decimal"/>
          <w:cols w:space="720" w:num="1"/>
          <w:rtlGutter w:val="0"/>
          <w:docGrid w:type="lines" w:linePitch="435" w:charSpace="0"/>
        </w:sectPr>
      </w:pPr>
    </w:p>
    <w:p w14:paraId="71030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广西壮族自治区创新联合体组建申请表</w:t>
      </w:r>
    </w:p>
    <w:p w14:paraId="54FB5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</w:p>
    <w:p w14:paraId="6B0F35C0">
      <w:pPr>
        <w:pStyle w:val="8"/>
        <w:jc w:val="left"/>
        <w:rPr>
          <w:rFonts w:hint="eastAsia" w:ascii="黑体" w:hAnsi="黑体" w:eastAsia="黑体" w:cs="黑体"/>
          <w:b w:val="0"/>
          <w:bCs w:val="0"/>
          <w:color w:val="FF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FF000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color w:val="FF0000"/>
          <w:spacing w:val="-10"/>
          <w:sz w:val="32"/>
          <w:szCs w:val="32"/>
        </w:rPr>
        <w:t>联合体</w:t>
      </w:r>
      <w:r>
        <w:rPr>
          <w:rFonts w:hint="eastAsia" w:ascii="黑体" w:hAnsi="黑体" w:eastAsia="黑体" w:cs="黑体"/>
          <w:b w:val="0"/>
          <w:bCs w:val="0"/>
          <w:color w:val="FF0000"/>
          <w:spacing w:val="-10"/>
          <w:sz w:val="32"/>
          <w:szCs w:val="32"/>
          <w:lang w:eastAsia="zh-CN"/>
        </w:rPr>
        <w:t>基本信息</w:t>
      </w:r>
    </w:p>
    <w:tbl>
      <w:tblPr>
        <w:tblStyle w:val="9"/>
        <w:tblW w:w="9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2"/>
        <w:gridCol w:w="1749"/>
        <w:gridCol w:w="2648"/>
        <w:gridCol w:w="1646"/>
      </w:tblGrid>
      <w:tr w14:paraId="744A0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3112" w:type="dxa"/>
            <w:noWrap w:val="0"/>
            <w:vAlign w:val="center"/>
          </w:tcPr>
          <w:p w14:paraId="648A3187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8"/>
                <w:szCs w:val="28"/>
                <w:highlight w:val="none"/>
                <w:lang w:eastAsia="zh-CN"/>
              </w:rPr>
              <w:t>创新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8"/>
                <w:szCs w:val="28"/>
              </w:rPr>
              <w:t>联合体名称</w:t>
            </w:r>
          </w:p>
        </w:tc>
        <w:tc>
          <w:tcPr>
            <w:tcW w:w="6043" w:type="dxa"/>
            <w:gridSpan w:val="3"/>
            <w:noWrap w:val="0"/>
            <w:vAlign w:val="center"/>
          </w:tcPr>
          <w:p w14:paraId="1434D9FD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973E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3112" w:type="dxa"/>
            <w:noWrap w:val="0"/>
            <w:vAlign w:val="center"/>
          </w:tcPr>
          <w:p w14:paraId="58D4905F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联合体协议生效时间</w:t>
            </w:r>
          </w:p>
        </w:tc>
        <w:tc>
          <w:tcPr>
            <w:tcW w:w="1749" w:type="dxa"/>
            <w:noWrap w:val="0"/>
            <w:vAlign w:val="center"/>
          </w:tcPr>
          <w:p w14:paraId="779E47EA">
            <w:pPr>
              <w:adjustRightInd w:val="0"/>
              <w:snapToGrid w:val="0"/>
              <w:spacing w:line="400" w:lineRule="exact"/>
              <w:ind w:firstLine="280" w:firstLineChars="100"/>
              <w:jc w:val="righ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2648" w:type="dxa"/>
            <w:noWrap w:val="0"/>
            <w:vAlign w:val="center"/>
          </w:tcPr>
          <w:p w14:paraId="36DF54E4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组建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领域</w:t>
            </w:r>
          </w:p>
        </w:tc>
        <w:tc>
          <w:tcPr>
            <w:tcW w:w="1646" w:type="dxa"/>
            <w:noWrap w:val="0"/>
            <w:vAlign w:val="center"/>
          </w:tcPr>
          <w:p w14:paraId="39018D66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98A0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3112" w:type="dxa"/>
            <w:noWrap w:val="0"/>
            <w:vAlign w:val="center"/>
          </w:tcPr>
          <w:p w14:paraId="1077A467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8"/>
                <w:szCs w:val="28"/>
              </w:rPr>
              <w:t>联合体牵头单位</w:t>
            </w:r>
          </w:p>
        </w:tc>
        <w:tc>
          <w:tcPr>
            <w:tcW w:w="6043" w:type="dxa"/>
            <w:gridSpan w:val="3"/>
            <w:noWrap w:val="0"/>
            <w:vAlign w:val="center"/>
          </w:tcPr>
          <w:p w14:paraId="1EB609FC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5B5B9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3112" w:type="dxa"/>
            <w:noWrap w:val="0"/>
            <w:vAlign w:val="center"/>
          </w:tcPr>
          <w:p w14:paraId="2A523C9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  <w:t>联合体核心高校</w:t>
            </w:r>
          </w:p>
        </w:tc>
        <w:tc>
          <w:tcPr>
            <w:tcW w:w="6043" w:type="dxa"/>
            <w:gridSpan w:val="3"/>
            <w:noWrap w:val="0"/>
            <w:vAlign w:val="center"/>
          </w:tcPr>
          <w:p w14:paraId="5C9BFD12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4510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112" w:type="dxa"/>
            <w:noWrap w:val="0"/>
            <w:vAlign w:val="center"/>
          </w:tcPr>
          <w:p w14:paraId="52D2266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  <w:t>联合体核心科研院所</w:t>
            </w:r>
          </w:p>
        </w:tc>
        <w:tc>
          <w:tcPr>
            <w:tcW w:w="6043" w:type="dxa"/>
            <w:gridSpan w:val="3"/>
            <w:noWrap w:val="0"/>
            <w:vAlign w:val="center"/>
          </w:tcPr>
          <w:p w14:paraId="10726BED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E463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2" w:type="dxa"/>
            <w:noWrap w:val="0"/>
            <w:vAlign w:val="center"/>
          </w:tcPr>
          <w:p w14:paraId="1A4E233F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联合体内已建相关国家级各类创新平台数量</w:t>
            </w:r>
          </w:p>
        </w:tc>
        <w:tc>
          <w:tcPr>
            <w:tcW w:w="1749" w:type="dxa"/>
            <w:noWrap w:val="0"/>
            <w:vAlign w:val="center"/>
          </w:tcPr>
          <w:p w14:paraId="34B7B642"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仿宋_GB2312" w:eastAsia="仿宋_GB2312" w:cs="仿宋_GB2312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2648" w:type="dxa"/>
            <w:noWrap w:val="0"/>
            <w:vAlign w:val="center"/>
          </w:tcPr>
          <w:p w14:paraId="51D32C76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联合体内已建相关自治区级各类创新平台数量</w:t>
            </w:r>
          </w:p>
        </w:tc>
        <w:tc>
          <w:tcPr>
            <w:tcW w:w="1646" w:type="dxa"/>
            <w:noWrap w:val="0"/>
            <w:vAlign w:val="center"/>
          </w:tcPr>
          <w:p w14:paraId="2B9785D0"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23C7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112" w:type="dxa"/>
            <w:noWrap w:val="0"/>
            <w:vAlign w:val="center"/>
          </w:tcPr>
          <w:p w14:paraId="3FFEC8E3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人</w:t>
            </w:r>
          </w:p>
        </w:tc>
        <w:tc>
          <w:tcPr>
            <w:tcW w:w="1749" w:type="dxa"/>
            <w:noWrap w:val="0"/>
            <w:vAlign w:val="center"/>
          </w:tcPr>
          <w:p w14:paraId="0DB63AD4"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仿宋_GB2312" w:eastAsia="仿宋_GB2312" w:cs="仿宋_GB2312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2648" w:type="dxa"/>
            <w:noWrap w:val="0"/>
            <w:vAlign w:val="center"/>
          </w:tcPr>
          <w:p w14:paraId="5C5399BC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4"/>
                <w:sz w:val="28"/>
                <w:szCs w:val="28"/>
                <w:highlight w:val="none"/>
                <w:lang w:eastAsia="zh-CN"/>
              </w:rPr>
              <w:t>联系方式</w:t>
            </w:r>
          </w:p>
        </w:tc>
        <w:tc>
          <w:tcPr>
            <w:tcW w:w="1646" w:type="dxa"/>
            <w:noWrap w:val="0"/>
            <w:vAlign w:val="center"/>
          </w:tcPr>
          <w:p w14:paraId="0380F4A8"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64356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3112" w:type="dxa"/>
            <w:noWrap w:val="0"/>
            <w:vAlign w:val="center"/>
          </w:tcPr>
          <w:p w14:paraId="2D6F3275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成员总数（个）</w:t>
            </w:r>
          </w:p>
        </w:tc>
        <w:tc>
          <w:tcPr>
            <w:tcW w:w="1749" w:type="dxa"/>
            <w:noWrap w:val="0"/>
            <w:vAlign w:val="center"/>
          </w:tcPr>
          <w:p w14:paraId="18967832"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648" w:type="dxa"/>
            <w:noWrap w:val="0"/>
            <w:vAlign w:val="center"/>
          </w:tcPr>
          <w:p w14:paraId="11D9E9CF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企业数量（个）</w:t>
            </w:r>
          </w:p>
        </w:tc>
        <w:tc>
          <w:tcPr>
            <w:tcW w:w="1646" w:type="dxa"/>
            <w:noWrap w:val="0"/>
            <w:vAlign w:val="center"/>
          </w:tcPr>
          <w:p w14:paraId="15181D21"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3475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3112" w:type="dxa"/>
            <w:noWrap w:val="0"/>
            <w:vAlign w:val="center"/>
          </w:tcPr>
          <w:p w14:paraId="7087021C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高等学校数量（个）</w:t>
            </w:r>
          </w:p>
        </w:tc>
        <w:tc>
          <w:tcPr>
            <w:tcW w:w="1749" w:type="dxa"/>
            <w:noWrap w:val="0"/>
            <w:vAlign w:val="center"/>
          </w:tcPr>
          <w:p w14:paraId="14D58F61"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648" w:type="dxa"/>
            <w:noWrap w:val="0"/>
            <w:vAlign w:val="center"/>
          </w:tcPr>
          <w:p w14:paraId="26D6D4E9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研究机构数量（个）</w:t>
            </w:r>
          </w:p>
        </w:tc>
        <w:tc>
          <w:tcPr>
            <w:tcW w:w="1646" w:type="dxa"/>
            <w:noWrap w:val="0"/>
            <w:vAlign w:val="center"/>
          </w:tcPr>
          <w:p w14:paraId="7626D93E"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</w:tbl>
    <w:p w14:paraId="1659FA3C">
      <w:pPr>
        <w:pStyle w:val="8"/>
        <w:numPr>
          <w:ilvl w:val="0"/>
          <w:numId w:val="0"/>
        </w:numPr>
        <w:ind w:leftChars="0"/>
        <w:jc w:val="left"/>
        <w:rPr>
          <w:rFonts w:hint="eastAsia" w:eastAsia="黑体"/>
          <w:color w:val="000000"/>
          <w:sz w:val="28"/>
          <w:szCs w:val="28"/>
          <w:lang w:val="en-US" w:eastAsia="zh-CN"/>
        </w:rPr>
      </w:pPr>
    </w:p>
    <w:p w14:paraId="34F2584F">
      <w:pPr>
        <w:pStyle w:val="8"/>
        <w:numPr>
          <w:ilvl w:val="0"/>
          <w:numId w:val="0"/>
        </w:numPr>
        <w:ind w:left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二、联合体组建的必要性和可行性</w:t>
      </w:r>
      <w:r>
        <w:rPr>
          <w:rFonts w:hint="eastAsia" w:ascii="黑体" w:hAnsi="黑体" w:eastAsia="黑体" w:cs="黑体"/>
          <w:b w:val="0"/>
          <w:bCs w:val="0"/>
          <w:color w:val="000000"/>
          <w:sz w:val="22"/>
          <w:szCs w:val="22"/>
        </w:rPr>
        <w:t>（限500字）</w:t>
      </w:r>
    </w:p>
    <w:tbl>
      <w:tblPr>
        <w:tblStyle w:val="10"/>
        <w:tblW w:w="9205" w:type="dxa"/>
        <w:tblInd w:w="-2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5"/>
      </w:tblGrid>
      <w:tr w14:paraId="652FE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</w:trPr>
        <w:tc>
          <w:tcPr>
            <w:tcW w:w="9205" w:type="dxa"/>
          </w:tcPr>
          <w:p w14:paraId="7FD998B5">
            <w:pPr>
              <w:rPr>
                <w:vertAlign w:val="baseline"/>
              </w:rPr>
            </w:pPr>
          </w:p>
        </w:tc>
      </w:tr>
    </w:tbl>
    <w:p w14:paraId="5761DF4A">
      <w:pPr>
        <w:pStyle w:val="8"/>
        <w:numPr>
          <w:ilvl w:val="0"/>
          <w:numId w:val="0"/>
        </w:numPr>
        <w:jc w:val="left"/>
        <w:rPr>
          <w:rFonts w:hint="eastAsia" w:ascii="Times New Roman" w:hAnsi="Times New Roman" w:eastAsia="黑体" w:cs="Times New Roman"/>
          <w:b w:val="0"/>
          <w:bCs w:val="0"/>
          <w:color w:val="FF0000"/>
          <w:sz w:val="32"/>
          <w:szCs w:val="32"/>
          <w:lang w:eastAsia="zh-CN"/>
        </w:rPr>
      </w:pPr>
      <w:r>
        <w:rPr>
          <w:rFonts w:hint="eastAsia" w:eastAsia="黑体"/>
          <w:b w:val="0"/>
          <w:bCs w:val="0"/>
          <w:color w:val="FF0000"/>
          <w:sz w:val="32"/>
          <w:szCs w:val="32"/>
          <w:lang w:eastAsia="zh-CN"/>
        </w:rPr>
        <w:t>三、联合体建设发展方向</w:t>
      </w:r>
      <w:r>
        <w:rPr>
          <w:rFonts w:hint="eastAsia" w:eastAsia="黑体"/>
          <w:b w:val="0"/>
          <w:bCs w:val="0"/>
          <w:color w:val="FF0000"/>
          <w:sz w:val="22"/>
          <w:szCs w:val="22"/>
          <w:lang w:eastAsia="zh-CN"/>
        </w:rPr>
        <w:t>（内容包</w:t>
      </w:r>
      <w:r>
        <w:rPr>
          <w:rFonts w:hint="eastAsia" w:ascii="Times New Roman" w:hAnsi="Times New Roman" w:eastAsia="黑体" w:cs="Times New Roman"/>
          <w:b w:val="0"/>
          <w:bCs w:val="0"/>
          <w:color w:val="FF0000"/>
          <w:sz w:val="22"/>
          <w:szCs w:val="22"/>
          <w:lang w:eastAsia="zh-CN"/>
        </w:rPr>
        <w:t>括但不限于技术创新目标、技术路线、现有的技术基础、预期成果，如果其他内容可作为附件上传）</w:t>
      </w:r>
    </w:p>
    <w:p w14:paraId="3A62F59E">
      <w:pPr>
        <w:numPr>
          <w:ilvl w:val="0"/>
          <w:numId w:val="0"/>
        </w:numPr>
        <w:ind w:leftChars="0"/>
        <w:rPr>
          <w:rFonts w:hint="eastAsia" w:ascii="楷体_GB2312" w:hAnsi="楷体_GB2312" w:eastAsia="楷体_GB2312" w:cs="楷体_GB2312"/>
          <w:b/>
          <w:bCs/>
          <w:color w:val="FF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FF0000"/>
          <w:sz w:val="32"/>
          <w:szCs w:val="32"/>
          <w:lang w:eastAsia="zh-CN"/>
        </w:rPr>
        <w:t>（一）技术创新目标</w:t>
      </w:r>
      <w:r>
        <w:rPr>
          <w:rFonts w:hint="eastAsia" w:ascii="楷体_GB2312" w:hAnsi="楷体_GB2312" w:eastAsia="楷体_GB2312" w:cs="楷体_GB2312"/>
          <w:b w:val="0"/>
          <w:bCs w:val="0"/>
          <w:color w:val="FF0000"/>
          <w:sz w:val="22"/>
          <w:szCs w:val="22"/>
          <w:lang w:eastAsia="zh-CN"/>
        </w:rPr>
        <w:t>（限</w:t>
      </w:r>
      <w:r>
        <w:rPr>
          <w:rFonts w:hint="eastAsia" w:ascii="楷体_GB2312" w:hAnsi="楷体_GB2312" w:eastAsia="楷体_GB2312" w:cs="楷体_GB2312"/>
          <w:b w:val="0"/>
          <w:bCs w:val="0"/>
          <w:color w:val="FF0000"/>
          <w:sz w:val="22"/>
          <w:szCs w:val="22"/>
          <w:lang w:val="en-US" w:eastAsia="zh-CN"/>
        </w:rPr>
        <w:t>500字以内</w:t>
      </w:r>
      <w:r>
        <w:rPr>
          <w:rFonts w:hint="eastAsia" w:ascii="楷体_GB2312" w:hAnsi="楷体_GB2312" w:eastAsia="楷体_GB2312" w:cs="楷体_GB2312"/>
          <w:b w:val="0"/>
          <w:bCs w:val="0"/>
          <w:color w:val="FF0000"/>
          <w:sz w:val="22"/>
          <w:szCs w:val="22"/>
          <w:lang w:eastAsia="zh-CN"/>
        </w:rPr>
        <w:t>）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0255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8522" w:type="dxa"/>
          </w:tcPr>
          <w:p w14:paraId="1098FBA5">
            <w:pPr>
              <w:bidi w:val="0"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</w:p>
        </w:tc>
      </w:tr>
    </w:tbl>
    <w:p w14:paraId="0D945F77">
      <w:pPr>
        <w:bidi w:val="0"/>
        <w:jc w:val="left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68DB27AE">
      <w:pPr>
        <w:pStyle w:val="8"/>
        <w:numPr>
          <w:ilvl w:val="0"/>
          <w:numId w:val="1"/>
        </w:numPr>
        <w:jc w:val="left"/>
        <w:rPr>
          <w:rFonts w:hint="eastAsia" w:ascii="楷体_GB2312" w:hAnsi="楷体_GB2312" w:eastAsia="楷体_GB2312" w:cs="楷体_GB2312"/>
          <w:b/>
          <w:bCs/>
          <w:color w:val="FF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FF0000"/>
          <w:sz w:val="32"/>
          <w:szCs w:val="32"/>
          <w:lang w:eastAsia="zh-CN"/>
        </w:rPr>
        <w:t>技术路线</w:t>
      </w:r>
      <w:r>
        <w:rPr>
          <w:rFonts w:hint="eastAsia" w:ascii="楷体_GB2312" w:hAnsi="楷体_GB2312" w:eastAsia="楷体_GB2312" w:cs="楷体_GB2312"/>
          <w:b w:val="0"/>
          <w:bCs w:val="0"/>
          <w:color w:val="FF0000"/>
          <w:sz w:val="22"/>
          <w:szCs w:val="22"/>
          <w:lang w:eastAsia="zh-CN"/>
        </w:rPr>
        <w:t>（限</w:t>
      </w:r>
      <w:r>
        <w:rPr>
          <w:rFonts w:hint="eastAsia" w:ascii="楷体_GB2312" w:hAnsi="楷体_GB2312" w:eastAsia="楷体_GB2312" w:cs="楷体_GB2312"/>
          <w:b w:val="0"/>
          <w:bCs w:val="0"/>
          <w:color w:val="FF0000"/>
          <w:sz w:val="22"/>
          <w:szCs w:val="22"/>
          <w:lang w:val="en-US" w:eastAsia="zh-CN"/>
        </w:rPr>
        <w:t>500字以内</w:t>
      </w:r>
      <w:r>
        <w:rPr>
          <w:rFonts w:hint="eastAsia" w:ascii="楷体_GB2312" w:hAnsi="楷体_GB2312" w:eastAsia="楷体_GB2312" w:cs="楷体_GB2312"/>
          <w:b w:val="0"/>
          <w:bCs w:val="0"/>
          <w:color w:val="FF0000"/>
          <w:sz w:val="22"/>
          <w:szCs w:val="22"/>
          <w:lang w:eastAsia="zh-CN"/>
        </w:rPr>
        <w:t>）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0230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</w:trPr>
        <w:tc>
          <w:tcPr>
            <w:tcW w:w="8522" w:type="dxa"/>
          </w:tcPr>
          <w:p w14:paraId="178E6786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7CCBBB46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08C49E4">
      <w:pPr>
        <w:pStyle w:val="8"/>
        <w:numPr>
          <w:ilvl w:val="0"/>
          <w:numId w:val="1"/>
        </w:numPr>
        <w:ind w:left="0" w:leftChars="0" w:firstLine="0" w:firstLineChars="0"/>
        <w:jc w:val="left"/>
        <w:rPr>
          <w:rFonts w:hint="eastAsia" w:ascii="楷体_GB2312" w:hAnsi="楷体_GB2312" w:eastAsia="楷体_GB2312" w:cs="楷体_GB2312"/>
          <w:color w:val="FF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FF0000"/>
          <w:sz w:val="32"/>
          <w:szCs w:val="32"/>
          <w:lang w:eastAsia="zh-CN"/>
        </w:rPr>
        <w:t>现有的技术基础</w:t>
      </w:r>
      <w:r>
        <w:rPr>
          <w:rFonts w:hint="eastAsia" w:ascii="楷体_GB2312" w:hAnsi="楷体_GB2312" w:eastAsia="楷体_GB2312" w:cs="楷体_GB2312"/>
          <w:b w:val="0"/>
          <w:bCs w:val="0"/>
          <w:color w:val="FF0000"/>
          <w:sz w:val="22"/>
          <w:szCs w:val="22"/>
          <w:lang w:eastAsia="zh-CN"/>
        </w:rPr>
        <w:t>（限</w:t>
      </w:r>
      <w:r>
        <w:rPr>
          <w:rFonts w:hint="eastAsia" w:ascii="楷体_GB2312" w:hAnsi="楷体_GB2312" w:eastAsia="楷体_GB2312" w:cs="楷体_GB2312"/>
          <w:b w:val="0"/>
          <w:bCs w:val="0"/>
          <w:color w:val="FF0000"/>
          <w:sz w:val="22"/>
          <w:szCs w:val="22"/>
          <w:lang w:val="en-US" w:eastAsia="zh-CN"/>
        </w:rPr>
        <w:t>500字以内</w:t>
      </w:r>
      <w:r>
        <w:rPr>
          <w:rFonts w:hint="eastAsia" w:ascii="楷体_GB2312" w:hAnsi="楷体_GB2312" w:eastAsia="楷体_GB2312" w:cs="楷体_GB2312"/>
          <w:b w:val="0"/>
          <w:bCs w:val="0"/>
          <w:color w:val="FF0000"/>
          <w:sz w:val="22"/>
          <w:szCs w:val="22"/>
          <w:lang w:eastAsia="zh-CN"/>
        </w:rPr>
        <w:t>）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76A8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</w:trPr>
        <w:tc>
          <w:tcPr>
            <w:tcW w:w="8522" w:type="dxa"/>
          </w:tcPr>
          <w:p w14:paraId="7A28E1E4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1175A327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1066B6A9">
      <w:pPr>
        <w:pStyle w:val="8"/>
        <w:numPr>
          <w:ilvl w:val="0"/>
          <w:numId w:val="1"/>
        </w:numPr>
        <w:ind w:left="0" w:leftChars="0" w:firstLine="0" w:firstLineChars="0"/>
        <w:jc w:val="left"/>
        <w:rPr>
          <w:rFonts w:hint="eastAsia" w:ascii="楷体_GB2312" w:hAnsi="楷体_GB2312" w:eastAsia="楷体_GB2312" w:cs="楷体_GB2312"/>
          <w:color w:val="FF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FF0000"/>
          <w:sz w:val="32"/>
          <w:szCs w:val="32"/>
          <w:lang w:eastAsia="zh-CN"/>
        </w:rPr>
        <w:t>预期成果</w:t>
      </w:r>
      <w:r>
        <w:rPr>
          <w:rFonts w:hint="eastAsia" w:ascii="楷体_GB2312" w:hAnsi="楷体_GB2312" w:eastAsia="楷体_GB2312" w:cs="楷体_GB2312"/>
          <w:b w:val="0"/>
          <w:bCs w:val="0"/>
          <w:color w:val="FF0000"/>
          <w:sz w:val="22"/>
          <w:szCs w:val="22"/>
          <w:lang w:eastAsia="zh-CN"/>
        </w:rPr>
        <w:t>（限</w:t>
      </w:r>
      <w:r>
        <w:rPr>
          <w:rFonts w:hint="eastAsia" w:ascii="楷体_GB2312" w:hAnsi="楷体_GB2312" w:eastAsia="楷体_GB2312" w:cs="楷体_GB2312"/>
          <w:b w:val="0"/>
          <w:bCs w:val="0"/>
          <w:color w:val="FF0000"/>
          <w:sz w:val="22"/>
          <w:szCs w:val="22"/>
          <w:lang w:val="en-US" w:eastAsia="zh-CN"/>
        </w:rPr>
        <w:t>500字以内</w:t>
      </w:r>
      <w:r>
        <w:rPr>
          <w:rFonts w:hint="eastAsia" w:ascii="楷体_GB2312" w:hAnsi="楷体_GB2312" w:eastAsia="楷体_GB2312" w:cs="楷体_GB2312"/>
          <w:b w:val="0"/>
          <w:bCs w:val="0"/>
          <w:color w:val="FF0000"/>
          <w:sz w:val="22"/>
          <w:szCs w:val="22"/>
          <w:lang w:eastAsia="zh-CN"/>
        </w:rPr>
        <w:t>）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959C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</w:trPr>
        <w:tc>
          <w:tcPr>
            <w:tcW w:w="8522" w:type="dxa"/>
          </w:tcPr>
          <w:p w14:paraId="59B2D848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eastAsia="zh-CN"/>
              </w:rPr>
            </w:pPr>
          </w:p>
        </w:tc>
      </w:tr>
    </w:tbl>
    <w:p w14:paraId="6B40DE31">
      <w:pPr>
        <w:pStyle w:val="8"/>
        <w:numPr>
          <w:ilvl w:val="0"/>
          <w:numId w:val="0"/>
        </w:numPr>
        <w:jc w:val="left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四、科研团队情况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69"/>
        <w:gridCol w:w="879"/>
        <w:gridCol w:w="1639"/>
        <w:gridCol w:w="1886"/>
        <w:gridCol w:w="2440"/>
      </w:tblGrid>
      <w:tr w14:paraId="45CB4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70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6BEAC76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9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9C09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87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3E81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16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92F5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18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66E4E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从事专业</w:t>
            </w:r>
          </w:p>
        </w:tc>
        <w:tc>
          <w:tcPr>
            <w:tcW w:w="2440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BD0796A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工作单位</w:t>
            </w:r>
          </w:p>
        </w:tc>
      </w:tr>
      <w:tr w14:paraId="0C64A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70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8051A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365A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93BC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4B04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A96F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2B7A72B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 w14:paraId="086A8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70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D2D3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A3C7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9F24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01C5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2E82B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755F6A6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 w14:paraId="54913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70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5E9E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4CE0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038BB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1C33A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93519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D7A5D2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 w14:paraId="0D53D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70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DA8E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3901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322A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5666B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4067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287F4C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 w14:paraId="16B27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09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2CFE88B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86ED24F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BF8086F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8A5A25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DCFE3E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2BE8C67B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</w:tr>
    </w:tbl>
    <w:p w14:paraId="401C349E">
      <w:pPr>
        <w:numPr>
          <w:ilvl w:val="0"/>
          <w:numId w:val="0"/>
        </w:numPr>
        <w:ind w:left="15" w:leftChars="7" w:firstLine="298" w:firstLineChars="142"/>
        <w:rPr>
          <w:rFonts w:hint="eastAsia"/>
          <w:lang w:val="en-US" w:eastAsia="zh-CN"/>
        </w:rPr>
      </w:pPr>
    </w:p>
    <w:p w14:paraId="596410ED">
      <w:pPr>
        <w:pStyle w:val="8"/>
        <w:numPr>
          <w:ilvl w:val="0"/>
          <w:numId w:val="0"/>
        </w:numPr>
        <w:ind w:left="0" w:leftChars="0" w:firstLine="0" w:firstLineChars="0"/>
        <w:jc w:val="lef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联合体已建省部级及以上创新平台数量</w:t>
      </w:r>
      <w:r>
        <w:rPr>
          <w:rFonts w:hint="eastAsia" w:ascii="黑体" w:hAnsi="黑体" w:eastAsia="黑体" w:cs="黑体"/>
          <w:color w:val="000000"/>
          <w:sz w:val="28"/>
          <w:szCs w:val="28"/>
        </w:rPr>
        <w:t>（含重点实验室、技术</w:t>
      </w:r>
      <w:r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  <w:t>创新</w:t>
      </w:r>
      <w:r>
        <w:rPr>
          <w:rFonts w:hint="eastAsia" w:ascii="黑体" w:hAnsi="黑体" w:eastAsia="黑体" w:cs="黑体"/>
          <w:color w:val="000000"/>
          <w:sz w:val="28"/>
          <w:szCs w:val="28"/>
        </w:rPr>
        <w:t>中心、</w:t>
      </w:r>
      <w:r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  <w:t>科技成果转化基地</w:t>
      </w:r>
      <w:r>
        <w:rPr>
          <w:rFonts w:hint="eastAsia" w:ascii="黑体" w:hAnsi="黑体" w:eastAsia="黑体" w:cs="黑体"/>
          <w:color w:val="000000"/>
          <w:sz w:val="28"/>
          <w:szCs w:val="28"/>
        </w:rPr>
        <w:t>等各类创新平台）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083"/>
        <w:gridCol w:w="1210"/>
        <w:gridCol w:w="1436"/>
        <w:gridCol w:w="1896"/>
        <w:gridCol w:w="2130"/>
      </w:tblGrid>
      <w:tr w14:paraId="7D085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6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049AA6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0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3484F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平台名称</w:t>
            </w:r>
          </w:p>
        </w:tc>
        <w:tc>
          <w:tcPr>
            <w:tcW w:w="12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8A77D">
            <w:pPr>
              <w:numPr>
                <w:ilvl w:val="0"/>
                <w:numId w:val="0"/>
              </w:numPr>
              <w:tabs>
                <w:tab w:val="left" w:pos="326"/>
              </w:tabs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学科/产业领域</w:t>
            </w:r>
          </w:p>
        </w:tc>
        <w:tc>
          <w:tcPr>
            <w:tcW w:w="14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7E7D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国家/自治区</w:t>
            </w:r>
          </w:p>
        </w:tc>
        <w:tc>
          <w:tcPr>
            <w:tcW w:w="18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3CED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建设时间</w:t>
            </w:r>
          </w:p>
        </w:tc>
        <w:tc>
          <w:tcPr>
            <w:tcW w:w="2130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E45E987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依托单位</w:t>
            </w:r>
          </w:p>
        </w:tc>
      </w:tr>
      <w:tr w14:paraId="09AFB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76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FEED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0EFB7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BF37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35E4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C6F9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17C80C7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 w14:paraId="292EB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76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9E5E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752C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6B57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C0DD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F93C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21CA129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 w14:paraId="199D8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767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2985468B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0D960C7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FFAB9D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558381B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9D0617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4FDF4EDB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</w:tr>
    </w:tbl>
    <w:p w14:paraId="105BB568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FFE67AB">
      <w:pPr>
        <w:pStyle w:val="8"/>
        <w:numPr>
          <w:ilvl w:val="0"/>
          <w:numId w:val="0"/>
        </w:numPr>
        <w:jc w:val="left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六、成员单位在行业（或领域）中地位的简要说明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2057"/>
        <w:gridCol w:w="2057"/>
        <w:gridCol w:w="2220"/>
        <w:gridCol w:w="1584"/>
      </w:tblGrid>
      <w:tr w14:paraId="53D23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vAlign w:val="center"/>
          </w:tcPr>
          <w:p w14:paraId="7498E76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057" w:type="dxa"/>
            <w:vAlign w:val="center"/>
          </w:tcPr>
          <w:p w14:paraId="09A60A1A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成员单位名称</w:t>
            </w:r>
          </w:p>
        </w:tc>
        <w:tc>
          <w:tcPr>
            <w:tcW w:w="2057" w:type="dxa"/>
            <w:vAlign w:val="center"/>
          </w:tcPr>
          <w:p w14:paraId="2613C4F9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2220" w:type="dxa"/>
            <w:vAlign w:val="center"/>
          </w:tcPr>
          <w:p w14:paraId="7227ABE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在行业（或领域）中的地位（限200字）</w:t>
            </w:r>
          </w:p>
        </w:tc>
        <w:tc>
          <w:tcPr>
            <w:tcW w:w="1584" w:type="dxa"/>
            <w:vAlign w:val="center"/>
          </w:tcPr>
          <w:p w14:paraId="50EBAEA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在联合体内分工（限200字）</w:t>
            </w:r>
          </w:p>
        </w:tc>
      </w:tr>
      <w:tr w14:paraId="545E3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654" w:type="dxa"/>
            <w:vAlign w:val="center"/>
          </w:tcPr>
          <w:p w14:paraId="3A58FE3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57" w:type="dxa"/>
            <w:vAlign w:val="center"/>
          </w:tcPr>
          <w:p w14:paraId="7E6F0EC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57" w:type="dxa"/>
            <w:vAlign w:val="center"/>
          </w:tcPr>
          <w:p w14:paraId="53423D1B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20" w:type="dxa"/>
            <w:vAlign w:val="center"/>
          </w:tcPr>
          <w:p w14:paraId="30C04B7B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4" w:type="dxa"/>
            <w:vAlign w:val="center"/>
          </w:tcPr>
          <w:p w14:paraId="190DE5F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 w14:paraId="2CAD6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654" w:type="dxa"/>
            <w:vAlign w:val="center"/>
          </w:tcPr>
          <w:p w14:paraId="4E10B98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057" w:type="dxa"/>
            <w:vAlign w:val="center"/>
          </w:tcPr>
          <w:p w14:paraId="09E50AD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57" w:type="dxa"/>
            <w:vAlign w:val="center"/>
          </w:tcPr>
          <w:p w14:paraId="6A49D8EB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20" w:type="dxa"/>
            <w:vAlign w:val="center"/>
          </w:tcPr>
          <w:p w14:paraId="0BFC783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4" w:type="dxa"/>
            <w:vAlign w:val="center"/>
          </w:tcPr>
          <w:p w14:paraId="42462F8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 w14:paraId="1CEF6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54" w:type="dxa"/>
            <w:vAlign w:val="center"/>
          </w:tcPr>
          <w:p w14:paraId="652199E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057" w:type="dxa"/>
            <w:vAlign w:val="center"/>
          </w:tcPr>
          <w:p w14:paraId="43CD880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57" w:type="dxa"/>
            <w:vAlign w:val="center"/>
          </w:tcPr>
          <w:p w14:paraId="3E69B19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20" w:type="dxa"/>
            <w:vAlign w:val="center"/>
          </w:tcPr>
          <w:p w14:paraId="6C0DECBE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4" w:type="dxa"/>
            <w:vAlign w:val="center"/>
          </w:tcPr>
          <w:p w14:paraId="466FEA9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 w14:paraId="293C9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654" w:type="dxa"/>
            <w:vAlign w:val="center"/>
          </w:tcPr>
          <w:p w14:paraId="6919BF7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057" w:type="dxa"/>
            <w:vAlign w:val="center"/>
          </w:tcPr>
          <w:p w14:paraId="267D4817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57" w:type="dxa"/>
            <w:vAlign w:val="center"/>
          </w:tcPr>
          <w:p w14:paraId="6165CFE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20" w:type="dxa"/>
            <w:vAlign w:val="center"/>
          </w:tcPr>
          <w:p w14:paraId="05DD617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4" w:type="dxa"/>
            <w:vAlign w:val="center"/>
          </w:tcPr>
          <w:p w14:paraId="6331FDAB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</w:pPr>
          </w:p>
        </w:tc>
      </w:tr>
    </w:tbl>
    <w:p w14:paraId="3C49C4F3"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七、联合体已具备的合作基础、开展活动和取得的实效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5"/>
      </w:tblGrid>
      <w:tr w14:paraId="73E32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7" w:hRule="atLeast"/>
        </w:trPr>
        <w:tc>
          <w:tcPr>
            <w:tcW w:w="8735" w:type="dxa"/>
          </w:tcPr>
          <w:p w14:paraId="039E1B2B">
            <w:pPr>
              <w:pStyle w:val="8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4FD38E46">
      <w:pPr>
        <w:pStyle w:val="8"/>
        <w:jc w:val="left"/>
        <w:rPr>
          <w:rFonts w:hint="eastAsia"/>
          <w:lang w:val="en-US" w:eastAsia="zh-CN"/>
        </w:rPr>
      </w:pPr>
    </w:p>
    <w:p w14:paraId="2A5F8F6D">
      <w:pPr>
        <w:pStyle w:val="8"/>
        <w:jc w:val="left"/>
        <w:rPr>
          <w:rFonts w:hint="eastAsia"/>
          <w:lang w:val="en-US" w:eastAsia="zh-CN"/>
        </w:rPr>
      </w:pPr>
    </w:p>
    <w:p w14:paraId="3D3D45BC">
      <w:pPr>
        <w:pStyle w:val="8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八、审批意见</w:t>
      </w:r>
    </w:p>
    <w:tbl>
      <w:tblPr>
        <w:tblStyle w:val="9"/>
        <w:tblW w:w="89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8"/>
      </w:tblGrid>
      <w:tr w14:paraId="3138D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8988" w:type="dxa"/>
            <w:noWrap w:val="0"/>
            <w:vAlign w:val="top"/>
          </w:tcPr>
          <w:p w14:paraId="70E02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牵头单位意见</w:t>
            </w:r>
          </w:p>
          <w:p w14:paraId="3C02BD9A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E216C89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FA7CA01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1DA372E9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BD6D8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320" w:firstLineChars="1900"/>
              <w:jc w:val="both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（盖章）</w:t>
            </w:r>
          </w:p>
          <w:p w14:paraId="6F576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1050" w:rightChars="500" w:firstLine="0" w:firstLineChars="0"/>
              <w:jc w:val="right"/>
              <w:textAlignment w:val="auto"/>
              <w:rPr>
                <w:rFonts w:eastAsia="仿宋_GB2312"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日</w:t>
            </w:r>
          </w:p>
        </w:tc>
      </w:tr>
      <w:tr w14:paraId="18590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2" w:hRule="atLeast"/>
          <w:jc w:val="center"/>
        </w:trPr>
        <w:tc>
          <w:tcPr>
            <w:tcW w:w="8988" w:type="dxa"/>
            <w:noWrap w:val="0"/>
            <w:vAlign w:val="top"/>
          </w:tcPr>
          <w:p w14:paraId="619FD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推荐单位审核意见</w:t>
            </w:r>
          </w:p>
          <w:p w14:paraId="77560FE4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6B6EEDC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5D18D355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6EEB6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320" w:firstLineChars="1900"/>
              <w:jc w:val="both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（盖章）</w:t>
            </w:r>
          </w:p>
          <w:p w14:paraId="37428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1050" w:rightChars="500" w:firstLine="0" w:firstLineChars="0"/>
              <w:jc w:val="right"/>
              <w:textAlignment w:val="auto"/>
              <w:rPr>
                <w:rFonts w:eastAsia="仿宋_GB2312"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日</w:t>
            </w:r>
          </w:p>
        </w:tc>
      </w:tr>
      <w:tr w14:paraId="2D3C5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0" w:hRule="atLeast"/>
          <w:jc w:val="center"/>
        </w:trPr>
        <w:tc>
          <w:tcPr>
            <w:tcW w:w="8988" w:type="dxa"/>
            <w:noWrap w:val="0"/>
            <w:vAlign w:val="top"/>
          </w:tcPr>
          <w:p w14:paraId="26C18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广西壮族自治区科技厅审核意见</w:t>
            </w:r>
          </w:p>
          <w:p w14:paraId="1155BBB3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408E672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92AD21E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52EC0420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19364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320" w:firstLineChars="1900"/>
              <w:jc w:val="both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（盖章）</w:t>
            </w:r>
          </w:p>
          <w:p w14:paraId="597B1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1050" w:rightChars="500" w:firstLine="0" w:firstLineChars="0"/>
              <w:jc w:val="right"/>
              <w:textAlignment w:val="auto"/>
              <w:rPr>
                <w:rFonts w:eastAsia="仿宋_GB2312"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日</w:t>
            </w:r>
          </w:p>
        </w:tc>
      </w:tr>
    </w:tbl>
    <w:p w14:paraId="64A4FC71">
      <w:pPr>
        <w:rPr>
          <w:rFonts w:hint="eastAsia"/>
          <w:lang w:val="en-US" w:eastAsia="zh-CN"/>
        </w:rPr>
      </w:pPr>
      <w:bookmarkStart w:id="0" w:name="_GoBack"/>
      <w:bookmarkEnd w:id="0"/>
    </w:p>
    <w:sectPr>
      <w:headerReference r:id="rId7" w:type="default"/>
      <w:footerReference r:id="rId8" w:type="default"/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30DDF">
    <w:pPr>
      <w:pStyle w:val="5"/>
      <w:ind w:right="360" w:firstLine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0447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B9F6D6">
                          <w:pPr>
                            <w:snapToGrid w:val="0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1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8Z1D5NEAAAADAQAADwAAAAAAAAABACAAAAAiAAAAZHJzL2Rv&#10;d25yZXYueG1sUEsBAhQAFAAAAAgAh07iQGQgrLLPAQAAlwMAAA4AAAAAAAAAAQAgAAAAIA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1B9F6D6">
                    <w:pPr>
                      <w:snapToGrid w:val="0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8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C8DCF">
    <w:pPr>
      <w:pStyle w:val="5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2</w:t>
    </w:r>
    <w:r>
      <w:fldChar w:fldCharType="end"/>
    </w:r>
  </w:p>
  <w:p w14:paraId="07FD9E6D">
    <w:pPr>
      <w:pStyle w:val="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0076E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0447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668AA7">
                          <w:pPr>
                            <w:snapToGrid w:val="0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1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xnUPk0QAAAAMBAAAPAAAAAAAAAAEAIAAAACIAAABkcnMvZG93&#10;bnJldi54bWxQSwECFAAUAAAACACHTuJAsirbX84BAACX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668AA7">
                    <w:pPr>
                      <w:snapToGrid w:val="0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6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20A607">
    <w:pPr>
      <w:pStyle w:val="5"/>
      <w:ind w:right="360" w:firstLine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044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5B03C3">
                          <w:pPr>
                            <w:snapToGrid w:val="0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1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xnUPk0QAAAAMBAAAPAAAAAAAAAAEAIAAAACIAAABkcnMvZG93&#10;bnJldi54bWxQSwECFAAUAAAACACHTuJAiTMzs84BAACX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5B03C3">
                    <w:pPr>
                      <w:snapToGrid w:val="0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8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CBDB0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3B3596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82C89B"/>
    <w:multiLevelType w:val="singleLevel"/>
    <w:tmpl w:val="9582C89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03897"/>
    <w:rsid w:val="0A814CD8"/>
    <w:rsid w:val="113D185A"/>
    <w:rsid w:val="154D2A40"/>
    <w:rsid w:val="26703B60"/>
    <w:rsid w:val="28BB1D05"/>
    <w:rsid w:val="29B36EBE"/>
    <w:rsid w:val="29DD5F19"/>
    <w:rsid w:val="2E9B7710"/>
    <w:rsid w:val="2EAD7D58"/>
    <w:rsid w:val="346C4839"/>
    <w:rsid w:val="3774006A"/>
    <w:rsid w:val="384331BE"/>
    <w:rsid w:val="38F46A67"/>
    <w:rsid w:val="3ACF541A"/>
    <w:rsid w:val="3EDB7C04"/>
    <w:rsid w:val="4B6E6C91"/>
    <w:rsid w:val="4E3C296F"/>
    <w:rsid w:val="4EA529C9"/>
    <w:rsid w:val="4FAE3B00"/>
    <w:rsid w:val="528B637A"/>
    <w:rsid w:val="52A16256"/>
    <w:rsid w:val="5391693C"/>
    <w:rsid w:val="553F39AD"/>
    <w:rsid w:val="5C0A24CA"/>
    <w:rsid w:val="616718B9"/>
    <w:rsid w:val="616F1203"/>
    <w:rsid w:val="6311675B"/>
    <w:rsid w:val="6F1C418A"/>
    <w:rsid w:val="711749ED"/>
    <w:rsid w:val="71315D17"/>
    <w:rsid w:val="733A1753"/>
    <w:rsid w:val="79A52926"/>
    <w:rsid w:val="FFF0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  <w:style w:type="paragraph" w:styleId="3">
    <w:name w:val="Normal Indent"/>
    <w:basedOn w:val="1"/>
    <w:unhideWhenUsed/>
    <w:qFormat/>
    <w:uiPriority w:val="0"/>
    <w:pPr>
      <w:ind w:firstLine="420" w:firstLineChars="200"/>
    </w:pPr>
    <w:rPr>
      <w:szCs w:val="24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overflowPunct w:val="0"/>
      <w:topLinePunct/>
    </w:pPr>
    <w:rPr>
      <w:rFonts w:ascii="宋体" w:hAnsi="宋体" w:eastAsia="方正仿宋_GBK" w:cs="宋体"/>
      <w:sz w:val="24"/>
      <w:szCs w:val="24"/>
      <w:lang w:val="en-US" w:eastAsia="zh-CN" w:bidi="ar-SA"/>
    </w:rPr>
  </w:style>
  <w:style w:type="paragraph" w:styleId="8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cs="黑体"/>
      <w:b/>
      <w:bCs/>
      <w:sz w:val="32"/>
      <w:szCs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1714</Words>
  <Characters>1741</Characters>
  <Lines>0</Lines>
  <Paragraphs>0</Paragraphs>
  <TotalTime>3</TotalTime>
  <ScaleCrop>false</ScaleCrop>
  <LinksUpToDate>false</LinksUpToDate>
  <CharactersWithSpaces>1783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2022-12-14T12:51:00Z</dcterms:created>
  <dc:creator>theuser</dc:creator>
  <cp:lastModifiedBy>覃梦玲</cp:lastModifiedBy>
  <dcterms:modified xsi:type="dcterms:W3CDTF">2026-07-23T02:08:27Z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BD082A69B2234F92B670976CA3FBA172_13</vt:lpwstr>
  </property>
  <property fmtid="{D5CDD505-2E9C-101B-9397-08002B2CF9AE}" pid="4" name="KSOTemplateDocerSaveRecord">
    <vt:lpwstr>eyJoZGlkIjoiNWRmYTZlZWJhY2M2ZTY3ODJkNzFjZWIwM2I0OTUyOGEiLCJ1c2VySWQiOiI1MTc2MzczMzcifQ==</vt:lpwstr>
  </property>
</Properties>
</file>