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项目申报须知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申报单位的基本条件与要求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）为柳州市内</w:t>
      </w:r>
      <w:r>
        <w:rPr>
          <w:rFonts w:hint="eastAsia" w:ascii="仿宋" w:hAnsi="仿宋" w:eastAsia="仿宋" w:cs="仿宋"/>
          <w:sz w:val="32"/>
          <w:szCs w:val="32"/>
        </w:rPr>
        <w:t>具有</w:t>
      </w:r>
      <w:r>
        <w:rPr>
          <w:rFonts w:hint="default" w:ascii="仿宋" w:hAnsi="仿宋" w:eastAsia="仿宋" w:cs="仿宋"/>
          <w:sz w:val="32"/>
          <w:szCs w:val="32"/>
        </w:rPr>
        <w:t>独立</w:t>
      </w:r>
      <w:r>
        <w:rPr>
          <w:rFonts w:hint="eastAsia" w:ascii="仿宋" w:hAnsi="仿宋" w:eastAsia="仿宋" w:cs="仿宋"/>
          <w:sz w:val="32"/>
          <w:szCs w:val="32"/>
        </w:rPr>
        <w:t>法人</w:t>
      </w:r>
      <w:r>
        <w:rPr>
          <w:rFonts w:hint="default" w:ascii="仿宋" w:hAnsi="仿宋" w:eastAsia="仿宋" w:cs="仿宋"/>
          <w:sz w:val="32"/>
          <w:szCs w:val="32"/>
        </w:rPr>
        <w:t>资格的企事业单位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与区外科研院所、高等院校、企业等单位联合申报的项目，第一申报单位应是在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sz w:val="32"/>
          <w:szCs w:val="32"/>
        </w:rPr>
        <w:t>注册的单位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具有良好的社会信用；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申报项目内容属于国家许可管理的，申报单位要具备相应的资质条件。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二、项目负责人（即项目主持人）的基本条件与要求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（一）项目负责人应具备与项目开发承担责任相当的能力，如</w:t>
      </w:r>
      <w:r>
        <w:rPr>
          <w:rFonts w:hint="eastAsia" w:ascii="仿宋" w:hAnsi="仿宋" w:eastAsia="仿宋" w:cs="仿宋"/>
          <w:sz w:val="32"/>
          <w:szCs w:val="32"/>
        </w:rPr>
        <w:t>具有中级以上专业技术职称（或博士学位）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身体健康，年龄原则上不超过57周岁（19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年1月1日以后出生），年满57周岁、按照政策延长退休年龄的项目主持人须由申报单位提供证明（申报单位盖章）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所主持的在研项目不超过1项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具有良好的社会信用；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是项目申报单位的在职人员（申报指南另有规定的除外）。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三、项目组构成基本要求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项目组成员中属于项目申报单位的在职人员所占比例应达到50%以上。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申报限制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自然人作为项目负责人，限申报1项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主持的在研项目1项以上或参加的在研项目3项以上的，不能申报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同一申报单位相同内容的项目，不能重复申报，也不能拆分另行申报。一经发现，取消申报资格并纳入不良信用记录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限制历年承担项目信用不良的单位申报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被取消项目申报资格，取消资格期限未满的单位不得申报。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五、限制历年作为负责人承担项目信用不良的个人申报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截至申报之日止，历年主持的项目有逾期未结题的；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被取消申报资格，取消资格期限未满的。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六、限制申报有关问题说明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历年项目是指20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年以来（含20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年）立项下达的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科技计划项目；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（二）项目实施到期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6个月后仍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未验收、未撤销、未主动终止的，以及被强制终止未完成核查的项目，统称未结题。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（三）被限制申报项目的个人或单位，无法在柳州市科技项目管理信息系统中申报。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（四）限制未达到安全生产标准的企业，知识产权不清晰或存在纠纷的项目，生产存在污染环评不通过的企业申报。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七、项目实施期限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项目实施期限一般为3年。</w:t>
      </w:r>
    </w:p>
    <w:sectPr>
      <w:pgSz w:w="11906" w:h="16838"/>
      <w:pgMar w:top="2098" w:right="1417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35308"/>
    <w:rsid w:val="0AE93470"/>
    <w:rsid w:val="0BA604E6"/>
    <w:rsid w:val="1F1C1A6B"/>
    <w:rsid w:val="24E25048"/>
    <w:rsid w:val="2A5750EF"/>
    <w:rsid w:val="330B30EF"/>
    <w:rsid w:val="41313EF9"/>
    <w:rsid w:val="48D14838"/>
    <w:rsid w:val="5687735D"/>
    <w:rsid w:val="5EAA4E2B"/>
    <w:rsid w:val="5EDA96CA"/>
    <w:rsid w:val="6AFA7F77"/>
    <w:rsid w:val="6B935308"/>
    <w:rsid w:val="7060777D"/>
    <w:rsid w:val="751E55CF"/>
    <w:rsid w:val="777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2021-01-15T16:41:00Z</dcterms:created>
  <dc:creator>liuyong</dc:creator>
  <cp:lastModifiedBy>Administrator</cp:lastModifiedBy>
  <cp:lastPrinted>2021-02-07T10:14:02Z</cp:lastPrinted>
  <dcterms:modified xsi:type="dcterms:W3CDTF">2021-02-07T10:14:46Z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