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0C7016">
      <w:pPr>
        <w:rPr>
          <w:rFonts w:ascii="黑体" w:eastAsia="黑体" w:hAnsi="黑体" w:cs="黑体" w:hint="eastAsia"/>
        </w:rPr>
      </w:pPr>
      <w:bookmarkStart w:id="0" w:name="_GoBack"/>
      <w:bookmarkEnd w:id="0"/>
      <w:r>
        <w:rPr>
          <w:rFonts w:ascii="黑体" w:eastAsia="黑体" w:hAnsi="黑体" w:cs="黑体" w:hint="eastAsia"/>
        </w:rPr>
        <w:t>附件</w:t>
      </w:r>
      <w:r>
        <w:rPr>
          <w:rFonts w:ascii="黑体" w:eastAsia="黑体" w:hAnsi="黑体" w:cs="黑体" w:hint="eastAsia"/>
        </w:rPr>
        <w:t>2</w:t>
      </w:r>
    </w:p>
    <w:p w:rsidR="00000000" w:rsidRDefault="000C7016">
      <w:pPr>
        <w:jc w:val="center"/>
        <w:rPr>
          <w:rFonts w:hint="eastAsia"/>
          <w:sz w:val="28"/>
          <w:szCs w:val="28"/>
        </w:rPr>
      </w:pPr>
    </w:p>
    <w:p w:rsidR="00000000" w:rsidRDefault="000C7016">
      <w:pPr>
        <w:jc w:val="center"/>
        <w:rPr>
          <w:rFonts w:ascii="宋体" w:hAnsi="宋体" w:hint="eastAsia"/>
          <w:b/>
          <w:sz w:val="52"/>
          <w:szCs w:val="52"/>
        </w:rPr>
      </w:pPr>
    </w:p>
    <w:p w:rsidR="00000000" w:rsidRDefault="000C7016">
      <w:pPr>
        <w:jc w:val="center"/>
        <w:rPr>
          <w:rFonts w:ascii="方正小标宋简体" w:eastAsia="方正小标宋简体" w:hAnsi="方正小标宋简体" w:cs="方正小标宋简体" w:hint="eastAsia"/>
          <w:bCs/>
          <w:sz w:val="52"/>
          <w:szCs w:val="52"/>
        </w:rPr>
      </w:pPr>
      <w:r w:rsidRPr="00EC29E6">
        <w:rPr>
          <w:rFonts w:ascii="方正小标宋简体" w:eastAsia="方正小标宋简体" w:hAnsi="方正小标宋简体" w:cs="方正小标宋简体" w:hint="eastAsia"/>
          <w:bCs/>
          <w:sz w:val="52"/>
          <w:szCs w:val="52"/>
        </w:rPr>
        <w:t>20</w:t>
      </w:r>
      <w:r w:rsidRPr="00EC29E6">
        <w:rPr>
          <w:rFonts w:ascii="方正小标宋简体" w:eastAsia="方正小标宋简体" w:hAnsi="方正小标宋简体" w:cs="方正小标宋简体"/>
          <w:bCs/>
          <w:sz w:val="52"/>
          <w:szCs w:val="52"/>
        </w:rPr>
        <w:t>2</w:t>
      </w:r>
      <w:r w:rsidRPr="00EC29E6">
        <w:rPr>
          <w:rFonts w:ascii="方正小标宋简体" w:eastAsia="方正小标宋简体" w:hAnsi="方正小标宋简体" w:cs="方正小标宋简体" w:hint="eastAsia"/>
          <w:bCs/>
          <w:sz w:val="52"/>
          <w:szCs w:val="52"/>
        </w:rPr>
        <w:t>1</w:t>
      </w:r>
      <w:r w:rsidRPr="00EC29E6">
        <w:rPr>
          <w:rFonts w:ascii="方正小标宋简体" w:eastAsia="方正小标宋简体" w:hAnsi="方正小标宋简体" w:cs="方正小标宋简体" w:hint="eastAsia"/>
          <w:bCs/>
          <w:sz w:val="52"/>
          <w:szCs w:val="52"/>
        </w:rPr>
        <w:t>年广西智能工厂</w:t>
      </w:r>
      <w:r>
        <w:rPr>
          <w:rFonts w:ascii="方正小标宋简体" w:eastAsia="方正小标宋简体" w:hAnsi="方正小标宋简体" w:cs="方正小标宋简体" w:hint="eastAsia"/>
          <w:bCs/>
          <w:sz w:val="52"/>
          <w:szCs w:val="52"/>
        </w:rPr>
        <w:t>示范企业</w:t>
      </w:r>
    </w:p>
    <w:p w:rsidR="00000000" w:rsidRDefault="000C7016">
      <w:pPr>
        <w:jc w:val="center"/>
        <w:rPr>
          <w:rFonts w:ascii="方正小标宋简体" w:eastAsia="方正小标宋简体" w:hAnsi="方正小标宋简体" w:cs="方正小标宋简体" w:hint="eastAsia"/>
          <w:bCs/>
          <w:color w:val="000000"/>
          <w:sz w:val="52"/>
          <w:szCs w:val="52"/>
        </w:rPr>
      </w:pPr>
      <w:r>
        <w:rPr>
          <w:rFonts w:ascii="方正小标宋简体" w:eastAsia="方正小标宋简体" w:hAnsi="方正小标宋简体" w:cs="方正小标宋简体" w:hint="eastAsia"/>
          <w:bCs/>
          <w:sz w:val="52"/>
          <w:szCs w:val="52"/>
        </w:rPr>
        <w:t>申</w:t>
      </w:r>
      <w:r>
        <w:rPr>
          <w:rFonts w:ascii="方正小标宋简体" w:eastAsia="方正小标宋简体" w:hAnsi="方正小标宋简体" w:cs="方正小标宋简体" w:hint="eastAsia"/>
          <w:bCs/>
          <w:sz w:val="52"/>
          <w:szCs w:val="52"/>
        </w:rPr>
        <w:t xml:space="preserve"> </w:t>
      </w:r>
      <w:r>
        <w:rPr>
          <w:rFonts w:ascii="方正小标宋简体" w:eastAsia="方正小标宋简体" w:hAnsi="方正小标宋简体" w:cs="方正小标宋简体" w:hint="eastAsia"/>
          <w:bCs/>
          <w:sz w:val="52"/>
          <w:szCs w:val="52"/>
        </w:rPr>
        <w:t>报</w:t>
      </w:r>
      <w:r>
        <w:rPr>
          <w:rFonts w:ascii="方正小标宋简体" w:eastAsia="方正小标宋简体" w:hAnsi="方正小标宋简体" w:cs="方正小标宋简体" w:hint="eastAsia"/>
          <w:bCs/>
          <w:sz w:val="52"/>
          <w:szCs w:val="52"/>
        </w:rPr>
        <w:t xml:space="preserve"> </w:t>
      </w:r>
      <w:r>
        <w:rPr>
          <w:rFonts w:ascii="方正小标宋简体" w:eastAsia="方正小标宋简体" w:hAnsi="方正小标宋简体" w:cs="方正小标宋简体" w:hint="eastAsia"/>
          <w:bCs/>
          <w:sz w:val="52"/>
          <w:szCs w:val="52"/>
        </w:rPr>
        <w:t>书</w:t>
      </w:r>
    </w:p>
    <w:p w:rsidR="00000000" w:rsidRDefault="000C7016">
      <w:pPr>
        <w:jc w:val="center"/>
        <w:rPr>
          <w:rFonts w:ascii="仿宋_GB2312" w:hint="eastAsia"/>
          <w:bCs/>
          <w:color w:val="000000"/>
        </w:rPr>
      </w:pPr>
    </w:p>
    <w:p w:rsidR="00000000" w:rsidRDefault="000C7016">
      <w:pPr>
        <w:ind w:firstLineChars="400" w:firstLine="2080"/>
        <w:rPr>
          <w:rFonts w:eastAsia="黑体"/>
          <w:bCs/>
          <w:color w:val="000000"/>
          <w:sz w:val="52"/>
          <w:szCs w:val="52"/>
        </w:rPr>
      </w:pPr>
    </w:p>
    <w:p w:rsidR="00000000" w:rsidRPr="00EC29E6" w:rsidRDefault="000C7016" w:rsidP="00EC29E6">
      <w:pPr>
        <w:spacing w:line="1200" w:lineRule="exact"/>
        <w:rPr>
          <w:rFonts w:ascii="楷体_GB2312" w:eastAsia="楷体_GB2312" w:hAnsi="楷体_GB2312" w:cs="楷体_GB2312" w:hint="eastAsia"/>
          <w:bCs/>
          <w:color w:val="000000"/>
          <w:sz w:val="36"/>
          <w:szCs w:val="36"/>
          <w:u w:val="single"/>
        </w:rPr>
      </w:pPr>
      <w:r w:rsidRPr="00EC29E6">
        <w:rPr>
          <w:rFonts w:ascii="楷体_GB2312" w:eastAsia="楷体_GB2312" w:hAnsi="楷体_GB2312" w:cs="楷体_GB2312" w:hint="eastAsia"/>
          <w:bCs/>
          <w:color w:val="000000"/>
          <w:sz w:val="36"/>
          <w:szCs w:val="36"/>
        </w:rPr>
        <w:t>项</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目</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名</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称：</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p>
    <w:p w:rsidR="00000000" w:rsidRPr="00EC29E6" w:rsidRDefault="000C7016" w:rsidP="00EC29E6">
      <w:pPr>
        <w:spacing w:line="1200" w:lineRule="exact"/>
        <w:rPr>
          <w:rFonts w:ascii="楷体_GB2312" w:eastAsia="楷体_GB2312" w:hAnsi="楷体_GB2312" w:cs="楷体_GB2312" w:hint="eastAsia"/>
          <w:bCs/>
          <w:color w:val="000000"/>
          <w:sz w:val="36"/>
          <w:szCs w:val="36"/>
          <w:u w:val="single"/>
        </w:rPr>
      </w:pPr>
      <w:r w:rsidRPr="00EC29E6">
        <w:rPr>
          <w:rFonts w:ascii="楷体_GB2312" w:eastAsia="楷体_GB2312" w:hAnsi="楷体_GB2312" w:cs="楷体_GB2312" w:hint="eastAsia"/>
          <w:bCs/>
          <w:color w:val="000000"/>
          <w:sz w:val="36"/>
          <w:szCs w:val="36"/>
        </w:rPr>
        <w:t>申报</w:t>
      </w:r>
      <w:r w:rsidRPr="00EC29E6">
        <w:rPr>
          <w:rFonts w:ascii="楷体_GB2312" w:eastAsia="楷体_GB2312" w:hAnsi="楷体_GB2312" w:cs="楷体_GB2312" w:hint="eastAsia"/>
          <w:bCs/>
          <w:color w:val="000000"/>
          <w:sz w:val="36"/>
          <w:szCs w:val="36"/>
        </w:rPr>
        <w:t>单位</w:t>
      </w:r>
      <w:r w:rsidRPr="00EC29E6">
        <w:rPr>
          <w:rFonts w:ascii="楷体_GB2312" w:eastAsia="楷体_GB2312" w:hAnsi="楷体_GB2312" w:cs="楷体_GB2312" w:hint="eastAsia"/>
          <w:bCs/>
          <w:color w:val="000000"/>
          <w:sz w:val="36"/>
          <w:szCs w:val="36"/>
        </w:rPr>
        <w:t>（盖章）</w:t>
      </w:r>
      <w:r w:rsidRPr="00EC29E6">
        <w:rPr>
          <w:rFonts w:ascii="楷体_GB2312" w:eastAsia="楷体_GB2312" w:hAnsi="楷体_GB2312" w:cs="楷体_GB2312" w:hint="eastAsia"/>
          <w:bCs/>
          <w:color w:val="000000"/>
          <w:sz w:val="36"/>
          <w:szCs w:val="36"/>
        </w:rPr>
        <w:t>：</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p>
    <w:p w:rsidR="00000000" w:rsidRPr="00EC29E6" w:rsidRDefault="000C7016" w:rsidP="00EC29E6">
      <w:pPr>
        <w:spacing w:line="1200" w:lineRule="exact"/>
        <w:rPr>
          <w:rFonts w:ascii="楷体_GB2312" w:eastAsia="楷体_GB2312" w:hAnsi="楷体_GB2312" w:cs="楷体_GB2312" w:hint="eastAsia"/>
          <w:bCs/>
          <w:color w:val="000000"/>
          <w:sz w:val="36"/>
          <w:szCs w:val="36"/>
          <w:u w:val="single"/>
        </w:rPr>
      </w:pPr>
      <w:r w:rsidRPr="00EC29E6">
        <w:rPr>
          <w:rFonts w:ascii="楷体_GB2312" w:eastAsia="楷体_GB2312" w:hAnsi="楷体_GB2312" w:cs="楷体_GB2312" w:hint="eastAsia"/>
          <w:bCs/>
          <w:color w:val="000000"/>
          <w:sz w:val="36"/>
          <w:szCs w:val="36"/>
        </w:rPr>
        <w:t>推荐单位</w:t>
      </w:r>
      <w:r w:rsidRPr="00EC29E6">
        <w:rPr>
          <w:rFonts w:ascii="楷体_GB2312" w:eastAsia="楷体_GB2312" w:hAnsi="楷体_GB2312" w:cs="楷体_GB2312" w:hint="eastAsia"/>
          <w:bCs/>
          <w:color w:val="000000"/>
          <w:sz w:val="36"/>
          <w:szCs w:val="36"/>
        </w:rPr>
        <w:t>（盖章）</w:t>
      </w:r>
      <w:r w:rsidRPr="00EC29E6">
        <w:rPr>
          <w:rFonts w:ascii="楷体_GB2312" w:eastAsia="楷体_GB2312" w:hAnsi="楷体_GB2312" w:cs="楷体_GB2312" w:hint="eastAsia"/>
          <w:bCs/>
          <w:color w:val="000000"/>
          <w:sz w:val="36"/>
          <w:szCs w:val="36"/>
        </w:rPr>
        <w:t>：</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p>
    <w:p w:rsidR="00000000" w:rsidRPr="00EC29E6" w:rsidRDefault="000C7016" w:rsidP="00EC29E6">
      <w:pPr>
        <w:spacing w:line="1200" w:lineRule="exact"/>
        <w:rPr>
          <w:rFonts w:ascii="楷体_GB2312" w:eastAsia="楷体_GB2312" w:hAnsi="楷体_GB2312" w:cs="楷体_GB2312" w:hint="eastAsia"/>
          <w:bCs/>
          <w:color w:val="000000"/>
          <w:sz w:val="36"/>
          <w:szCs w:val="36"/>
          <w:u w:val="single"/>
        </w:rPr>
      </w:pPr>
      <w:r w:rsidRPr="00EC29E6">
        <w:rPr>
          <w:rFonts w:ascii="楷体_GB2312" w:eastAsia="楷体_GB2312" w:hAnsi="楷体_GB2312" w:cs="楷体_GB2312" w:hint="eastAsia"/>
          <w:bCs/>
          <w:color w:val="000000"/>
          <w:sz w:val="36"/>
          <w:szCs w:val="36"/>
        </w:rPr>
        <w:t>申</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报</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日</w:t>
      </w:r>
      <w:r w:rsidRPr="00EC29E6">
        <w:rPr>
          <w:rFonts w:ascii="楷体_GB2312" w:eastAsia="楷体_GB2312" w:hAnsi="楷体_GB2312" w:cs="楷体_GB2312" w:hint="eastAsia"/>
          <w:bCs/>
          <w:color w:val="000000"/>
          <w:sz w:val="36"/>
          <w:szCs w:val="36"/>
        </w:rPr>
        <w:t xml:space="preserve">  </w:t>
      </w:r>
      <w:r w:rsidRPr="00EC29E6">
        <w:rPr>
          <w:rFonts w:ascii="楷体_GB2312" w:eastAsia="楷体_GB2312" w:hAnsi="楷体_GB2312" w:cs="楷体_GB2312" w:hint="eastAsia"/>
          <w:bCs/>
          <w:color w:val="000000"/>
          <w:sz w:val="36"/>
          <w:szCs w:val="36"/>
        </w:rPr>
        <w:t>期</w:t>
      </w:r>
      <w:r w:rsidRPr="00EC29E6">
        <w:rPr>
          <w:rFonts w:ascii="楷体_GB2312" w:eastAsia="楷体_GB2312" w:hAnsi="楷体_GB2312" w:cs="楷体_GB2312" w:hint="eastAsia"/>
          <w:bCs/>
          <w:color w:val="000000"/>
          <w:sz w:val="36"/>
          <w:szCs w:val="36"/>
        </w:rPr>
        <w:t>：</w:t>
      </w:r>
      <w:r w:rsidRPr="00EC29E6">
        <w:rPr>
          <w:rFonts w:ascii="楷体_GB2312" w:eastAsia="楷体_GB2312" w:hAnsi="楷体_GB2312" w:cs="楷体_GB2312" w:hint="eastAsia"/>
          <w:bCs/>
          <w:color w:val="000000"/>
          <w:sz w:val="36"/>
          <w:szCs w:val="36"/>
          <w:u w:val="single"/>
        </w:rPr>
        <w:t xml:space="preserve"> </w:t>
      </w:r>
      <w:r w:rsidRPr="00EC29E6">
        <w:rPr>
          <w:rFonts w:ascii="楷体_GB2312" w:eastAsia="楷体_GB2312" w:hAnsi="楷体_GB2312" w:cs="楷体_GB2312" w:hint="eastAsia"/>
          <w:bCs/>
          <w:color w:val="000000"/>
          <w:sz w:val="36"/>
          <w:szCs w:val="36"/>
          <w:u w:val="single"/>
        </w:rPr>
        <w:t xml:space="preserve">                        </w:t>
      </w:r>
    </w:p>
    <w:p w:rsidR="00000000" w:rsidRPr="00EC29E6" w:rsidRDefault="000C7016">
      <w:pPr>
        <w:rPr>
          <w:rFonts w:ascii="楷体_GB2312" w:eastAsia="楷体_GB2312" w:hAnsi="楷体_GB2312" w:cs="楷体_GB2312" w:hint="eastAsia"/>
          <w:bCs/>
          <w:color w:val="000000"/>
          <w:sz w:val="36"/>
          <w:szCs w:val="36"/>
          <w:u w:val="single"/>
        </w:rPr>
      </w:pPr>
    </w:p>
    <w:p w:rsidR="00000000" w:rsidRPr="00EC29E6" w:rsidRDefault="000C7016">
      <w:pPr>
        <w:rPr>
          <w:rFonts w:ascii="楷体_GB2312" w:eastAsia="楷体_GB2312" w:hAnsi="楷体_GB2312" w:cs="楷体_GB2312" w:hint="eastAsia"/>
          <w:bCs/>
          <w:color w:val="000000"/>
          <w:sz w:val="36"/>
          <w:szCs w:val="36"/>
          <w:u w:val="single"/>
        </w:rPr>
      </w:pPr>
    </w:p>
    <w:p w:rsidR="00000000" w:rsidRPr="00EC29E6" w:rsidRDefault="000C7016" w:rsidP="00EC29E6">
      <w:pPr>
        <w:jc w:val="center"/>
        <w:rPr>
          <w:rFonts w:ascii="楷体_GB2312" w:eastAsia="楷体_GB2312" w:hAnsi="楷体_GB2312" w:cs="楷体_GB2312" w:hint="eastAsia"/>
          <w:bCs/>
          <w:color w:val="000000"/>
          <w:sz w:val="36"/>
          <w:szCs w:val="36"/>
        </w:rPr>
      </w:pPr>
    </w:p>
    <w:p w:rsidR="00000000" w:rsidRPr="00EC29E6" w:rsidRDefault="000C7016" w:rsidP="00EC29E6">
      <w:pPr>
        <w:jc w:val="center"/>
        <w:rPr>
          <w:rFonts w:ascii="楷体_GB2312" w:eastAsia="楷体_GB2312" w:hAnsi="楷体_GB2312" w:cs="楷体_GB2312" w:hint="eastAsia"/>
          <w:bCs/>
          <w:color w:val="000000"/>
          <w:sz w:val="36"/>
          <w:szCs w:val="36"/>
          <w:u w:val="single"/>
        </w:rPr>
      </w:pPr>
      <w:r w:rsidRPr="00EC29E6">
        <w:rPr>
          <w:rFonts w:ascii="楷体_GB2312" w:eastAsia="楷体_GB2312" w:hAnsi="楷体_GB2312" w:cs="楷体_GB2312" w:hint="eastAsia"/>
          <w:bCs/>
          <w:color w:val="000000"/>
          <w:sz w:val="36"/>
          <w:szCs w:val="36"/>
        </w:rPr>
        <w:t>广西</w:t>
      </w:r>
      <w:r w:rsidRPr="00EC29E6">
        <w:rPr>
          <w:rFonts w:ascii="楷体_GB2312" w:eastAsia="楷体_GB2312" w:hAnsi="楷体_GB2312" w:cs="楷体_GB2312" w:hint="eastAsia"/>
          <w:bCs/>
          <w:color w:val="000000"/>
          <w:sz w:val="36"/>
          <w:szCs w:val="36"/>
        </w:rPr>
        <w:t>壮族</w:t>
      </w:r>
      <w:r w:rsidRPr="00EC29E6">
        <w:rPr>
          <w:rFonts w:ascii="楷体_GB2312" w:eastAsia="楷体_GB2312" w:hAnsi="楷体_GB2312" w:cs="楷体_GB2312" w:hint="eastAsia"/>
          <w:bCs/>
          <w:color w:val="000000"/>
          <w:sz w:val="36"/>
          <w:szCs w:val="36"/>
        </w:rPr>
        <w:t>自治区</w:t>
      </w:r>
      <w:r w:rsidRPr="00EC29E6">
        <w:rPr>
          <w:rFonts w:ascii="楷体_GB2312" w:eastAsia="楷体_GB2312" w:hAnsi="楷体_GB2312" w:cs="楷体_GB2312" w:hint="eastAsia"/>
          <w:bCs/>
          <w:color w:val="000000"/>
          <w:sz w:val="36"/>
          <w:szCs w:val="36"/>
        </w:rPr>
        <w:t>工业和</w:t>
      </w:r>
      <w:r w:rsidRPr="00EC29E6">
        <w:rPr>
          <w:rFonts w:ascii="楷体_GB2312" w:eastAsia="楷体_GB2312" w:hAnsi="楷体_GB2312" w:cs="楷体_GB2312" w:hint="eastAsia"/>
          <w:bCs/>
          <w:color w:val="000000"/>
          <w:sz w:val="36"/>
          <w:szCs w:val="36"/>
        </w:rPr>
        <w:t>信息</w:t>
      </w:r>
      <w:r w:rsidRPr="00EC29E6">
        <w:rPr>
          <w:rFonts w:ascii="楷体_GB2312" w:eastAsia="楷体_GB2312" w:hAnsi="楷体_GB2312" w:cs="楷体_GB2312" w:hint="eastAsia"/>
          <w:bCs/>
          <w:color w:val="000000"/>
          <w:sz w:val="36"/>
          <w:szCs w:val="36"/>
        </w:rPr>
        <w:t>化</w:t>
      </w:r>
      <w:r w:rsidRPr="00EC29E6">
        <w:rPr>
          <w:rFonts w:ascii="楷体_GB2312" w:eastAsia="楷体_GB2312" w:hAnsi="楷体_GB2312" w:cs="楷体_GB2312" w:hint="eastAsia"/>
          <w:bCs/>
          <w:color w:val="000000"/>
          <w:sz w:val="36"/>
          <w:szCs w:val="36"/>
        </w:rPr>
        <w:t>厅</w:t>
      </w:r>
      <w:r w:rsidRPr="00EC29E6">
        <w:rPr>
          <w:rFonts w:ascii="楷体_GB2312" w:eastAsia="楷体_GB2312" w:hAnsi="楷体_GB2312" w:cs="楷体_GB2312" w:hint="eastAsia"/>
          <w:bCs/>
          <w:color w:val="000000"/>
          <w:sz w:val="36"/>
          <w:szCs w:val="36"/>
        </w:rPr>
        <w:t>编制</w:t>
      </w:r>
    </w:p>
    <w:p w:rsidR="00000000" w:rsidRDefault="000C7016">
      <w:pPr>
        <w:rPr>
          <w:rFonts w:ascii="仿宋_GB2312" w:hAnsi="仿宋_GB2312" w:cs="仿宋_GB2312" w:hint="eastAsia"/>
          <w:bCs/>
          <w:color w:val="000000"/>
          <w:sz w:val="36"/>
          <w:szCs w:val="36"/>
        </w:rPr>
      </w:pPr>
    </w:p>
    <w:p w:rsidR="00000000" w:rsidRDefault="000C7016">
      <w:pPr>
        <w:spacing w:line="580" w:lineRule="exact"/>
        <w:ind w:firstLineChars="200" w:firstLine="640"/>
        <w:rPr>
          <w:rFonts w:eastAsia="黑体"/>
        </w:rPr>
      </w:pPr>
      <w:r>
        <w:rPr>
          <w:rFonts w:eastAsia="黑体" w:hAnsi="黑体" w:hint="eastAsia"/>
        </w:rPr>
        <w:t>一、智能工厂基本信息</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63"/>
        <w:gridCol w:w="286"/>
        <w:gridCol w:w="958"/>
        <w:gridCol w:w="1281"/>
        <w:gridCol w:w="401"/>
        <w:gridCol w:w="1023"/>
        <w:gridCol w:w="168"/>
        <w:gridCol w:w="650"/>
        <w:gridCol w:w="404"/>
        <w:gridCol w:w="1725"/>
      </w:tblGrid>
      <w:tr w:rsidR="00000000" w:rsidTr="00EC29E6">
        <w:trPr>
          <w:trHeight w:val="491"/>
        </w:trPr>
        <w:tc>
          <w:tcPr>
            <w:tcW w:w="8387" w:type="dxa"/>
            <w:gridSpan w:val="11"/>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lastRenderedPageBreak/>
              <w:t>（一）企业基本信息</w:t>
            </w:r>
          </w:p>
        </w:tc>
      </w:tr>
      <w:tr w:rsidR="00000000" w:rsidTr="00EC29E6">
        <w:trPr>
          <w:trHeight w:val="491"/>
        </w:trPr>
        <w:tc>
          <w:tcPr>
            <w:tcW w:w="14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企业名称</w:t>
            </w:r>
          </w:p>
        </w:tc>
        <w:tc>
          <w:tcPr>
            <w:tcW w:w="3949" w:type="dxa"/>
            <w:gridSpan w:val="5"/>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222"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所属行业</w:t>
            </w:r>
          </w:p>
        </w:tc>
        <w:tc>
          <w:tcPr>
            <w:tcW w:w="1725" w:type="dxa"/>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14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机构代码</w:t>
            </w:r>
          </w:p>
        </w:tc>
        <w:tc>
          <w:tcPr>
            <w:tcW w:w="3949" w:type="dxa"/>
            <w:gridSpan w:val="5"/>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222"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adjustRightInd w:val="0"/>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成立时间</w:t>
            </w:r>
          </w:p>
        </w:tc>
        <w:tc>
          <w:tcPr>
            <w:tcW w:w="1725" w:type="dxa"/>
            <w:tcBorders>
              <w:top w:val="single" w:sz="4" w:space="0" w:color="auto"/>
              <w:left w:val="single" w:sz="4" w:space="0" w:color="auto"/>
              <w:bottom w:val="single" w:sz="4" w:space="0" w:color="auto"/>
              <w:right w:val="single" w:sz="4" w:space="0" w:color="auto"/>
            </w:tcBorders>
            <w:vAlign w:val="center"/>
          </w:tcPr>
          <w:p w:rsidR="00000000" w:rsidRDefault="000C7016">
            <w:pPr>
              <w:adjustRightInd w:val="0"/>
              <w:snapToGrid w:val="0"/>
              <w:spacing w:beforeLines="20" w:before="62" w:line="380" w:lineRule="exact"/>
              <w:rPr>
                <w:rFonts w:ascii="仿宋_GB2312" w:hAnsi="仿宋_GB2312" w:cs="仿宋_GB2312" w:hint="eastAsia"/>
                <w:sz w:val="24"/>
                <w:szCs w:val="24"/>
              </w:rPr>
            </w:pPr>
          </w:p>
        </w:tc>
      </w:tr>
      <w:tr w:rsidR="00000000" w:rsidTr="00EC29E6">
        <w:tc>
          <w:tcPr>
            <w:tcW w:w="14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单位地址</w:t>
            </w:r>
          </w:p>
        </w:tc>
        <w:tc>
          <w:tcPr>
            <w:tcW w:w="6896" w:type="dxa"/>
            <w:gridSpan w:val="9"/>
            <w:tcBorders>
              <w:top w:val="single" w:sz="4" w:space="0" w:color="auto"/>
              <w:left w:val="single" w:sz="4" w:space="0" w:color="auto"/>
              <w:bottom w:val="single" w:sz="4" w:space="0" w:color="auto"/>
              <w:right w:val="single" w:sz="4" w:space="0" w:color="auto"/>
            </w:tcBorders>
          </w:tcPr>
          <w:p w:rsidR="00000000" w:rsidRDefault="000C7016">
            <w:pPr>
              <w:adjustRightInd w:val="0"/>
              <w:snapToGrid w:val="0"/>
              <w:spacing w:beforeLines="20" w:before="62" w:line="380" w:lineRule="exact"/>
              <w:rPr>
                <w:rFonts w:ascii="仿宋_GB2312" w:hAnsi="仿宋_GB2312" w:cs="仿宋_GB2312" w:hint="eastAsia"/>
                <w:sz w:val="24"/>
                <w:szCs w:val="24"/>
              </w:rPr>
            </w:pPr>
          </w:p>
        </w:tc>
      </w:tr>
      <w:tr w:rsidR="00000000" w:rsidTr="00EC29E6">
        <w:trPr>
          <w:trHeight w:val="233"/>
        </w:trPr>
        <w:tc>
          <w:tcPr>
            <w:tcW w:w="1491" w:type="dxa"/>
            <w:gridSpan w:val="2"/>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联系人</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姓名</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电话</w:t>
            </w:r>
          </w:p>
        </w:tc>
        <w:tc>
          <w:tcPr>
            <w:tcW w:w="2779"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rPr>
          <w:trHeight w:val="233"/>
        </w:trPr>
        <w:tc>
          <w:tcPr>
            <w:tcW w:w="1491" w:type="dxa"/>
            <w:gridSpan w:val="2"/>
            <w:vMerge/>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职务</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手机</w:t>
            </w:r>
          </w:p>
        </w:tc>
        <w:tc>
          <w:tcPr>
            <w:tcW w:w="2779"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rPr>
          <w:trHeight w:val="232"/>
        </w:trPr>
        <w:tc>
          <w:tcPr>
            <w:tcW w:w="1491" w:type="dxa"/>
            <w:gridSpan w:val="2"/>
            <w:vMerge/>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传真</w:t>
            </w: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E-mail</w:t>
            </w:r>
          </w:p>
        </w:tc>
        <w:tc>
          <w:tcPr>
            <w:tcW w:w="2779"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企业</w:t>
            </w:r>
            <w:r>
              <w:rPr>
                <w:rFonts w:ascii="仿宋_GB2312" w:hAnsi="仿宋_GB2312" w:cs="仿宋_GB2312" w:hint="eastAsia"/>
                <w:sz w:val="24"/>
                <w:szCs w:val="24"/>
              </w:rPr>
              <w:t>主要</w:t>
            </w:r>
            <w:r>
              <w:rPr>
                <w:rFonts w:ascii="仿宋_GB2312" w:hAnsi="仿宋_GB2312" w:cs="仿宋_GB2312" w:hint="eastAsia"/>
                <w:sz w:val="24"/>
                <w:szCs w:val="24"/>
              </w:rPr>
              <w:t>负责人</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姓名</w:t>
            </w: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职务</w:t>
            </w: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电话</w:t>
            </w:r>
          </w:p>
        </w:tc>
      </w:tr>
      <w:tr w:rsidR="00000000" w:rsidTr="00EC29E6">
        <w:tc>
          <w:tcPr>
            <w:tcW w:w="2735" w:type="dxa"/>
            <w:gridSpan w:val="4"/>
            <w:vMerge/>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近三年主要经济指标</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20</w:t>
            </w:r>
            <w:r>
              <w:rPr>
                <w:rFonts w:ascii="仿宋_GB2312" w:hAnsi="仿宋_GB2312" w:cs="仿宋_GB2312" w:hint="eastAsia"/>
                <w:sz w:val="24"/>
                <w:szCs w:val="24"/>
              </w:rPr>
              <w:t>18</w:t>
            </w:r>
            <w:r>
              <w:rPr>
                <w:rFonts w:ascii="仿宋_GB2312" w:hAnsi="仿宋_GB2312" w:cs="仿宋_GB2312" w:hint="eastAsia"/>
                <w:sz w:val="24"/>
                <w:szCs w:val="24"/>
              </w:rPr>
              <w:t>年</w:t>
            </w: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20</w:t>
            </w:r>
            <w:r>
              <w:rPr>
                <w:rFonts w:ascii="仿宋_GB2312" w:hAnsi="仿宋_GB2312" w:cs="仿宋_GB2312" w:hint="eastAsia"/>
                <w:sz w:val="24"/>
                <w:szCs w:val="24"/>
              </w:rPr>
              <w:t>19</w:t>
            </w:r>
            <w:r>
              <w:rPr>
                <w:rFonts w:ascii="仿宋_GB2312" w:hAnsi="仿宋_GB2312" w:cs="仿宋_GB2312" w:hint="eastAsia"/>
                <w:sz w:val="24"/>
                <w:szCs w:val="24"/>
              </w:rPr>
              <w:t>年</w:t>
            </w: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jc w:val="center"/>
              <w:rPr>
                <w:rFonts w:ascii="仿宋_GB2312" w:hAnsi="仿宋_GB2312" w:cs="仿宋_GB2312" w:hint="eastAsia"/>
                <w:sz w:val="24"/>
                <w:szCs w:val="24"/>
              </w:rPr>
            </w:pPr>
            <w:r>
              <w:rPr>
                <w:rFonts w:ascii="仿宋_GB2312" w:hAnsi="仿宋_GB2312" w:cs="仿宋_GB2312" w:hint="eastAsia"/>
                <w:sz w:val="24"/>
                <w:szCs w:val="24"/>
              </w:rPr>
              <w:t>20</w:t>
            </w:r>
            <w:r>
              <w:rPr>
                <w:rFonts w:ascii="仿宋_GB2312" w:hAnsi="仿宋_GB2312" w:cs="仿宋_GB2312" w:hint="eastAsia"/>
                <w:sz w:val="24"/>
                <w:szCs w:val="24"/>
              </w:rPr>
              <w:t>20</w:t>
            </w:r>
            <w:r>
              <w:rPr>
                <w:rFonts w:ascii="仿宋_GB2312" w:hAnsi="仿宋_GB2312" w:cs="仿宋_GB2312" w:hint="eastAsia"/>
                <w:sz w:val="24"/>
                <w:szCs w:val="24"/>
              </w:rPr>
              <w:t>年</w:t>
            </w: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总资产（万元）</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总负债（万元）</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主营业务收入（万元）</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利润（万元）</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c>
          <w:tcPr>
            <w:tcW w:w="273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r>
              <w:rPr>
                <w:rFonts w:ascii="仿宋_GB2312" w:hAnsi="仿宋_GB2312" w:cs="仿宋_GB2312" w:hint="eastAsia"/>
                <w:sz w:val="24"/>
                <w:szCs w:val="24"/>
              </w:rPr>
              <w:t>税金（万元）</w:t>
            </w:r>
          </w:p>
        </w:tc>
        <w:tc>
          <w:tcPr>
            <w:tcW w:w="1682"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2245" w:type="dxa"/>
            <w:gridSpan w:val="4"/>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c>
          <w:tcPr>
            <w:tcW w:w="1725" w:type="dxa"/>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80" w:lineRule="exact"/>
              <w:rPr>
                <w:rFonts w:ascii="仿宋_GB2312" w:hAnsi="仿宋_GB2312" w:cs="仿宋_GB2312" w:hint="eastAsia"/>
                <w:sz w:val="24"/>
                <w:szCs w:val="24"/>
              </w:rPr>
            </w:pPr>
          </w:p>
        </w:tc>
      </w:tr>
      <w:tr w:rsidR="00000000" w:rsidTr="00EC29E6">
        <w:trPr>
          <w:trHeight w:val="5933"/>
        </w:trPr>
        <w:tc>
          <w:tcPr>
            <w:tcW w:w="828" w:type="dxa"/>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企</w:t>
            </w:r>
          </w:p>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业</w:t>
            </w:r>
          </w:p>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简</w:t>
            </w:r>
          </w:p>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介</w:t>
            </w:r>
          </w:p>
        </w:tc>
        <w:tc>
          <w:tcPr>
            <w:tcW w:w="7559" w:type="dxa"/>
            <w:gridSpan w:val="10"/>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580" w:lineRule="exact"/>
              <w:rPr>
                <w:rFonts w:ascii="仿宋_GB2312" w:hAnsi="仿宋_GB2312" w:cs="仿宋_GB2312" w:hint="eastAsia"/>
                <w:sz w:val="24"/>
                <w:szCs w:val="24"/>
              </w:rPr>
            </w:pPr>
            <w:r>
              <w:rPr>
                <w:rFonts w:ascii="仿宋_GB2312" w:hAnsi="仿宋_GB2312" w:cs="仿宋_GB2312" w:hint="eastAsia"/>
                <w:sz w:val="24"/>
                <w:szCs w:val="24"/>
              </w:rPr>
              <w:t>（发展历程、主营业务、市场营销等方面的特点，</w:t>
            </w:r>
            <w:r>
              <w:rPr>
                <w:rFonts w:ascii="仿宋_GB2312" w:hAnsi="仿宋_GB2312" w:cs="仿宋_GB2312" w:hint="eastAsia"/>
                <w:sz w:val="24"/>
                <w:szCs w:val="24"/>
              </w:rPr>
              <w:t>400</w:t>
            </w:r>
            <w:r>
              <w:rPr>
                <w:rFonts w:ascii="仿宋_GB2312" w:hAnsi="仿宋_GB2312" w:cs="仿宋_GB2312" w:hint="eastAsia"/>
                <w:sz w:val="24"/>
                <w:szCs w:val="24"/>
              </w:rPr>
              <w:t>字左右）</w:t>
            </w: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tc>
      </w:tr>
      <w:tr w:rsidR="00000000" w:rsidTr="00EC29E6">
        <w:tc>
          <w:tcPr>
            <w:tcW w:w="8387" w:type="dxa"/>
            <w:gridSpan w:val="11"/>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580" w:lineRule="exact"/>
              <w:rPr>
                <w:rFonts w:ascii="仿宋_GB2312" w:hAnsi="仿宋_GB2312" w:cs="仿宋_GB2312" w:hint="eastAsia"/>
                <w:sz w:val="24"/>
                <w:szCs w:val="24"/>
              </w:rPr>
            </w:pPr>
            <w:r>
              <w:rPr>
                <w:rFonts w:ascii="仿宋_GB2312" w:hAnsi="仿宋_GB2312" w:cs="仿宋_GB2312" w:hint="eastAsia"/>
                <w:sz w:val="24"/>
                <w:szCs w:val="24"/>
              </w:rPr>
              <w:t>（二）智能工厂基本信</w:t>
            </w:r>
            <w:r>
              <w:rPr>
                <w:rFonts w:ascii="仿宋_GB2312" w:hAnsi="仿宋_GB2312" w:cs="仿宋_GB2312" w:hint="eastAsia"/>
                <w:sz w:val="24"/>
                <w:szCs w:val="24"/>
              </w:rPr>
              <w:t>息</w:t>
            </w:r>
          </w:p>
        </w:tc>
      </w:tr>
      <w:tr w:rsidR="00000000" w:rsidTr="00EC29E6">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60" w:lineRule="exact"/>
              <w:jc w:val="center"/>
              <w:rPr>
                <w:rFonts w:ascii="仿宋_GB2312" w:hAnsi="仿宋_GB2312" w:cs="仿宋_GB2312" w:hint="eastAsia"/>
                <w:spacing w:val="-10"/>
                <w:sz w:val="24"/>
                <w:szCs w:val="24"/>
              </w:rPr>
            </w:pPr>
            <w:r>
              <w:rPr>
                <w:rFonts w:ascii="仿宋_GB2312" w:hAnsi="仿宋_GB2312" w:cs="仿宋_GB2312" w:hint="eastAsia"/>
                <w:spacing w:val="-10"/>
                <w:sz w:val="24"/>
                <w:szCs w:val="24"/>
              </w:rPr>
              <w:t>项目地址</w:t>
            </w:r>
          </w:p>
        </w:tc>
        <w:tc>
          <w:tcPr>
            <w:tcW w:w="6610" w:type="dxa"/>
            <w:gridSpan w:val="8"/>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60" w:lineRule="exact"/>
              <w:rPr>
                <w:rFonts w:ascii="仿宋_GB2312" w:hAnsi="仿宋_GB2312" w:cs="仿宋_GB2312" w:hint="eastAsia"/>
                <w:sz w:val="24"/>
                <w:szCs w:val="24"/>
              </w:rPr>
            </w:pPr>
          </w:p>
        </w:tc>
      </w:tr>
      <w:tr w:rsidR="00000000" w:rsidTr="00EC29E6">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60" w:lineRule="exact"/>
              <w:jc w:val="center"/>
              <w:rPr>
                <w:rFonts w:ascii="仿宋_GB2312" w:hAnsi="仿宋_GB2312" w:cs="仿宋_GB2312" w:hint="eastAsia"/>
                <w:spacing w:val="-10"/>
                <w:sz w:val="24"/>
                <w:szCs w:val="24"/>
              </w:rPr>
            </w:pPr>
            <w:r>
              <w:rPr>
                <w:rFonts w:ascii="仿宋_GB2312" w:hAnsi="仿宋_GB2312" w:cs="仿宋_GB2312" w:hint="eastAsia"/>
                <w:spacing w:val="-10"/>
                <w:sz w:val="24"/>
                <w:szCs w:val="24"/>
              </w:rPr>
              <w:lastRenderedPageBreak/>
              <w:t>智能制造模式</w:t>
            </w:r>
          </w:p>
        </w:tc>
        <w:tc>
          <w:tcPr>
            <w:tcW w:w="6610" w:type="dxa"/>
            <w:gridSpan w:val="8"/>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360" w:lineRule="exact"/>
              <w:rPr>
                <w:rFonts w:ascii="仿宋_GB2312" w:hAnsi="仿宋_GB2312" w:cs="仿宋_GB2312" w:hint="eastAsia"/>
                <w:sz w:val="24"/>
                <w:szCs w:val="24"/>
              </w:rPr>
            </w:pPr>
            <w:r>
              <w:rPr>
                <w:rFonts w:ascii="仿宋_GB2312" w:hAnsi="仿宋_GB2312" w:cs="仿宋_GB2312" w:hint="eastAsia"/>
                <w:sz w:val="24"/>
                <w:szCs w:val="24"/>
              </w:rPr>
              <w:t>□离散型智能制造模式</w:t>
            </w:r>
            <w:r>
              <w:rPr>
                <w:rFonts w:ascii="仿宋_GB2312" w:hAnsi="仿宋_GB2312" w:cs="仿宋_GB2312" w:hint="eastAsia"/>
                <w:sz w:val="24"/>
                <w:szCs w:val="24"/>
              </w:rPr>
              <w:t xml:space="preserve">    </w:t>
            </w:r>
            <w:r>
              <w:rPr>
                <w:rFonts w:ascii="仿宋_GB2312" w:hAnsi="仿宋_GB2312" w:cs="仿宋_GB2312" w:hint="eastAsia"/>
                <w:sz w:val="24"/>
                <w:szCs w:val="24"/>
              </w:rPr>
              <w:t>□流程型智能制造模式</w:t>
            </w:r>
          </w:p>
          <w:p w:rsidR="00000000" w:rsidRDefault="000C7016">
            <w:pPr>
              <w:snapToGrid w:val="0"/>
              <w:spacing w:beforeLines="20" w:before="62" w:line="360" w:lineRule="exact"/>
              <w:rPr>
                <w:rFonts w:ascii="仿宋_GB2312" w:hAnsi="仿宋_GB2312" w:cs="仿宋_GB2312" w:hint="eastAsia"/>
                <w:sz w:val="24"/>
                <w:szCs w:val="24"/>
              </w:rPr>
            </w:pPr>
            <w:r>
              <w:rPr>
                <w:rFonts w:ascii="仿宋_GB2312" w:hAnsi="仿宋_GB2312" w:cs="仿宋_GB2312" w:hint="eastAsia"/>
                <w:sz w:val="24"/>
                <w:szCs w:val="24"/>
              </w:rPr>
              <w:t>□网络协同制造模式</w:t>
            </w:r>
            <w:r>
              <w:rPr>
                <w:rFonts w:ascii="仿宋_GB2312" w:hAnsi="仿宋_GB2312" w:cs="仿宋_GB2312" w:hint="eastAsia"/>
                <w:sz w:val="24"/>
                <w:szCs w:val="24"/>
              </w:rPr>
              <w:t xml:space="preserve">      </w:t>
            </w:r>
            <w:r>
              <w:rPr>
                <w:rFonts w:ascii="仿宋_GB2312" w:hAnsi="仿宋_GB2312" w:cs="仿宋_GB2312" w:hint="eastAsia"/>
                <w:sz w:val="24"/>
                <w:szCs w:val="24"/>
              </w:rPr>
              <w:t>□大规模个性化定制模式</w:t>
            </w:r>
          </w:p>
          <w:p w:rsidR="00000000" w:rsidRDefault="000C7016">
            <w:pPr>
              <w:snapToGrid w:val="0"/>
              <w:spacing w:beforeLines="20" w:before="62" w:line="360" w:lineRule="exact"/>
              <w:rPr>
                <w:rFonts w:ascii="仿宋_GB2312" w:hAnsi="仿宋_GB2312" w:cs="仿宋_GB2312" w:hint="eastAsia"/>
                <w:sz w:val="24"/>
                <w:szCs w:val="24"/>
              </w:rPr>
            </w:pPr>
            <w:r>
              <w:rPr>
                <w:rFonts w:ascii="仿宋_GB2312" w:hAnsi="仿宋_GB2312" w:cs="仿宋_GB2312" w:hint="eastAsia"/>
                <w:sz w:val="24"/>
                <w:szCs w:val="24"/>
              </w:rPr>
              <w:t>□远程运维服务模式</w:t>
            </w:r>
          </w:p>
        </w:tc>
      </w:tr>
      <w:tr w:rsidR="00000000" w:rsidTr="00EC29E6">
        <w:trPr>
          <w:trHeight w:val="1232"/>
        </w:trPr>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60" w:lineRule="exact"/>
              <w:jc w:val="center"/>
              <w:rPr>
                <w:rFonts w:ascii="仿宋_GB2312" w:hAnsi="仿宋_GB2312" w:cs="仿宋_GB2312" w:hint="eastAsia"/>
                <w:sz w:val="24"/>
                <w:szCs w:val="24"/>
              </w:rPr>
            </w:pPr>
            <w:r>
              <w:rPr>
                <w:rFonts w:ascii="仿宋_GB2312" w:hAnsi="仿宋_GB2312" w:cs="仿宋_GB2312" w:hint="eastAsia"/>
                <w:sz w:val="24"/>
                <w:szCs w:val="24"/>
              </w:rPr>
              <w:t>智能工厂建设</w:t>
            </w:r>
          </w:p>
          <w:p w:rsidR="00000000" w:rsidRDefault="000C7016">
            <w:pPr>
              <w:snapToGrid w:val="0"/>
              <w:spacing w:beforeLines="20" w:before="62" w:line="360" w:lineRule="exact"/>
              <w:jc w:val="center"/>
              <w:rPr>
                <w:rFonts w:ascii="仿宋_GB2312" w:hAnsi="仿宋_GB2312" w:cs="仿宋_GB2312" w:hint="eastAsia"/>
                <w:sz w:val="24"/>
                <w:szCs w:val="24"/>
              </w:rPr>
            </w:pPr>
            <w:r>
              <w:rPr>
                <w:rFonts w:ascii="仿宋_GB2312" w:hAnsi="仿宋_GB2312" w:cs="仿宋_GB2312" w:hint="eastAsia"/>
                <w:sz w:val="24"/>
                <w:szCs w:val="24"/>
              </w:rPr>
              <w:t>起止日期</w:t>
            </w:r>
          </w:p>
        </w:tc>
        <w:tc>
          <w:tcPr>
            <w:tcW w:w="2239"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360" w:lineRule="exact"/>
              <w:jc w:val="center"/>
              <w:rPr>
                <w:rFonts w:ascii="仿宋_GB2312" w:hAnsi="仿宋_GB2312" w:cs="仿宋_GB2312" w:hint="eastAsia"/>
                <w:sz w:val="24"/>
                <w:szCs w:val="24"/>
              </w:rPr>
            </w:pP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line="360" w:lineRule="exact"/>
              <w:jc w:val="center"/>
              <w:rPr>
                <w:rFonts w:ascii="仿宋_GB2312" w:hAnsi="仿宋_GB2312" w:cs="仿宋_GB2312" w:hint="eastAsia"/>
                <w:sz w:val="24"/>
                <w:szCs w:val="24"/>
              </w:rPr>
            </w:pPr>
            <w:r>
              <w:rPr>
                <w:rFonts w:ascii="仿宋_GB2312" w:hAnsi="仿宋_GB2312" w:cs="仿宋_GB2312" w:hint="eastAsia"/>
                <w:sz w:val="24"/>
                <w:szCs w:val="24"/>
              </w:rPr>
              <w:t>智能工厂建设软硬件投资（万元）</w:t>
            </w:r>
          </w:p>
        </w:tc>
        <w:tc>
          <w:tcPr>
            <w:tcW w:w="2129" w:type="dxa"/>
            <w:gridSpan w:val="2"/>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580" w:lineRule="exact"/>
              <w:rPr>
                <w:rFonts w:ascii="仿宋_GB2312" w:hAnsi="仿宋_GB2312" w:cs="仿宋_GB2312" w:hint="eastAsia"/>
                <w:sz w:val="24"/>
                <w:szCs w:val="24"/>
              </w:rPr>
            </w:pPr>
          </w:p>
        </w:tc>
      </w:tr>
      <w:tr w:rsidR="00000000" w:rsidTr="00EC29E6">
        <w:trPr>
          <w:trHeight w:val="5396"/>
        </w:trPr>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智能工厂建设</w:t>
            </w:r>
          </w:p>
          <w:p w:rsidR="00000000" w:rsidRDefault="000C7016">
            <w:pPr>
              <w:snapToGrid w:val="0"/>
              <w:spacing w:beforeLines="20" w:before="62" w:line="580" w:lineRule="exact"/>
              <w:jc w:val="center"/>
              <w:rPr>
                <w:rFonts w:ascii="仿宋_GB2312" w:hAnsi="仿宋_GB2312" w:cs="仿宋_GB2312" w:hint="eastAsia"/>
                <w:sz w:val="24"/>
                <w:szCs w:val="24"/>
              </w:rPr>
            </w:pPr>
            <w:r>
              <w:rPr>
                <w:rFonts w:ascii="仿宋_GB2312" w:hAnsi="仿宋_GB2312" w:cs="仿宋_GB2312" w:hint="eastAsia"/>
                <w:sz w:val="24"/>
                <w:szCs w:val="24"/>
              </w:rPr>
              <w:t>情况简述</w:t>
            </w:r>
          </w:p>
        </w:tc>
        <w:tc>
          <w:tcPr>
            <w:tcW w:w="6610" w:type="dxa"/>
            <w:gridSpan w:val="8"/>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580" w:lineRule="exact"/>
              <w:rPr>
                <w:rFonts w:ascii="仿宋_GB2312" w:hAnsi="仿宋_GB2312" w:cs="仿宋_GB2312" w:hint="eastAsia"/>
                <w:sz w:val="24"/>
                <w:szCs w:val="24"/>
              </w:rPr>
            </w:pPr>
            <w:r>
              <w:rPr>
                <w:rFonts w:ascii="仿宋_GB2312" w:hAnsi="仿宋_GB2312" w:cs="仿宋_GB2312" w:hint="eastAsia"/>
                <w:sz w:val="24"/>
                <w:szCs w:val="24"/>
              </w:rPr>
              <w:t>（对智能工厂的建设情况</w:t>
            </w:r>
            <w:r>
              <w:rPr>
                <w:rFonts w:ascii="仿宋_GB2312" w:hAnsi="仿宋_GB2312" w:cs="仿宋_GB2312" w:hint="eastAsia"/>
                <w:sz w:val="24"/>
                <w:szCs w:val="24"/>
              </w:rPr>
              <w:t>及</w:t>
            </w:r>
            <w:r>
              <w:rPr>
                <w:rFonts w:ascii="仿宋_GB2312" w:hAnsi="仿宋_GB2312" w:cs="仿宋_GB2312" w:hint="eastAsia"/>
                <w:sz w:val="24"/>
                <w:szCs w:val="24"/>
              </w:rPr>
              <w:t>智能化特征</w:t>
            </w:r>
            <w:r>
              <w:rPr>
                <w:rFonts w:ascii="仿宋_GB2312" w:hAnsi="仿宋_GB2312" w:cs="仿宋_GB2312" w:hint="eastAsia"/>
                <w:sz w:val="24"/>
                <w:szCs w:val="24"/>
              </w:rPr>
              <w:t>进行简要描述，</w:t>
            </w:r>
            <w:r>
              <w:rPr>
                <w:rFonts w:ascii="仿宋_GB2312" w:hAnsi="仿宋_GB2312" w:cs="仿宋_GB2312" w:hint="eastAsia"/>
                <w:sz w:val="24"/>
                <w:szCs w:val="24"/>
              </w:rPr>
              <w:t>400</w:t>
            </w:r>
            <w:r>
              <w:rPr>
                <w:rFonts w:ascii="仿宋_GB2312" w:hAnsi="仿宋_GB2312" w:cs="仿宋_GB2312" w:hint="eastAsia"/>
                <w:sz w:val="24"/>
                <w:szCs w:val="24"/>
              </w:rPr>
              <w:t>字左右。）</w:t>
            </w: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p w:rsidR="00000000" w:rsidRDefault="000C7016">
            <w:pPr>
              <w:snapToGrid w:val="0"/>
              <w:spacing w:beforeLines="20" w:before="62" w:line="580" w:lineRule="exact"/>
              <w:rPr>
                <w:rFonts w:ascii="仿宋_GB2312" w:hAnsi="仿宋_GB2312" w:cs="仿宋_GB2312" w:hint="eastAsia"/>
                <w:sz w:val="24"/>
                <w:szCs w:val="24"/>
              </w:rPr>
            </w:pPr>
          </w:p>
        </w:tc>
      </w:tr>
      <w:tr w:rsidR="00000000" w:rsidTr="00EC29E6">
        <w:trPr>
          <w:trHeight w:val="2557"/>
        </w:trPr>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400" w:lineRule="exact"/>
              <w:jc w:val="center"/>
              <w:rPr>
                <w:rFonts w:ascii="仿宋_GB2312" w:hAnsi="仿宋_GB2312" w:cs="仿宋_GB2312" w:hint="eastAsia"/>
                <w:sz w:val="24"/>
                <w:szCs w:val="24"/>
              </w:rPr>
            </w:pPr>
            <w:r>
              <w:rPr>
                <w:rFonts w:ascii="仿宋_GB2312" w:hAnsi="仿宋_GB2312" w:cs="仿宋_GB2312" w:hint="eastAsia"/>
                <w:sz w:val="24"/>
                <w:szCs w:val="24"/>
              </w:rPr>
              <w:t>项目建设的</w:t>
            </w:r>
          </w:p>
          <w:p w:rsidR="00000000" w:rsidRDefault="000C7016">
            <w:pPr>
              <w:snapToGrid w:val="0"/>
              <w:spacing w:beforeLines="20" w:before="62" w:line="400" w:lineRule="exact"/>
              <w:jc w:val="center"/>
              <w:rPr>
                <w:rFonts w:ascii="仿宋_GB2312" w:hAnsi="仿宋_GB2312" w:cs="仿宋_GB2312" w:hint="eastAsia"/>
                <w:sz w:val="24"/>
                <w:szCs w:val="24"/>
              </w:rPr>
            </w:pPr>
            <w:r>
              <w:rPr>
                <w:rFonts w:ascii="仿宋_GB2312" w:hAnsi="仿宋_GB2312" w:cs="仿宋_GB2312" w:hint="eastAsia"/>
                <w:sz w:val="24"/>
                <w:szCs w:val="24"/>
              </w:rPr>
              <w:t>特色、亮点</w:t>
            </w:r>
          </w:p>
        </w:tc>
        <w:tc>
          <w:tcPr>
            <w:tcW w:w="6610" w:type="dxa"/>
            <w:gridSpan w:val="8"/>
            <w:tcBorders>
              <w:top w:val="single" w:sz="4" w:space="0" w:color="auto"/>
              <w:left w:val="single" w:sz="4" w:space="0" w:color="auto"/>
              <w:bottom w:val="single" w:sz="4" w:space="0" w:color="auto"/>
              <w:right w:val="single" w:sz="4" w:space="0" w:color="auto"/>
            </w:tcBorders>
          </w:tcPr>
          <w:p w:rsidR="00000000" w:rsidRDefault="000C7016">
            <w:pPr>
              <w:tabs>
                <w:tab w:val="left" w:pos="402"/>
              </w:tabs>
              <w:snapToGrid w:val="0"/>
              <w:spacing w:beforeLines="20" w:before="62" w:line="400" w:lineRule="exact"/>
              <w:rPr>
                <w:rFonts w:ascii="仿宋_GB2312" w:hAnsi="仿宋_GB2312" w:cs="仿宋_GB2312" w:hint="eastAsia"/>
                <w:sz w:val="24"/>
                <w:szCs w:val="24"/>
              </w:rPr>
            </w:pPr>
            <w:r>
              <w:rPr>
                <w:rFonts w:ascii="仿宋_GB2312" w:hAnsi="仿宋_GB2312" w:cs="仿宋_GB2312" w:hint="eastAsia"/>
                <w:sz w:val="24"/>
                <w:szCs w:val="24"/>
              </w:rPr>
              <w:t>（总结提炼项目的特色、亮点、成效，</w:t>
            </w:r>
            <w:r>
              <w:rPr>
                <w:rFonts w:ascii="仿宋_GB2312" w:hAnsi="仿宋_GB2312" w:cs="仿宋_GB2312" w:hint="eastAsia"/>
                <w:sz w:val="24"/>
                <w:szCs w:val="24"/>
              </w:rPr>
              <w:t>200</w:t>
            </w:r>
            <w:r>
              <w:rPr>
                <w:rFonts w:ascii="仿宋_GB2312" w:hAnsi="仿宋_GB2312" w:cs="仿宋_GB2312" w:hint="eastAsia"/>
                <w:sz w:val="24"/>
                <w:szCs w:val="24"/>
              </w:rPr>
              <w:t>字以内</w:t>
            </w:r>
            <w:r>
              <w:rPr>
                <w:rFonts w:ascii="仿宋_GB2312" w:hAnsi="仿宋_GB2312" w:cs="仿宋_GB2312" w:hint="eastAsia"/>
                <w:sz w:val="24"/>
                <w:szCs w:val="24"/>
              </w:rPr>
              <w:t>）</w:t>
            </w:r>
          </w:p>
        </w:tc>
      </w:tr>
      <w:tr w:rsidR="00000000" w:rsidTr="00EC29E6">
        <w:trPr>
          <w:trHeight w:val="438"/>
        </w:trPr>
        <w:tc>
          <w:tcPr>
            <w:tcW w:w="1777"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snapToGrid w:val="0"/>
              <w:spacing w:beforeLines="20" w:before="62" w:line="400" w:lineRule="exact"/>
              <w:jc w:val="center"/>
              <w:rPr>
                <w:rFonts w:ascii="仿宋_GB2312" w:hAnsi="仿宋_GB2312" w:cs="仿宋_GB2312" w:hint="eastAsia"/>
                <w:sz w:val="24"/>
                <w:szCs w:val="24"/>
              </w:rPr>
            </w:pPr>
            <w:r>
              <w:rPr>
                <w:rFonts w:ascii="仿宋_GB2312" w:hAnsi="仿宋_GB2312" w:cs="仿宋_GB2312" w:hint="eastAsia"/>
                <w:sz w:val="24"/>
                <w:szCs w:val="24"/>
              </w:rPr>
              <w:t>申报单位</w:t>
            </w:r>
          </w:p>
          <w:p w:rsidR="00000000" w:rsidRDefault="000C7016">
            <w:pPr>
              <w:snapToGrid w:val="0"/>
              <w:spacing w:beforeLines="20" w:before="62" w:line="400" w:lineRule="exact"/>
              <w:jc w:val="center"/>
              <w:rPr>
                <w:rFonts w:ascii="仿宋_GB2312" w:hAnsi="仿宋_GB2312" w:cs="仿宋_GB2312" w:hint="eastAsia"/>
                <w:sz w:val="24"/>
                <w:szCs w:val="24"/>
              </w:rPr>
            </w:pPr>
            <w:r>
              <w:rPr>
                <w:rFonts w:ascii="仿宋_GB2312" w:hAnsi="仿宋_GB2312" w:cs="仿宋_GB2312" w:hint="eastAsia"/>
                <w:sz w:val="24"/>
                <w:szCs w:val="24"/>
              </w:rPr>
              <w:t>真实性承诺</w:t>
            </w:r>
          </w:p>
        </w:tc>
        <w:tc>
          <w:tcPr>
            <w:tcW w:w="6610" w:type="dxa"/>
            <w:gridSpan w:val="8"/>
            <w:tcBorders>
              <w:top w:val="single" w:sz="4" w:space="0" w:color="auto"/>
              <w:left w:val="single" w:sz="4" w:space="0" w:color="auto"/>
              <w:bottom w:val="single" w:sz="4" w:space="0" w:color="auto"/>
              <w:right w:val="single" w:sz="4" w:space="0" w:color="auto"/>
            </w:tcBorders>
          </w:tcPr>
          <w:p w:rsidR="00000000" w:rsidRDefault="000C7016">
            <w:pPr>
              <w:snapToGrid w:val="0"/>
              <w:spacing w:beforeLines="20" w:before="62" w:line="400" w:lineRule="exact"/>
              <w:ind w:firstLineChars="200" w:firstLine="480"/>
              <w:rPr>
                <w:rFonts w:ascii="仿宋_GB2312" w:hAnsi="仿宋_GB2312" w:cs="仿宋_GB2312" w:hint="eastAsia"/>
                <w:kern w:val="0"/>
                <w:sz w:val="24"/>
                <w:szCs w:val="24"/>
              </w:rPr>
            </w:pPr>
            <w:r>
              <w:rPr>
                <w:rFonts w:ascii="仿宋_GB2312" w:hAnsi="仿宋_GB2312" w:cs="仿宋_GB2312" w:hint="eastAsia"/>
                <w:kern w:val="0"/>
                <w:sz w:val="24"/>
                <w:szCs w:val="24"/>
              </w:rPr>
              <w:t>我单位申报的所有材料，均真实、完整，如有不实，愿承担相应的责任。</w:t>
            </w:r>
          </w:p>
          <w:p w:rsidR="00000000" w:rsidRDefault="000C7016">
            <w:pPr>
              <w:snapToGrid w:val="0"/>
              <w:spacing w:beforeLines="20" w:before="62" w:line="400" w:lineRule="exact"/>
              <w:rPr>
                <w:rFonts w:ascii="仿宋_GB2312" w:hAnsi="仿宋_GB2312" w:cs="仿宋_GB2312" w:hint="eastAsia"/>
                <w:kern w:val="0"/>
                <w:sz w:val="24"/>
                <w:szCs w:val="24"/>
              </w:rPr>
            </w:pPr>
            <w:r>
              <w:rPr>
                <w:rFonts w:ascii="仿宋_GB2312" w:hAnsi="仿宋_GB2312" w:cs="仿宋_GB2312" w:hint="eastAsia"/>
                <w:kern w:val="0"/>
                <w:sz w:val="24"/>
                <w:szCs w:val="24"/>
              </w:rPr>
              <w:t xml:space="preserve">         </w:t>
            </w:r>
            <w:r>
              <w:rPr>
                <w:rFonts w:ascii="仿宋_GB2312" w:hAnsi="仿宋_GB2312" w:cs="仿宋_GB2312" w:hint="eastAsia"/>
                <w:kern w:val="0"/>
                <w:sz w:val="24"/>
                <w:szCs w:val="24"/>
              </w:rPr>
              <w:t xml:space="preserve">            </w:t>
            </w:r>
            <w:r>
              <w:rPr>
                <w:rFonts w:ascii="仿宋_GB2312" w:hAnsi="仿宋_GB2312" w:cs="仿宋_GB2312" w:hint="eastAsia"/>
                <w:kern w:val="0"/>
                <w:sz w:val="24"/>
                <w:szCs w:val="24"/>
              </w:rPr>
              <w:t>法定代表人签章：</w:t>
            </w:r>
          </w:p>
          <w:p w:rsidR="00000000" w:rsidRDefault="000C7016">
            <w:pPr>
              <w:snapToGrid w:val="0"/>
              <w:spacing w:beforeLines="20" w:before="62" w:line="400" w:lineRule="exact"/>
              <w:rPr>
                <w:rFonts w:ascii="仿宋_GB2312" w:hAnsi="仿宋_GB2312" w:cs="仿宋_GB2312" w:hint="eastAsia"/>
                <w:kern w:val="0"/>
                <w:sz w:val="24"/>
                <w:szCs w:val="24"/>
              </w:rPr>
            </w:pPr>
            <w:r>
              <w:rPr>
                <w:rFonts w:ascii="仿宋_GB2312" w:hAnsi="仿宋_GB2312" w:cs="仿宋_GB2312" w:hint="eastAsia"/>
                <w:kern w:val="0"/>
                <w:sz w:val="24"/>
                <w:szCs w:val="24"/>
              </w:rPr>
              <w:t xml:space="preserve">                         </w:t>
            </w:r>
            <w:r>
              <w:rPr>
                <w:rFonts w:ascii="仿宋_GB2312" w:hAnsi="仿宋_GB2312" w:cs="仿宋_GB2312" w:hint="eastAsia"/>
                <w:kern w:val="0"/>
                <w:sz w:val="24"/>
                <w:szCs w:val="24"/>
              </w:rPr>
              <w:t>公章：</w:t>
            </w:r>
          </w:p>
          <w:p w:rsidR="00000000" w:rsidRDefault="000C7016">
            <w:pPr>
              <w:tabs>
                <w:tab w:val="left" w:pos="402"/>
              </w:tabs>
              <w:snapToGrid w:val="0"/>
              <w:spacing w:beforeLines="20" w:before="62" w:line="400" w:lineRule="exact"/>
              <w:rPr>
                <w:rFonts w:ascii="仿宋_GB2312" w:hAnsi="仿宋_GB2312" w:cs="仿宋_GB2312" w:hint="eastAsia"/>
                <w:color w:val="000000"/>
                <w:kern w:val="0"/>
                <w:sz w:val="24"/>
                <w:szCs w:val="24"/>
              </w:rPr>
            </w:pPr>
            <w:r>
              <w:rPr>
                <w:rFonts w:ascii="仿宋_GB2312" w:hAnsi="仿宋_GB2312" w:cs="仿宋_GB2312" w:hint="eastAsia"/>
                <w:sz w:val="24"/>
                <w:szCs w:val="24"/>
              </w:rPr>
              <w:t xml:space="preserve">                                 </w:t>
            </w:r>
            <w:r>
              <w:rPr>
                <w:rFonts w:ascii="仿宋_GB2312" w:hAnsi="仿宋_GB2312" w:cs="仿宋_GB2312" w:hint="eastAsia"/>
                <w:sz w:val="24"/>
                <w:szCs w:val="24"/>
              </w:rPr>
              <w:t>年</w:t>
            </w:r>
            <w:r>
              <w:rPr>
                <w:rFonts w:ascii="仿宋_GB2312" w:hAnsi="仿宋_GB2312" w:cs="仿宋_GB2312" w:hint="eastAsia"/>
                <w:sz w:val="24"/>
                <w:szCs w:val="24"/>
              </w:rPr>
              <w:t xml:space="preserve">   </w:t>
            </w:r>
            <w:r>
              <w:rPr>
                <w:rFonts w:ascii="仿宋_GB2312" w:hAnsi="仿宋_GB2312" w:cs="仿宋_GB2312" w:hint="eastAsia"/>
                <w:sz w:val="24"/>
                <w:szCs w:val="24"/>
              </w:rPr>
              <w:t>月</w:t>
            </w:r>
            <w:r>
              <w:rPr>
                <w:rFonts w:ascii="仿宋_GB2312" w:hAnsi="仿宋_GB2312" w:cs="仿宋_GB2312" w:hint="eastAsia"/>
                <w:sz w:val="24"/>
                <w:szCs w:val="24"/>
              </w:rPr>
              <w:t xml:space="preserve">   </w:t>
            </w:r>
            <w:r>
              <w:rPr>
                <w:rFonts w:ascii="仿宋_GB2312" w:hAnsi="仿宋_GB2312" w:cs="仿宋_GB2312" w:hint="eastAsia"/>
                <w:sz w:val="24"/>
                <w:szCs w:val="24"/>
              </w:rPr>
              <w:t>日</w:t>
            </w:r>
          </w:p>
        </w:tc>
      </w:tr>
    </w:tbl>
    <w:p w:rsidR="00000000" w:rsidRPr="00EC29E6" w:rsidRDefault="000C7016">
      <w:pPr>
        <w:spacing w:line="600" w:lineRule="exact"/>
        <w:ind w:firstLineChars="200" w:firstLine="640"/>
        <w:rPr>
          <w:rFonts w:ascii="仿宋_GB2312" w:hAnsi="仿宋_GB2312" w:cs="仿宋_GB2312" w:hint="eastAsia"/>
          <w:bCs/>
        </w:rPr>
      </w:pPr>
      <w:r>
        <w:rPr>
          <w:rFonts w:eastAsia="黑体" w:hint="eastAsia"/>
        </w:rPr>
        <w:t>二、智能工厂建设内容</w:t>
      </w:r>
      <w:r w:rsidRPr="00EC29E6">
        <w:rPr>
          <w:rFonts w:ascii="仿宋_GB2312" w:hAnsi="仿宋_GB2312" w:cs="仿宋_GB2312" w:hint="eastAsia"/>
          <w:bCs/>
        </w:rPr>
        <w:t>（此部分按附件</w:t>
      </w:r>
      <w:r w:rsidRPr="00EC29E6">
        <w:rPr>
          <w:rFonts w:ascii="仿宋_GB2312" w:hAnsi="仿宋_GB2312" w:cs="仿宋_GB2312" w:hint="eastAsia"/>
          <w:bCs/>
        </w:rPr>
        <w:t>1</w:t>
      </w:r>
      <w:r w:rsidRPr="00EC29E6">
        <w:rPr>
          <w:rFonts w:ascii="仿宋_GB2312" w:hAnsi="仿宋_GB2312" w:cs="仿宋_GB2312" w:hint="eastAsia"/>
          <w:bCs/>
        </w:rPr>
        <w:t>关键</w:t>
      </w:r>
      <w:r w:rsidRPr="00EC29E6">
        <w:rPr>
          <w:rFonts w:ascii="仿宋_GB2312" w:hAnsi="仿宋_GB2312" w:cs="仿宋_GB2312" w:hint="eastAsia"/>
          <w:bCs/>
        </w:rPr>
        <w:t>要素</w:t>
      </w:r>
      <w:r w:rsidRPr="00EC29E6">
        <w:rPr>
          <w:rFonts w:ascii="仿宋_GB2312" w:hAnsi="仿宋_GB2312" w:cs="仿宋_GB2312" w:hint="eastAsia"/>
          <w:bCs/>
        </w:rPr>
        <w:t>具体要</w:t>
      </w:r>
      <w:r w:rsidRPr="00EC29E6">
        <w:rPr>
          <w:rFonts w:ascii="仿宋_GB2312" w:hAnsi="仿宋_GB2312" w:cs="仿宋_GB2312" w:hint="eastAsia"/>
          <w:bCs/>
        </w:rPr>
        <w:lastRenderedPageBreak/>
        <w:t>求编写，如申报多个模式，需分别描述</w:t>
      </w:r>
      <w:r w:rsidRPr="00EC29E6">
        <w:rPr>
          <w:rFonts w:ascii="仿宋_GB2312" w:hAnsi="仿宋_GB2312" w:cs="仿宋_GB2312" w:hint="eastAsia"/>
        </w:rPr>
        <w:t>。</w:t>
      </w:r>
      <w:r w:rsidRPr="00EC29E6">
        <w:rPr>
          <w:rFonts w:ascii="仿宋_GB2312" w:hAnsi="仿宋_GB2312" w:cs="仿宋_GB2312" w:hint="eastAsia"/>
          <w:bCs/>
        </w:rPr>
        <w:t>）</w:t>
      </w:r>
    </w:p>
    <w:p w:rsidR="00000000" w:rsidRDefault="000C7016">
      <w:pPr>
        <w:spacing w:line="600" w:lineRule="exact"/>
        <w:ind w:firstLineChars="200" w:firstLine="640"/>
        <w:rPr>
          <w:bCs/>
        </w:rPr>
      </w:pPr>
      <w:r>
        <w:rPr>
          <w:rFonts w:eastAsia="黑体" w:hint="eastAsia"/>
        </w:rPr>
        <w:t>三、示范作用</w:t>
      </w:r>
      <w:r>
        <w:rPr>
          <w:rFonts w:hint="eastAsia"/>
          <w:bCs/>
        </w:rPr>
        <w:t>（智能工厂建设实施的先进性，包括与建设实施前的效果比较，</w:t>
      </w:r>
      <w:r>
        <w:rPr>
          <w:rFonts w:hint="eastAsia"/>
          <w:bCs/>
        </w:rPr>
        <w:t>如</w:t>
      </w:r>
      <w:r>
        <w:rPr>
          <w:rFonts w:ascii="仿宋_GB2312" w:hint="eastAsia"/>
          <w:color w:val="000000"/>
        </w:rPr>
        <w:t>降低生产成本、缩短产品研制周期、提高劳动生产率、降低产品不良品率、提高能源利用率等方面取得</w:t>
      </w:r>
      <w:r>
        <w:rPr>
          <w:rFonts w:ascii="仿宋_GB2312" w:hint="eastAsia"/>
          <w:color w:val="000000"/>
        </w:rPr>
        <w:t>的</w:t>
      </w:r>
      <w:r>
        <w:rPr>
          <w:rFonts w:ascii="仿宋_GB2312" w:hint="eastAsia"/>
          <w:color w:val="000000"/>
        </w:rPr>
        <w:t>成效</w:t>
      </w:r>
      <w:r>
        <w:rPr>
          <w:rFonts w:ascii="仿宋_GB2312" w:hint="eastAsia"/>
          <w:color w:val="000000"/>
        </w:rPr>
        <w:t>等</w:t>
      </w:r>
      <w:r>
        <w:rPr>
          <w:rFonts w:hint="eastAsia"/>
          <w:bCs/>
        </w:rPr>
        <w:t>；</w:t>
      </w:r>
      <w:r>
        <w:rPr>
          <w:rFonts w:hint="eastAsia"/>
          <w:bCs/>
        </w:rPr>
        <w:t>与国内外先进水平的比较，前景分析等</w:t>
      </w:r>
      <w:r>
        <w:rPr>
          <w:rFonts w:hint="eastAsia"/>
          <w:bCs/>
        </w:rPr>
        <w:t>；</w:t>
      </w:r>
      <w:r>
        <w:rPr>
          <w:rFonts w:hint="eastAsia"/>
          <w:bCs/>
        </w:rPr>
        <w:t>突出对典型行业和区</w:t>
      </w:r>
      <w:r>
        <w:rPr>
          <w:rFonts w:hint="eastAsia"/>
          <w:bCs/>
        </w:rPr>
        <w:t>域内开展同类业务的可复制性和示范价值</w:t>
      </w:r>
      <w:r>
        <w:rPr>
          <w:rFonts w:hint="eastAsia"/>
          <w:bCs/>
        </w:rPr>
        <w:t>等</w:t>
      </w:r>
      <w:r>
        <w:rPr>
          <w:rFonts w:hint="eastAsia"/>
          <w:bCs/>
        </w:rPr>
        <w:t>。）</w:t>
      </w:r>
    </w:p>
    <w:p w:rsidR="00000000" w:rsidRDefault="000C7016">
      <w:pPr>
        <w:spacing w:line="600" w:lineRule="exact"/>
        <w:ind w:firstLineChars="200" w:firstLine="640"/>
        <w:rPr>
          <w:rFonts w:eastAsia="黑体"/>
        </w:rPr>
      </w:pPr>
      <w:r>
        <w:rPr>
          <w:rFonts w:eastAsia="黑体" w:hint="eastAsia"/>
        </w:rPr>
        <w:t>四、相关附件</w:t>
      </w:r>
    </w:p>
    <w:p w:rsidR="00000000" w:rsidRPr="00EC29E6" w:rsidRDefault="000C7016">
      <w:pPr>
        <w:spacing w:line="600" w:lineRule="exact"/>
        <w:ind w:firstLineChars="196" w:firstLine="627"/>
        <w:rPr>
          <w:rFonts w:ascii="仿宋_GB2312" w:hAnsi="仿宋_GB2312" w:cs="仿宋_GB2312" w:hint="eastAsia"/>
        </w:rPr>
      </w:pPr>
      <w:r w:rsidRPr="00EC29E6">
        <w:rPr>
          <w:rFonts w:ascii="仿宋_GB2312" w:hAnsi="仿宋_GB2312" w:cs="仿宋_GB2312" w:hint="eastAsia"/>
        </w:rPr>
        <w:t>（一）企业营业执照复印件；</w:t>
      </w:r>
    </w:p>
    <w:p w:rsidR="00000000" w:rsidRPr="00EC29E6" w:rsidRDefault="000C7016">
      <w:pPr>
        <w:spacing w:line="600" w:lineRule="exact"/>
        <w:ind w:firstLineChars="196" w:firstLine="627"/>
        <w:rPr>
          <w:rFonts w:ascii="仿宋_GB2312" w:hAnsi="仿宋_GB2312" w:cs="仿宋_GB2312" w:hint="eastAsia"/>
        </w:rPr>
      </w:pPr>
      <w:r w:rsidRPr="00EC29E6">
        <w:rPr>
          <w:rFonts w:ascii="仿宋_GB2312" w:hAnsi="仿宋_GB2312" w:cs="仿宋_GB2312" w:hint="eastAsia"/>
        </w:rPr>
        <w:t>（二）企业上年度财务报表；</w:t>
      </w:r>
    </w:p>
    <w:p w:rsidR="00000000" w:rsidRPr="00EC29E6" w:rsidRDefault="000C7016">
      <w:pPr>
        <w:spacing w:line="600" w:lineRule="exact"/>
        <w:ind w:firstLineChars="200" w:firstLine="640"/>
        <w:rPr>
          <w:rFonts w:ascii="仿宋_GB2312" w:hAnsi="仿宋_GB2312" w:cs="仿宋_GB2312" w:hint="eastAsia"/>
          <w:bCs/>
        </w:rPr>
      </w:pPr>
      <w:r w:rsidRPr="00EC29E6">
        <w:rPr>
          <w:rFonts w:ascii="仿宋_GB2312" w:hAnsi="仿宋_GB2312" w:cs="仿宋_GB2312" w:hint="eastAsia"/>
          <w:bCs/>
        </w:rPr>
        <w:t>（三）企业智能制造关键技术装备、软件的清单及品牌、供应商；</w:t>
      </w:r>
    </w:p>
    <w:p w:rsidR="00000000" w:rsidRPr="00EC29E6" w:rsidRDefault="000C7016">
      <w:pPr>
        <w:ind w:firstLineChars="200" w:firstLine="640"/>
        <w:rPr>
          <w:rFonts w:ascii="仿宋_GB2312" w:hAnsi="仿宋_GB2312" w:cs="仿宋_GB2312" w:hint="eastAsia"/>
          <w:color w:val="000000"/>
          <w:kern w:val="0"/>
        </w:rPr>
      </w:pPr>
      <w:r w:rsidRPr="00EC29E6">
        <w:rPr>
          <w:rFonts w:ascii="仿宋_GB2312" w:hAnsi="仿宋_GB2312" w:cs="仿宋_GB2312" w:hint="eastAsia"/>
          <w:bCs/>
        </w:rPr>
        <w:t>（四）</w:t>
      </w:r>
      <w:r w:rsidRPr="00EC29E6">
        <w:rPr>
          <w:rFonts w:ascii="仿宋_GB2312" w:hAnsi="仿宋_GB2312" w:cs="仿宋_GB2312" w:hint="eastAsia"/>
        </w:rPr>
        <w:t>智能工厂自评分表（</w:t>
      </w:r>
      <w:r w:rsidRPr="00EC29E6">
        <w:rPr>
          <w:rFonts w:ascii="仿宋_GB2312" w:hAnsi="仿宋_GB2312" w:cs="仿宋_GB2312" w:hint="eastAsia"/>
          <w:bCs/>
        </w:rPr>
        <w:t>此部分按附</w:t>
      </w:r>
      <w:r w:rsidRPr="00EC29E6">
        <w:rPr>
          <w:rFonts w:ascii="仿宋_GB2312" w:hAnsi="仿宋_GB2312" w:cs="仿宋_GB2312" w:hint="eastAsia"/>
          <w:bCs/>
        </w:rPr>
        <w:t>表</w:t>
      </w:r>
      <w:r w:rsidRPr="00EC29E6">
        <w:rPr>
          <w:rFonts w:ascii="仿宋_GB2312" w:hAnsi="仿宋_GB2312" w:cs="仿宋_GB2312" w:hint="eastAsia"/>
          <w:bCs/>
        </w:rPr>
        <w:t>进行自评，同时提供各项自评的依据或支撑材料）；</w:t>
      </w:r>
    </w:p>
    <w:p w:rsidR="00000000" w:rsidRPr="00EC29E6" w:rsidRDefault="000C7016">
      <w:pPr>
        <w:ind w:firstLineChars="200" w:firstLine="640"/>
        <w:rPr>
          <w:rFonts w:ascii="仿宋_GB2312" w:hAnsi="仿宋_GB2312" w:cs="仿宋_GB2312" w:hint="eastAsia"/>
          <w:color w:val="000000"/>
          <w:kern w:val="0"/>
        </w:rPr>
      </w:pPr>
      <w:r w:rsidRPr="00EC29E6">
        <w:rPr>
          <w:rFonts w:ascii="仿宋_GB2312" w:hAnsi="仿宋_GB2312" w:cs="仿宋_GB2312" w:hint="eastAsia"/>
        </w:rPr>
        <w:t>（五）能够证明满足</w:t>
      </w:r>
      <w:r w:rsidRPr="00EC29E6">
        <w:rPr>
          <w:rFonts w:ascii="仿宋_GB2312" w:hAnsi="仿宋_GB2312" w:cs="仿宋_GB2312" w:hint="eastAsia"/>
          <w:color w:val="000000"/>
          <w:kern w:val="0"/>
        </w:rPr>
        <w:t>智能工厂基本条件</w:t>
      </w:r>
      <w:r w:rsidRPr="00EC29E6">
        <w:rPr>
          <w:rFonts w:ascii="仿宋_GB2312" w:hAnsi="仿宋_GB2312" w:cs="仿宋_GB2312" w:hint="eastAsia"/>
        </w:rPr>
        <w:t>的其他文件资料。</w:t>
      </w:r>
      <w:r w:rsidRPr="00EC29E6">
        <w:rPr>
          <w:rFonts w:ascii="仿宋_GB2312" w:hAnsi="仿宋_GB2312" w:cs="仿宋_GB2312" w:hint="eastAsia"/>
          <w:color w:val="000000"/>
          <w:kern w:val="0"/>
        </w:rPr>
        <w:t>另附能够突出反映企业智能工厂建设成效</w:t>
      </w:r>
      <w:r w:rsidRPr="00EC29E6">
        <w:rPr>
          <w:rFonts w:ascii="仿宋_GB2312" w:hAnsi="仿宋_GB2312" w:cs="仿宋_GB2312" w:hint="eastAsia"/>
          <w:color w:val="000000"/>
          <w:kern w:val="0"/>
        </w:rPr>
        <w:t>的</w:t>
      </w:r>
      <w:r w:rsidRPr="00EC29E6">
        <w:rPr>
          <w:rFonts w:ascii="仿宋_GB2312" w:hAnsi="仿宋_GB2312" w:cs="仿宋_GB2312" w:hint="eastAsia"/>
          <w:color w:val="000000"/>
          <w:kern w:val="0"/>
        </w:rPr>
        <w:t>视频和</w:t>
      </w:r>
      <w:r w:rsidRPr="00EC29E6">
        <w:rPr>
          <w:rFonts w:ascii="仿宋_GB2312" w:hAnsi="仿宋_GB2312" w:cs="仿宋_GB2312" w:hint="eastAsia"/>
          <w:color w:val="000000"/>
          <w:kern w:val="0"/>
        </w:rPr>
        <w:t>照片（</w:t>
      </w:r>
      <w:r w:rsidRPr="00EC29E6">
        <w:rPr>
          <w:rFonts w:ascii="仿宋_GB2312" w:hAnsi="仿宋_GB2312" w:cs="仿宋_GB2312" w:hint="eastAsia"/>
          <w:color w:val="000000"/>
          <w:kern w:val="0"/>
        </w:rPr>
        <w:t>JPEG</w:t>
      </w:r>
      <w:r w:rsidRPr="00EC29E6">
        <w:rPr>
          <w:rFonts w:ascii="仿宋_GB2312" w:hAnsi="仿宋_GB2312" w:cs="仿宋_GB2312" w:hint="eastAsia"/>
          <w:color w:val="000000"/>
          <w:kern w:val="0"/>
        </w:rPr>
        <w:t>格式，像素不低于</w:t>
      </w:r>
      <w:r w:rsidRPr="00EC29E6">
        <w:rPr>
          <w:rFonts w:ascii="仿宋_GB2312" w:hAnsi="仿宋_GB2312" w:cs="仿宋_GB2312" w:hint="eastAsia"/>
          <w:color w:val="000000"/>
          <w:kern w:val="0"/>
        </w:rPr>
        <w:t>800</w:t>
      </w:r>
      <w:r w:rsidRPr="00EC29E6">
        <w:rPr>
          <w:rFonts w:ascii="仿宋_GB2312" w:hAnsi="仿宋_GB2312" w:cs="仿宋_GB2312" w:hint="eastAsia"/>
          <w:color w:val="000000"/>
          <w:kern w:val="0"/>
        </w:rPr>
        <w:t>万，张数不少于</w:t>
      </w:r>
      <w:r w:rsidRPr="00EC29E6">
        <w:rPr>
          <w:rFonts w:ascii="仿宋_GB2312" w:hAnsi="仿宋_GB2312" w:cs="仿宋_GB2312" w:hint="eastAsia"/>
          <w:color w:val="000000"/>
          <w:kern w:val="0"/>
        </w:rPr>
        <w:t>10</w:t>
      </w:r>
      <w:r w:rsidRPr="00EC29E6">
        <w:rPr>
          <w:rFonts w:ascii="仿宋_GB2312" w:hAnsi="仿宋_GB2312" w:cs="仿宋_GB2312" w:hint="eastAsia"/>
          <w:color w:val="000000"/>
          <w:kern w:val="0"/>
        </w:rPr>
        <w:t>张，并附照</w:t>
      </w:r>
      <w:r w:rsidRPr="00EC29E6">
        <w:rPr>
          <w:rFonts w:ascii="仿宋_GB2312" w:hAnsi="仿宋_GB2312" w:cs="仿宋_GB2312" w:hint="eastAsia"/>
          <w:color w:val="000000"/>
          <w:kern w:val="0"/>
        </w:rPr>
        <w:t>片说明性文字）。</w:t>
      </w:r>
    </w:p>
    <w:p w:rsidR="00000000" w:rsidRDefault="000C7016">
      <w:pPr>
        <w:ind w:firstLineChars="200" w:firstLine="640"/>
        <w:rPr>
          <w:rFonts w:hint="eastAsia"/>
          <w:color w:val="000000"/>
          <w:kern w:val="0"/>
        </w:rPr>
      </w:pPr>
    </w:p>
    <w:p w:rsidR="00000000" w:rsidRDefault="000C7016">
      <w:pPr>
        <w:ind w:firstLineChars="200" w:firstLine="640"/>
        <w:rPr>
          <w:rFonts w:hint="eastAsia"/>
          <w:color w:val="000000"/>
          <w:kern w:val="0"/>
        </w:rPr>
      </w:pPr>
    </w:p>
    <w:p w:rsidR="00000000" w:rsidRDefault="000C7016">
      <w:pPr>
        <w:ind w:firstLineChars="200" w:firstLine="640"/>
        <w:rPr>
          <w:rFonts w:hint="eastAsia"/>
          <w:color w:val="000000"/>
          <w:kern w:val="0"/>
        </w:rPr>
      </w:pPr>
    </w:p>
    <w:p w:rsidR="00000000" w:rsidRDefault="000C7016">
      <w:pPr>
        <w:ind w:firstLineChars="200" w:firstLine="640"/>
        <w:rPr>
          <w:rFonts w:hint="eastAsia"/>
          <w:color w:val="000000"/>
          <w:kern w:val="0"/>
        </w:rPr>
      </w:pPr>
    </w:p>
    <w:p w:rsidR="00000000" w:rsidRDefault="000C7016" w:rsidP="00EC29E6">
      <w:pPr>
        <w:rPr>
          <w:rFonts w:hint="eastAsia"/>
        </w:rPr>
      </w:pPr>
    </w:p>
    <w:p w:rsidR="00000000" w:rsidRDefault="000C7016">
      <w:pPr>
        <w:sectPr w:rsidR="00000000">
          <w:footerReference w:type="even" r:id="rId6"/>
          <w:footerReference w:type="default" r:id="rId7"/>
          <w:pgSz w:w="11906" w:h="16838"/>
          <w:pgMar w:top="1440" w:right="1701" w:bottom="1440" w:left="1701" w:header="851" w:footer="992" w:gutter="0"/>
          <w:pgNumType w:fmt="numberInDash"/>
          <w:cols w:space="720"/>
          <w:docGrid w:type="lines" w:linePitch="312"/>
        </w:sectPr>
      </w:pPr>
    </w:p>
    <w:p w:rsidR="00000000" w:rsidRDefault="000C7016" w:rsidP="00EC29E6">
      <w:pPr>
        <w:spacing w:line="72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lastRenderedPageBreak/>
        <w:t>20</w:t>
      </w:r>
      <w:r>
        <w:rPr>
          <w:rFonts w:ascii="方正小标宋简体" w:eastAsia="方正小标宋简体" w:hAnsi="方正小标宋简体" w:cs="方正小标宋简体"/>
          <w:bCs/>
          <w:sz w:val="44"/>
          <w:szCs w:val="44"/>
        </w:rPr>
        <w:t>2</w:t>
      </w:r>
      <w:r>
        <w:rPr>
          <w:rFonts w:ascii="方正小标宋简体" w:eastAsia="方正小标宋简体" w:hAnsi="方正小标宋简体" w:cs="方正小标宋简体" w:hint="eastAsia"/>
          <w:bCs/>
          <w:sz w:val="44"/>
          <w:szCs w:val="44"/>
        </w:rPr>
        <w:t>1</w:t>
      </w:r>
      <w:r>
        <w:rPr>
          <w:rFonts w:ascii="方正小标宋简体" w:eastAsia="方正小标宋简体" w:hAnsi="方正小标宋简体" w:cs="方正小标宋简体" w:hint="eastAsia"/>
          <w:bCs/>
          <w:sz w:val="44"/>
          <w:szCs w:val="44"/>
        </w:rPr>
        <w:t>年广西智能工厂示范企业</w:t>
      </w:r>
      <w:r>
        <w:rPr>
          <w:rFonts w:ascii="方正小标宋简体" w:eastAsia="方正小标宋简体" w:hAnsi="方正小标宋简体" w:cs="方正小标宋简体" w:hint="eastAsia"/>
          <w:bCs/>
          <w:sz w:val="44"/>
          <w:szCs w:val="44"/>
        </w:rPr>
        <w:t>认定</w:t>
      </w:r>
      <w:r>
        <w:rPr>
          <w:rFonts w:ascii="方正小标宋简体" w:eastAsia="方正小标宋简体" w:hAnsi="方正小标宋简体" w:cs="方正小标宋简体" w:hint="eastAsia"/>
          <w:bCs/>
          <w:sz w:val="44"/>
          <w:szCs w:val="44"/>
        </w:rPr>
        <w:t>自评分表</w:t>
      </w:r>
    </w:p>
    <w:p w:rsidR="00000000" w:rsidRDefault="000C7016" w:rsidP="00EC29E6">
      <w:pPr>
        <w:ind w:firstLineChars="201" w:firstLine="619"/>
        <w:rPr>
          <w:rFonts w:ascii="黑体" w:eastAsia="黑体" w:hAnsi="黑体" w:cs="黑体" w:hint="eastAsia"/>
          <w:bCs/>
        </w:rPr>
      </w:pPr>
      <w:r>
        <w:rPr>
          <w:rFonts w:ascii="黑体" w:eastAsia="黑体" w:hAnsi="黑体" w:cs="黑体" w:hint="eastAsia"/>
          <w:bCs/>
        </w:rPr>
        <w:t>一、离散型智能工厂</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2376"/>
        <w:gridCol w:w="2457"/>
        <w:gridCol w:w="2881"/>
        <w:gridCol w:w="3104"/>
        <w:gridCol w:w="875"/>
        <w:gridCol w:w="1006"/>
      </w:tblGrid>
      <w:tr w:rsidR="00000000" w:rsidTr="00EC29E6">
        <w:trPr>
          <w:trHeight w:val="420"/>
          <w:tblHeader/>
          <w:jc w:val="center"/>
        </w:trPr>
        <w:tc>
          <w:tcPr>
            <w:tcW w:w="1419" w:type="dxa"/>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项目</w:t>
            </w:r>
          </w:p>
        </w:tc>
        <w:tc>
          <w:tcPr>
            <w:tcW w:w="2376" w:type="dxa"/>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评分内容</w:t>
            </w:r>
          </w:p>
        </w:tc>
        <w:tc>
          <w:tcPr>
            <w:tcW w:w="8442" w:type="dxa"/>
            <w:gridSpan w:val="3"/>
            <w:vAlign w:val="center"/>
          </w:tcPr>
          <w:p w:rsidR="00000000" w:rsidRDefault="000C7016">
            <w:pPr>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评分细项</w:t>
            </w:r>
          </w:p>
        </w:tc>
        <w:tc>
          <w:tcPr>
            <w:tcW w:w="875" w:type="dxa"/>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分值</w:t>
            </w:r>
          </w:p>
        </w:tc>
        <w:tc>
          <w:tcPr>
            <w:tcW w:w="1006" w:type="dxa"/>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企业</w:t>
            </w:r>
          </w:p>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自评分</w:t>
            </w:r>
          </w:p>
        </w:tc>
      </w:tr>
      <w:tr w:rsidR="00000000" w:rsidTr="00EC29E6">
        <w:trPr>
          <w:trHeight w:val="66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工厂设计数字化（满分</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）建立资源的数字模型</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以上制造资源实现数字化建模（</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70%</w:t>
            </w:r>
            <w:r>
              <w:rPr>
                <w:rFonts w:ascii="仿宋_GB2312" w:hAnsi="仿宋_GB2312" w:cs="仿宋_GB2312" w:hint="eastAsia"/>
                <w:color w:val="000000"/>
                <w:kern w:val="0"/>
                <w:sz w:val="24"/>
                <w:szCs w:val="24"/>
              </w:rPr>
              <w:t>以上制造资源实现数字化建模（</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制造资源完全实现数字化建模（</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）工厂规划使用布局仿真</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新建重点工厂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产线使用</w:t>
            </w:r>
            <w:r>
              <w:rPr>
                <w:rFonts w:ascii="仿宋_GB2312" w:hAnsi="仿宋_GB2312" w:cs="仿宋_GB2312" w:hint="eastAsia"/>
                <w:color w:val="000000"/>
                <w:kern w:val="0"/>
                <w:sz w:val="24"/>
                <w:szCs w:val="24"/>
              </w:rPr>
              <w:t>布局仿真（</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产线完全使用布局仿真（</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所有工厂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产线实现三维建模仿真（</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）物流设施规划使用物流仿真</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购重点物流设施使用物流仿真与验证科学性（</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购物流设施使用物流仿真与验证科学性（</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所有物流设施规划使用物流仿真与验证科学性（</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产品设计数字化</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）三维计算机辅助设计</w:t>
            </w:r>
            <w:r>
              <w:rPr>
                <w:rFonts w:ascii="仿宋_GB2312" w:hAnsi="仿宋_GB2312" w:cs="仿宋_GB2312" w:hint="eastAsia"/>
                <w:color w:val="000000"/>
                <w:kern w:val="0"/>
                <w:sz w:val="24"/>
                <w:szCs w:val="24"/>
              </w:rPr>
              <w:t>CAD</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三维出图比率大于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三维出图比率大于</w:t>
            </w: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全部产品三维出图（</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）计算机辅助</w:t>
            </w:r>
            <w:r>
              <w:rPr>
                <w:rFonts w:ascii="仿宋_GB2312" w:hAnsi="仿宋_GB2312" w:cs="仿宋_GB2312" w:hint="eastAsia"/>
                <w:color w:val="000000"/>
                <w:kern w:val="0"/>
                <w:sz w:val="24"/>
                <w:szCs w:val="24"/>
              </w:rPr>
              <w:t>工艺规划</w:t>
            </w:r>
            <w:r>
              <w:rPr>
                <w:rFonts w:ascii="仿宋_GB2312" w:hAnsi="仿宋_GB2312" w:cs="仿宋_GB2312" w:hint="eastAsia"/>
                <w:color w:val="000000"/>
                <w:kern w:val="0"/>
                <w:sz w:val="24"/>
                <w:szCs w:val="24"/>
              </w:rPr>
              <w:t>CAPP</w:t>
            </w:r>
            <w:r>
              <w:rPr>
                <w:rFonts w:ascii="仿宋_GB2312" w:hAnsi="仿宋_GB2312" w:cs="仿宋_GB2312" w:hint="eastAsia"/>
                <w:color w:val="000000"/>
                <w:kern w:val="0"/>
                <w:sz w:val="24"/>
                <w:szCs w:val="24"/>
              </w:rPr>
              <w:t>和工艺管理</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实现基于各产品的工艺路线流程管理，并覆盖</w:t>
            </w: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的产品工艺（</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实现基于工步信息的精细化管理，并覆盖</w:t>
            </w:r>
            <w:r>
              <w:rPr>
                <w:rFonts w:ascii="仿宋_GB2312" w:hAnsi="仿宋_GB2312" w:cs="仿宋_GB2312" w:hint="eastAsia"/>
                <w:color w:val="000000"/>
                <w:kern w:val="0"/>
                <w:sz w:val="24"/>
                <w:szCs w:val="24"/>
              </w:rPr>
              <w:t>80%</w:t>
            </w:r>
            <w:r>
              <w:rPr>
                <w:rFonts w:ascii="仿宋_GB2312" w:hAnsi="仿宋_GB2312" w:cs="仿宋_GB2312" w:hint="eastAsia"/>
                <w:color w:val="000000"/>
                <w:kern w:val="0"/>
                <w:sz w:val="24"/>
                <w:szCs w:val="24"/>
              </w:rPr>
              <w:t>的产品工艺（</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实现基于参数化的工艺路线管理，所有产品的工艺参数可以通过动态的方式进行调整，实现柔性工艺管理（</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）设备和工艺路线仿真</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工艺仿真的产品覆盖率低于</w:t>
            </w: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工艺仿真的产品覆盖率</w:t>
            </w:r>
            <w:r>
              <w:rPr>
                <w:rFonts w:ascii="仿宋_GB2312" w:hAnsi="仿宋_GB2312" w:cs="仿宋_GB2312" w:hint="eastAsia"/>
                <w:color w:val="000000"/>
                <w:kern w:val="0"/>
                <w:sz w:val="24"/>
                <w:szCs w:val="24"/>
              </w:rPr>
              <w:t>50-80%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工艺仿真的产品覆盖率高于</w:t>
            </w:r>
            <w:r>
              <w:rPr>
                <w:rFonts w:ascii="仿宋_GB2312" w:hAnsi="仿宋_GB2312" w:cs="仿宋_GB2312" w:hint="eastAsia"/>
                <w:color w:val="000000"/>
                <w:kern w:val="0"/>
                <w:sz w:val="24"/>
                <w:szCs w:val="24"/>
              </w:rPr>
              <w:t>80%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）产品数据管理系统</w:t>
            </w:r>
            <w:r>
              <w:rPr>
                <w:rFonts w:ascii="仿宋_GB2312" w:hAnsi="仿宋_GB2312" w:cs="仿宋_GB2312" w:hint="eastAsia"/>
                <w:color w:val="000000"/>
                <w:kern w:val="0"/>
                <w:sz w:val="24"/>
                <w:szCs w:val="24"/>
              </w:rPr>
              <w:t>PDM</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应用了</w:t>
            </w:r>
            <w:r>
              <w:rPr>
                <w:rFonts w:ascii="仿宋_GB2312" w:hAnsi="仿宋_GB2312" w:cs="仿宋_GB2312" w:hint="eastAsia"/>
                <w:color w:val="000000"/>
                <w:kern w:val="0"/>
                <w:sz w:val="24"/>
                <w:szCs w:val="24"/>
              </w:rPr>
              <w:t>PDM</w:t>
            </w:r>
            <w:r>
              <w:rPr>
                <w:rFonts w:ascii="仿宋_GB2312" w:hAnsi="仿宋_GB2312" w:cs="仿宋_GB2312" w:hint="eastAsia"/>
                <w:color w:val="000000"/>
                <w:kern w:val="0"/>
                <w:sz w:val="24"/>
                <w:szCs w:val="24"/>
              </w:rPr>
              <w:t>系统，主要管理图纸及文档</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应用了</w:t>
            </w:r>
            <w:r>
              <w:rPr>
                <w:rFonts w:ascii="仿宋_GB2312" w:hAnsi="仿宋_GB2312" w:cs="仿宋_GB2312" w:hint="eastAsia"/>
                <w:color w:val="000000"/>
                <w:kern w:val="0"/>
                <w:sz w:val="24"/>
                <w:szCs w:val="24"/>
              </w:rPr>
              <w:t>PDM</w:t>
            </w:r>
            <w:r>
              <w:rPr>
                <w:rFonts w:ascii="仿宋_GB2312" w:hAnsi="仿宋_GB2312" w:cs="仿宋_GB2312" w:hint="eastAsia"/>
                <w:color w:val="000000"/>
                <w:kern w:val="0"/>
                <w:sz w:val="24"/>
                <w:szCs w:val="24"/>
              </w:rPr>
              <w:t>系统，进行人员组织、权限管理、文档管理、流程管理、变更管理（</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应用了</w:t>
            </w:r>
            <w:r>
              <w:rPr>
                <w:rFonts w:ascii="仿宋_GB2312" w:hAnsi="仿宋_GB2312" w:cs="仿宋_GB2312" w:hint="eastAsia"/>
                <w:color w:val="000000"/>
                <w:kern w:val="0"/>
                <w:sz w:val="24"/>
                <w:szCs w:val="24"/>
              </w:rPr>
              <w:t>PDM</w:t>
            </w:r>
            <w:r>
              <w:rPr>
                <w:rFonts w:ascii="仿宋_GB2312" w:hAnsi="仿宋_GB2312" w:cs="仿宋_GB2312" w:hint="eastAsia"/>
                <w:color w:val="000000"/>
                <w:kern w:val="0"/>
                <w:sz w:val="24"/>
                <w:szCs w:val="24"/>
              </w:rPr>
              <w:t>系统，在前一阶段的基础上还能进行产品配置管理、产品结构管理、项目管理，可作为协同设计的平台（</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）产品信息能够贯穿于设计、制造、质量、物流等环节，实现产品的全生命周期管理</w:t>
            </w:r>
            <w:r>
              <w:rPr>
                <w:rFonts w:ascii="仿宋_GB2312" w:hAnsi="仿宋_GB2312" w:cs="仿宋_GB2312" w:hint="eastAsia"/>
                <w:color w:val="000000"/>
                <w:kern w:val="0"/>
                <w:sz w:val="24"/>
                <w:szCs w:val="24"/>
              </w:rPr>
              <w:t>PLM</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实现设计与制造集成（</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实现设计、制造、质量环节的集成（</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实现产品全生命周期管理（</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企业资源计划管理系统</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16</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）建立企业资源计划管理系统</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实现对销售、供应链、财务、资金、成本等的管理和优化</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实现对财务、销售及供应链业务的管理（</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实现对财务、销售及供应链、物料需求计划的管理（</w:t>
            </w:r>
            <w:r>
              <w:rPr>
                <w:rFonts w:ascii="仿宋_GB2312" w:hAnsi="仿宋_GB2312" w:cs="仿宋_GB2312" w:hint="eastAsia"/>
                <w:color w:val="000000"/>
                <w:kern w:val="0"/>
                <w:sz w:val="24"/>
                <w:szCs w:val="24"/>
              </w:rPr>
              <w:t>7-8</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实现对财务、销售及供应链、物料需求计划、资金和成本的管理（</w:t>
            </w:r>
            <w:r>
              <w:rPr>
                <w:rFonts w:ascii="仿宋_GB2312" w:hAnsi="仿宋_GB2312" w:cs="仿宋_GB2312" w:hint="eastAsia"/>
                <w:color w:val="000000"/>
                <w:kern w:val="0"/>
                <w:sz w:val="24"/>
                <w:szCs w:val="24"/>
              </w:rPr>
              <w:t>9-10</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231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）利用云计算、大数据等新一代信息技术，实现企业经营、管理和决策的智能优化</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数据来源于工厂核心管理软件系统，如</w:t>
            </w:r>
            <w:r>
              <w:rPr>
                <w:rFonts w:ascii="仿宋_GB2312" w:hAnsi="仿宋_GB2312" w:cs="仿宋_GB2312" w:hint="eastAsia"/>
                <w:color w:val="000000"/>
                <w:kern w:val="0"/>
                <w:sz w:val="24"/>
                <w:szCs w:val="24"/>
              </w:rPr>
              <w:t>PLM</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等（</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数据来源于工厂管理软件系统的集成，如</w:t>
            </w:r>
            <w:r>
              <w:rPr>
                <w:rFonts w:ascii="仿宋_GB2312" w:hAnsi="仿宋_GB2312" w:cs="仿宋_GB2312" w:hint="eastAsia"/>
                <w:color w:val="000000"/>
                <w:kern w:val="0"/>
                <w:sz w:val="24"/>
                <w:szCs w:val="24"/>
              </w:rPr>
              <w:t>PLM</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CAPP</w:t>
            </w:r>
            <w:r>
              <w:rPr>
                <w:rFonts w:ascii="仿宋_GB2312" w:hAnsi="仿宋_GB2312" w:cs="仿宋_GB2312" w:hint="eastAsia"/>
                <w:color w:val="000000"/>
                <w:kern w:val="0"/>
                <w:sz w:val="24"/>
                <w:szCs w:val="24"/>
              </w:rPr>
              <w:t>等（</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数据来源可向设备控制系统延伸，比如</w:t>
            </w:r>
            <w:r>
              <w:rPr>
                <w:rFonts w:ascii="仿宋_GB2312" w:hAnsi="仿宋_GB2312" w:cs="仿宋_GB2312" w:hint="eastAsia"/>
                <w:color w:val="000000"/>
                <w:kern w:val="0"/>
                <w:sz w:val="24"/>
                <w:szCs w:val="24"/>
              </w:rPr>
              <w:t>数控系统、生产线控制系统、机器人控制系统、</w:t>
            </w:r>
            <w:r>
              <w:rPr>
                <w:rFonts w:ascii="仿宋_GB2312" w:hAnsi="仿宋_GB2312" w:cs="仿宋_GB2312" w:hint="eastAsia"/>
                <w:color w:val="000000"/>
                <w:kern w:val="0"/>
                <w:sz w:val="24"/>
                <w:szCs w:val="24"/>
              </w:rPr>
              <w:t>AGV</w:t>
            </w:r>
            <w:r>
              <w:rPr>
                <w:rFonts w:ascii="仿宋_GB2312" w:hAnsi="仿宋_GB2312" w:cs="仿宋_GB2312" w:hint="eastAsia"/>
                <w:color w:val="000000"/>
                <w:kern w:val="0"/>
                <w:sz w:val="24"/>
                <w:szCs w:val="24"/>
              </w:rPr>
              <w:t>调度系统、立体仓库控制系统、质检设备系统、</w:t>
            </w:r>
            <w:r>
              <w:rPr>
                <w:rFonts w:ascii="仿宋_GB2312" w:hAnsi="仿宋_GB2312" w:cs="仿宋_GB2312" w:hint="eastAsia"/>
                <w:color w:val="000000"/>
                <w:kern w:val="0"/>
                <w:sz w:val="24"/>
                <w:szCs w:val="24"/>
              </w:rPr>
              <w:t>RFID</w:t>
            </w:r>
            <w:r>
              <w:rPr>
                <w:rFonts w:ascii="仿宋_GB2312" w:hAnsi="仿宋_GB2312" w:cs="仿宋_GB2312" w:hint="eastAsia"/>
                <w:color w:val="000000"/>
                <w:kern w:val="0"/>
                <w:sz w:val="24"/>
                <w:szCs w:val="24"/>
              </w:rPr>
              <w:t>中间件等，控制系统接口及通信协议得到了统一（</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3-6</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制造执行系统</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18</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）建立制造执行系统</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，实现计划、排产、生产、检验等的闭环管理</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实现生产计划的下达及执行结果的反馈（</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实现生产计划、执行结果反馈、过程质量管理（</w:t>
            </w:r>
            <w:r>
              <w:rPr>
                <w:rFonts w:ascii="仿宋_GB2312" w:hAnsi="仿宋_GB2312" w:cs="仿宋_GB2312" w:hint="eastAsia"/>
                <w:color w:val="000000"/>
                <w:kern w:val="0"/>
                <w:sz w:val="24"/>
                <w:szCs w:val="24"/>
              </w:rPr>
              <w:t>7-8</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实现生产计划高级排程，计划下达、执行结果反馈及过程质量管理（</w:t>
            </w:r>
            <w:r>
              <w:rPr>
                <w:rFonts w:ascii="仿宋_GB2312" w:hAnsi="仿宋_GB2312" w:cs="仿宋_GB2312" w:hint="eastAsia"/>
                <w:color w:val="000000"/>
                <w:kern w:val="0"/>
                <w:sz w:val="24"/>
                <w:szCs w:val="24"/>
              </w:rPr>
              <w:t>9-10</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）实现</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和</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系统的集成</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经营系统与车</w:t>
            </w:r>
            <w:r>
              <w:rPr>
                <w:rFonts w:ascii="仿宋_GB2312" w:hAnsi="仿宋_GB2312" w:cs="仿宋_GB2312" w:hint="eastAsia"/>
                <w:color w:val="000000"/>
                <w:kern w:val="0"/>
                <w:sz w:val="24"/>
                <w:szCs w:val="24"/>
              </w:rPr>
              <w:t>间作业管理系统之间没有建立直接紧密的数据集成关系，信息传递主要依赖人工（</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实现了生产任务通过系统集成下达到车间最小工作单元，任务接收和执行情况能得到有效反馈（</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通过系统集成可实时将市场需求或变化信息化传递到最小生产单元，生产单元的实际作业情况也能按需实时回馈（</w:t>
            </w:r>
            <w:r>
              <w:rPr>
                <w:rFonts w:ascii="仿宋_GB2312" w:hAnsi="仿宋_GB2312" w:cs="仿宋_GB2312" w:hint="eastAsia"/>
                <w:color w:val="000000"/>
                <w:kern w:val="0"/>
                <w:sz w:val="24"/>
                <w:szCs w:val="24"/>
              </w:rPr>
              <w:t>7-8</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3-8</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制造过程自动化（满分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采用数控机床、</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等数控设备，实现设备互联和工作协同</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实现数控设备和</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设备互联及工作协同（</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实现数据设备，</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设备，普通机床的互联及工作协同（</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实现全设备</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包括手工设备</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互联和工作协同，可以自动进行维保提醒和报警，自动诊断和处理通讯或程序异常（</w:t>
            </w:r>
            <w:r>
              <w:rPr>
                <w:rFonts w:ascii="仿宋_GB2312" w:hAnsi="仿宋_GB2312" w:cs="仿宋_GB2312" w:hint="eastAsia"/>
                <w:color w:val="000000"/>
                <w:kern w:val="0"/>
                <w:sz w:val="24"/>
                <w:szCs w:val="24"/>
              </w:rPr>
              <w:t>7</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3-7</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）采用工业机器人等核心智能制造装备，达到国内同行业领先水平</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采用工业机器人等核心智能制造装备（</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采用工业机器人等核心智能制造装备，达到省内领先水平（</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采用工业机器人等核心智能制造装备，达到国内同行业领先水平（</w:t>
            </w:r>
            <w:r>
              <w:rPr>
                <w:rFonts w:ascii="仿宋_GB2312" w:hAnsi="仿宋_GB2312" w:cs="仿宋_GB2312" w:hint="eastAsia"/>
                <w:color w:val="000000"/>
                <w:kern w:val="0"/>
                <w:sz w:val="24"/>
                <w:szCs w:val="24"/>
              </w:rPr>
              <w:t>7</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3-7</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）制造过程现场数据采集和分析系统，能够实现资源管理、工艺路线、生产作业、仓储配送等的业务集成</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通过工控系统监视控制产线设备，可</w:t>
            </w:r>
            <w:r>
              <w:rPr>
                <w:rFonts w:ascii="仿宋_GB2312" w:hAnsi="仿宋_GB2312" w:cs="仿宋_GB2312" w:hint="eastAsia"/>
                <w:color w:val="000000"/>
                <w:kern w:val="0"/>
                <w:sz w:val="24"/>
                <w:szCs w:val="24"/>
              </w:rPr>
              <w:t>以及时采集数控设备和</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设备的状态数据和加工数据（</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通过工控系统监视控制产线设备，可以采集数控设备，</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和普通机床的设备状态数据、加工数据、工艺数据和质检数据等。（</w:t>
            </w:r>
            <w:r>
              <w:rPr>
                <w:rFonts w:ascii="仿宋_GB2312" w:hAnsi="仿宋_GB2312" w:cs="仿宋_GB2312" w:hint="eastAsia"/>
                <w:color w:val="000000"/>
                <w:kern w:val="0"/>
                <w:sz w:val="24"/>
                <w:szCs w:val="24"/>
              </w:rPr>
              <w:t>4-5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实现采集所有设备的状态数据，加工数据，工艺数据和质量数据，使设备资源得到最有效利用（</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3-6</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2415"/>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数据互联互通（满分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）建立覆盖主要设备的工业互联网，用以太网交换机、无线的方式实现万兆骨干、千兆到桌面或设备的联网设备互联互通</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企业建立覆盖核心办公区域的办公网络，</w:t>
            </w: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可通过有线或无线网络支持企业日常办公（</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企业建立了覆盖办公区域、生产区域的办公网络，可根据生产管理需要构建工业网络；</w:t>
            </w: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核心网络设备与链路宜冗余；办公网络应配置网络安全措施（</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网络间可以互联互通，支持标准协议；工业网络与办公网络应实现安全隔离和防护；通过软件升级、配置等方式管理，实现网络带宽、规模、关键节点可扩展、可升级，支持网络虚拟化技术（</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）建立企业信息安全架构，利用可靠的信息安全技术确保工厂信息安全</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采用了常见的信息安全技术，从物理、网络、主机、应用、数据</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个方面部分采取了安全控制手段（</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r>
              <w:rPr>
                <w:rFonts w:ascii="仿宋_GB2312" w:hAnsi="仿宋_GB2312" w:cs="仿宋_GB2312" w:hint="eastAsia"/>
                <w:color w:val="000000"/>
                <w:kern w:val="0"/>
                <w:sz w:val="24"/>
                <w:szCs w:val="24"/>
              </w:rPr>
              <w:t>）</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基于信息安全风险评估，从物理、网络、主机、应用、数据</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个方面使用了企业信息安全技术，建立了企业信息安全纵深防御体系（</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通过信息安全管理平台，全面实现对企业信息安全风险的实时监控与安全审计，并对违反安全规定的行为进行主动报警（</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98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）使用数据管理系统或实时数据库平台，在系统、装备、零部件及人员之间实现信息互联互通和有效集成</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建立了核心数据的编码规则及数据管理制度，包括：数据的产生、加工、传递、使用、销毁等过程的管理（</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使用了主数据管理系统，实现了对主数据的审核、发布、</w:t>
            </w:r>
            <w:r>
              <w:rPr>
                <w:rFonts w:ascii="仿宋_GB2312" w:hAnsi="仿宋_GB2312" w:cs="仿宋_GB2312" w:hint="eastAsia"/>
                <w:color w:val="000000"/>
                <w:kern w:val="0"/>
                <w:sz w:val="24"/>
                <w:szCs w:val="24"/>
              </w:rPr>
              <w:t>清洗等管理，主数据覆盖率</w:t>
            </w:r>
            <w:r>
              <w:rPr>
                <w:rFonts w:ascii="仿宋_GB2312" w:hAnsi="仿宋_GB2312" w:cs="仿宋_GB2312" w:hint="eastAsia"/>
                <w:color w:val="000000"/>
                <w:kern w:val="0"/>
                <w:sz w:val="24"/>
                <w:szCs w:val="24"/>
              </w:rPr>
              <w:t>80%</w:t>
            </w:r>
            <w:r>
              <w:rPr>
                <w:rFonts w:ascii="仿宋_GB2312" w:hAnsi="仿宋_GB2312" w:cs="仿宋_GB2312" w:hint="eastAsia"/>
                <w:color w:val="000000"/>
                <w:kern w:val="0"/>
                <w:sz w:val="24"/>
                <w:szCs w:val="24"/>
              </w:rPr>
              <w:t>以上（</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在数据实现一致性、完整性、正确性的基础上，结合智能数据管理技术，如自动分层存储，横向扩展架构、对象储存技术等，实现数据的高效管理和应用（</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）建立符合企业管理体系的可视化流程管理，实现生产现场数据可视化、信息共享及优化管理</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建立了主要业务符合企业管理体系的可视化流程（</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建立了动态、可维护、层次化的可视化业务流程库；实现流程管理系统与信息系统集成和联动，如办公系统、执行系统、业务系统、决策系统等（</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实现流程全集成应用，如，实现</w:t>
            </w:r>
            <w:r>
              <w:rPr>
                <w:rFonts w:ascii="仿宋_GB2312" w:hAnsi="仿宋_GB2312" w:cs="仿宋_GB2312" w:hint="eastAsia"/>
                <w:color w:val="000000"/>
                <w:kern w:val="0"/>
                <w:sz w:val="24"/>
                <w:szCs w:val="24"/>
              </w:rPr>
              <w:t>手工流程、系统流程、企业内流程、上下游合作伙伴流程、全产业链流程的系统管理（</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419" w:type="dxa"/>
            <w:vMerge w:val="restart"/>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智能制造综合指标</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）劳动生产率（工业增加值／全部从业人员平均人数）提升</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）生产成本（生产单位产品所投入的直接材料、直接人工和制造费用之和）降低</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）产品研制周期缩短</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）产品不良率降低</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419" w:type="dxa"/>
            <w:vMerge/>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76"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）能源利用率（生产单位产品所消耗的主要能源的有效利用率的加权平均，包括电力、煤炭、水泥、钢铁、石油等）提高</w:t>
            </w:r>
          </w:p>
        </w:tc>
        <w:tc>
          <w:tcPr>
            <w:tcW w:w="2457"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1"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5%-100%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104" w:type="dxa"/>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875" w:type="dxa"/>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06" w:type="dxa"/>
          </w:tcPr>
          <w:p w:rsidR="00000000" w:rsidRDefault="000C7016">
            <w:pPr>
              <w:widowControl/>
              <w:spacing w:line="320" w:lineRule="exact"/>
              <w:jc w:val="center"/>
              <w:rPr>
                <w:rFonts w:ascii="仿宋_GB2312" w:hAnsi="仿宋_GB2312" w:cs="仿宋_GB2312" w:hint="eastAsia"/>
                <w:color w:val="000000"/>
                <w:kern w:val="0"/>
                <w:sz w:val="24"/>
                <w:szCs w:val="24"/>
              </w:rPr>
            </w:pPr>
          </w:p>
        </w:tc>
      </w:tr>
    </w:tbl>
    <w:p w:rsidR="00000000" w:rsidRDefault="000C7016">
      <w:pPr>
        <w:rPr>
          <w:rFonts w:hint="eastAsia"/>
        </w:rPr>
      </w:pPr>
    </w:p>
    <w:p w:rsidR="00000000" w:rsidRDefault="000C7016" w:rsidP="00EC29E6">
      <w:pPr>
        <w:ind w:firstLineChars="201" w:firstLine="619"/>
        <w:rPr>
          <w:rFonts w:ascii="黑体" w:eastAsia="黑体" w:hAnsi="黑体" w:cs="黑体" w:hint="eastAsia"/>
          <w:bCs/>
        </w:rPr>
      </w:pPr>
      <w:r>
        <w:rPr>
          <w:rFonts w:ascii="黑体" w:eastAsia="黑体" w:hAnsi="黑体" w:cs="黑体" w:hint="eastAsia"/>
          <w:bCs/>
        </w:rPr>
        <w:lastRenderedPageBreak/>
        <w:t>二、流程型智能工厂</w:t>
      </w:r>
    </w:p>
    <w:tbl>
      <w:tblPr>
        <w:tblW w:w="0" w:type="auto"/>
        <w:jc w:val="center"/>
        <w:tblInd w:w="0" w:type="dxa"/>
        <w:tblLayout w:type="fixed"/>
        <w:tblLook w:val="0000" w:firstRow="0" w:lastRow="0" w:firstColumn="0" w:lastColumn="0" w:noHBand="0" w:noVBand="0"/>
      </w:tblPr>
      <w:tblGrid>
        <w:gridCol w:w="1263"/>
        <w:gridCol w:w="2173"/>
        <w:gridCol w:w="2699"/>
        <w:gridCol w:w="3381"/>
        <w:gridCol w:w="2734"/>
        <w:gridCol w:w="950"/>
        <w:gridCol w:w="930"/>
      </w:tblGrid>
      <w:tr w:rsidR="00000000" w:rsidTr="00EC29E6">
        <w:trPr>
          <w:trHeight w:val="420"/>
          <w:tblHeader/>
          <w:jc w:val="center"/>
        </w:trPr>
        <w:tc>
          <w:tcPr>
            <w:tcW w:w="126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项目</w:t>
            </w:r>
          </w:p>
        </w:tc>
        <w:tc>
          <w:tcPr>
            <w:tcW w:w="2173"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评分内容</w:t>
            </w:r>
          </w:p>
        </w:tc>
        <w:tc>
          <w:tcPr>
            <w:tcW w:w="8814" w:type="dxa"/>
            <w:gridSpan w:val="3"/>
            <w:tcBorders>
              <w:top w:val="single" w:sz="4" w:space="0" w:color="auto"/>
              <w:left w:val="nil"/>
              <w:bottom w:val="single" w:sz="4" w:space="0" w:color="auto"/>
              <w:right w:val="single" w:sz="4" w:space="0" w:color="000000"/>
            </w:tcBorders>
            <w:vAlign w:val="center"/>
          </w:tcPr>
          <w:p w:rsidR="00000000" w:rsidRDefault="000C7016">
            <w:pPr>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评分细项</w:t>
            </w:r>
          </w:p>
        </w:tc>
        <w:tc>
          <w:tcPr>
            <w:tcW w:w="95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分值</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w:t>
            </w:r>
          </w:p>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自评分</w:t>
            </w:r>
          </w:p>
        </w:tc>
      </w:tr>
      <w:tr w:rsidR="00000000" w:rsidTr="00EC29E6">
        <w:trPr>
          <w:trHeight w:val="660"/>
          <w:jc w:val="center"/>
        </w:trPr>
        <w:tc>
          <w:tcPr>
            <w:tcW w:w="1263" w:type="dxa"/>
            <w:vMerge w:val="restart"/>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工厂设计数字化</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173"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）建立资源的数字模型</w:t>
            </w:r>
          </w:p>
        </w:tc>
        <w:tc>
          <w:tcPr>
            <w:tcW w:w="269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以上制造资源实现数字化建模（</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70%</w:t>
            </w:r>
            <w:r>
              <w:rPr>
                <w:rFonts w:ascii="仿宋_GB2312" w:hAnsi="仿宋_GB2312" w:cs="仿宋_GB2312" w:hint="eastAsia"/>
                <w:color w:val="000000"/>
                <w:kern w:val="0"/>
                <w:sz w:val="24"/>
                <w:szCs w:val="24"/>
              </w:rPr>
              <w:t>以上制造资源实现数字化建模（</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273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制造资源完全实现数字化建模（</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95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263"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）工程使用数字模型</w:t>
            </w:r>
          </w:p>
        </w:tc>
        <w:tc>
          <w:tcPr>
            <w:tcW w:w="269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50%</w:t>
            </w:r>
            <w:r>
              <w:rPr>
                <w:rFonts w:ascii="仿宋_GB2312" w:hAnsi="仿宋_GB2312" w:cs="仿宋_GB2312" w:hint="eastAsia"/>
                <w:color w:val="000000"/>
                <w:kern w:val="0"/>
                <w:sz w:val="24"/>
                <w:szCs w:val="24"/>
              </w:rPr>
              <w:t>以上工程设计实现数字化建模（</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70%</w:t>
            </w:r>
            <w:r>
              <w:rPr>
                <w:rFonts w:ascii="仿宋_GB2312" w:hAnsi="仿宋_GB2312" w:cs="仿宋_GB2312" w:hint="eastAsia"/>
                <w:color w:val="000000"/>
                <w:kern w:val="0"/>
                <w:sz w:val="24"/>
                <w:szCs w:val="24"/>
              </w:rPr>
              <w:t>以上工程设计实现数字化建模（</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273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工程设计完全实现数字化建模（</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95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930" w:type="dxa"/>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263"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）工厂规划使用布局仿真</w:t>
            </w:r>
          </w:p>
        </w:tc>
        <w:tc>
          <w:tcPr>
            <w:tcW w:w="269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新建重点工厂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产线使用布局仿真（</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产线完全使用布局仿真（</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所有工厂</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产线实现三维建模仿真（</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）物流设施规划使用物流仿真</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购重点物流设施使用物流仿真与验证科学性（</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新建</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购物流设施使用物流仿真与验证科学性（</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所有物流设施规划使用物流仿真与验证科学性（</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企业资源计划管理系统</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）建立企业资源计划管理系统</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，实现对销售、供应链、财务、资金、成本等的管理和优化</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实现对财务、销售及供应链业务的管理（</w:t>
            </w:r>
            <w:r>
              <w:rPr>
                <w:rFonts w:ascii="仿宋_GB2312" w:hAnsi="仿宋_GB2312" w:cs="仿宋_GB2312" w:hint="eastAsia"/>
                <w:color w:val="000000"/>
                <w:kern w:val="0"/>
                <w:sz w:val="24"/>
                <w:szCs w:val="24"/>
              </w:rPr>
              <w:t>6-8</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实现对财务、销售及供应链、及物料需求计划的管理（</w:t>
            </w:r>
            <w:r>
              <w:rPr>
                <w:rFonts w:ascii="仿宋_GB2312" w:hAnsi="仿宋_GB2312" w:cs="仿宋_GB2312" w:hint="eastAsia"/>
                <w:color w:val="000000"/>
                <w:kern w:val="0"/>
                <w:sz w:val="24"/>
                <w:szCs w:val="24"/>
              </w:rPr>
              <w:t>9-10</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实现对财务、销售及供应链、及物料需求计划、资金和成本的管理（</w:t>
            </w:r>
            <w:r>
              <w:rPr>
                <w:rFonts w:ascii="仿宋_GB2312" w:hAnsi="仿宋_GB2312" w:cs="仿宋_GB2312" w:hint="eastAsia"/>
                <w:color w:val="000000"/>
                <w:kern w:val="0"/>
                <w:sz w:val="24"/>
                <w:szCs w:val="24"/>
              </w:rPr>
              <w:t>11-12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6-12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）利用云计算、大数据等新一代信息技术，实现企业经营</w:t>
            </w:r>
            <w:r>
              <w:rPr>
                <w:rFonts w:ascii="仿宋_GB2312" w:hAnsi="仿宋_GB2312" w:cs="仿宋_GB2312" w:hint="eastAsia"/>
                <w:color w:val="000000"/>
                <w:kern w:val="0"/>
                <w:sz w:val="24"/>
                <w:szCs w:val="24"/>
              </w:rPr>
              <w:t>、管理和决策的智能优化</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数据来源于工厂核心管理软件系统，如物流管理系统、</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等（</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数据来源于工厂管理软件系统的集成，如物流管理系统、</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等（</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数据来源可向控制系统延伸，比如</w:t>
            </w:r>
            <w:r>
              <w:rPr>
                <w:rFonts w:ascii="仿宋_GB2312" w:hAnsi="仿宋_GB2312" w:cs="仿宋_GB2312" w:hint="eastAsia"/>
                <w:color w:val="000000"/>
                <w:kern w:val="0"/>
                <w:sz w:val="24"/>
                <w:szCs w:val="24"/>
              </w:rPr>
              <w:t>APC</w:t>
            </w:r>
            <w:r>
              <w:rPr>
                <w:rFonts w:ascii="仿宋_GB2312" w:hAnsi="仿宋_GB2312" w:cs="仿宋_GB2312" w:hint="eastAsia"/>
                <w:color w:val="000000"/>
                <w:kern w:val="0"/>
                <w:sz w:val="24"/>
                <w:szCs w:val="24"/>
              </w:rPr>
              <w:t>系统、质检设备系统等等，控制系统接口及通信协议得到了统一（</w:t>
            </w:r>
            <w:r>
              <w:rPr>
                <w:rFonts w:ascii="仿宋_GB2312" w:hAnsi="仿宋_GB2312" w:cs="仿宋_GB2312" w:hint="eastAsia"/>
                <w:color w:val="000000"/>
                <w:kern w:val="0"/>
                <w:sz w:val="24"/>
                <w:szCs w:val="24"/>
              </w:rPr>
              <w:t>7-8</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3-8</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制造执行系统</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）建立制造执行系统</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，实现生产计划、调度模型化分析，过程量化管理，成本和质量动态跟踪</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实现生产计划的下达及执行结果的反馈（</w:t>
            </w:r>
            <w:r>
              <w:rPr>
                <w:rFonts w:ascii="仿宋_GB2312" w:hAnsi="仿宋_GB2312" w:cs="仿宋_GB2312" w:hint="eastAsia"/>
                <w:color w:val="000000"/>
                <w:kern w:val="0"/>
                <w:sz w:val="24"/>
                <w:szCs w:val="24"/>
              </w:rPr>
              <w:t>6-7</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实现生产计划、执行结果反馈、过程</w:t>
            </w:r>
            <w:r>
              <w:rPr>
                <w:rFonts w:ascii="仿宋_GB2312" w:hAnsi="仿宋_GB2312" w:cs="仿宋_GB2312" w:hint="eastAsia"/>
                <w:color w:val="000000"/>
                <w:kern w:val="0"/>
                <w:sz w:val="24"/>
                <w:szCs w:val="24"/>
              </w:rPr>
              <w:t>质量管理（</w:t>
            </w:r>
            <w:r>
              <w:rPr>
                <w:rFonts w:ascii="仿宋_GB2312" w:hAnsi="仿宋_GB2312" w:cs="仿宋_GB2312" w:hint="eastAsia"/>
                <w:color w:val="000000"/>
                <w:kern w:val="0"/>
                <w:sz w:val="24"/>
                <w:szCs w:val="24"/>
              </w:rPr>
              <w:t>8-10</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实现调度模型化分析，计划下达、执行结果反馈及过程质量管理成本和质量动态跟踪（</w:t>
            </w:r>
            <w:r>
              <w:rPr>
                <w:rFonts w:ascii="仿宋_GB2312" w:hAnsi="仿宋_GB2312" w:cs="仿宋_GB2312" w:hint="eastAsia"/>
                <w:color w:val="000000"/>
                <w:kern w:val="0"/>
                <w:sz w:val="24"/>
                <w:szCs w:val="24"/>
              </w:rPr>
              <w:t>11-12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6-12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）实现</w:t>
            </w:r>
            <w:r>
              <w:rPr>
                <w:rFonts w:ascii="仿宋_GB2312" w:hAnsi="仿宋_GB2312" w:cs="仿宋_GB2312" w:hint="eastAsia"/>
                <w:color w:val="000000"/>
                <w:kern w:val="0"/>
                <w:sz w:val="24"/>
                <w:szCs w:val="24"/>
              </w:rPr>
              <w:t>MES</w:t>
            </w:r>
            <w:r>
              <w:rPr>
                <w:rFonts w:ascii="仿宋_GB2312" w:hAnsi="仿宋_GB2312" w:cs="仿宋_GB2312" w:hint="eastAsia"/>
                <w:color w:val="000000"/>
                <w:kern w:val="0"/>
                <w:sz w:val="24"/>
                <w:szCs w:val="24"/>
              </w:rPr>
              <w:t>和</w:t>
            </w:r>
            <w:r>
              <w:rPr>
                <w:rFonts w:ascii="仿宋_GB2312" w:hAnsi="仿宋_GB2312" w:cs="仿宋_GB2312" w:hint="eastAsia"/>
                <w:color w:val="000000"/>
                <w:kern w:val="0"/>
                <w:sz w:val="24"/>
                <w:szCs w:val="24"/>
              </w:rPr>
              <w:t>ERP</w:t>
            </w:r>
            <w:r>
              <w:rPr>
                <w:rFonts w:ascii="仿宋_GB2312" w:hAnsi="仿宋_GB2312" w:cs="仿宋_GB2312" w:hint="eastAsia"/>
                <w:color w:val="000000"/>
                <w:kern w:val="0"/>
                <w:sz w:val="24"/>
                <w:szCs w:val="24"/>
              </w:rPr>
              <w:t>系统的集成</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经营系统与车间作业管理系统之间没有建立直接紧密的数据集成关系，信息传递主要依赖人工（</w:t>
            </w:r>
            <w:r>
              <w:rPr>
                <w:rFonts w:ascii="仿宋_GB2312" w:hAnsi="仿宋_GB2312" w:cs="仿宋_GB2312" w:hint="eastAsia"/>
                <w:color w:val="000000"/>
                <w:kern w:val="0"/>
                <w:sz w:val="24"/>
                <w:szCs w:val="24"/>
              </w:rPr>
              <w:t>4-5</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实现了生产任务通过系统集成下达到车间最小工作单元，任务接收和执行情况能得到有效反馈（</w:t>
            </w:r>
            <w:r>
              <w:rPr>
                <w:rFonts w:ascii="仿宋_GB2312" w:hAnsi="仿宋_GB2312" w:cs="仿宋_GB2312" w:hint="eastAsia"/>
                <w:color w:val="000000"/>
                <w:kern w:val="0"/>
                <w:sz w:val="24"/>
                <w:szCs w:val="24"/>
              </w:rPr>
              <w:t>6-7</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通过系统集成可实时将市场需求或变化信息化传递到最小生产单元，生产单元的实际作业情况也能按需实时回馈（</w:t>
            </w:r>
            <w:r>
              <w:rPr>
                <w:rFonts w:ascii="仿宋_GB2312" w:hAnsi="仿宋_GB2312" w:cs="仿宋_GB2312" w:hint="eastAsia"/>
                <w:color w:val="000000"/>
                <w:kern w:val="0"/>
                <w:sz w:val="24"/>
                <w:szCs w:val="24"/>
              </w:rPr>
              <w:t>8</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4-8</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生产过程自动化（满分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 xml:space="preserve">1) </w:t>
            </w:r>
            <w:r>
              <w:rPr>
                <w:rFonts w:ascii="仿宋_GB2312" w:hAnsi="仿宋_GB2312" w:cs="仿宋_GB2312" w:hint="eastAsia"/>
                <w:color w:val="000000"/>
                <w:kern w:val="0"/>
                <w:sz w:val="24"/>
                <w:szCs w:val="24"/>
              </w:rPr>
              <w:t>采用检测和控制传感器等实现生产工艺数据自动采集</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重点工艺环节实现了生产工艺数据的自动采集（</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60%</w:t>
            </w:r>
            <w:r>
              <w:rPr>
                <w:rFonts w:ascii="仿宋_GB2312" w:hAnsi="仿宋_GB2312" w:cs="仿宋_GB2312" w:hint="eastAsia"/>
                <w:color w:val="000000"/>
                <w:kern w:val="0"/>
                <w:sz w:val="24"/>
                <w:szCs w:val="24"/>
              </w:rPr>
              <w:t>工艺环节采用自动检测和控制传感器进行工艺数据的采集（</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全流程采用自动检测和控制传感器进行工艺数据的采集（</w:t>
            </w:r>
            <w:r>
              <w:rPr>
                <w:rFonts w:ascii="仿宋_GB2312" w:hAnsi="仿宋_GB2312" w:cs="仿宋_GB2312" w:hint="eastAsia"/>
                <w:color w:val="000000"/>
                <w:kern w:val="0"/>
                <w:sz w:val="24"/>
                <w:szCs w:val="24"/>
              </w:rPr>
              <w:t>7</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3-7</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）采用</w:t>
            </w:r>
            <w:r>
              <w:rPr>
                <w:rFonts w:ascii="仿宋_GB2312" w:hAnsi="仿宋_GB2312" w:cs="仿宋_GB2312" w:hint="eastAsia"/>
                <w:color w:val="000000"/>
                <w:kern w:val="0"/>
                <w:sz w:val="24"/>
                <w:szCs w:val="24"/>
              </w:rPr>
              <w:t>DCS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等自动化控制系统，达到国内同行业领先水平</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w:t>
            </w:r>
            <w:r>
              <w:rPr>
                <w:rFonts w:ascii="仿宋_GB2312" w:hAnsi="仿宋_GB2312" w:cs="仿宋_GB2312" w:hint="eastAsia"/>
                <w:color w:val="000000"/>
                <w:kern w:val="0"/>
                <w:sz w:val="24"/>
                <w:szCs w:val="24"/>
              </w:rPr>
              <w:t>DCS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等自动化控制系统，达到国内同行业平均水平（</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w:t>
            </w:r>
            <w:r>
              <w:rPr>
                <w:rFonts w:ascii="仿宋_GB2312" w:hAnsi="仿宋_GB2312" w:cs="仿宋_GB2312" w:hint="eastAsia"/>
                <w:color w:val="000000"/>
                <w:kern w:val="0"/>
                <w:sz w:val="24"/>
                <w:szCs w:val="24"/>
              </w:rPr>
              <w:t>DCS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等自动化控制系统，达到国内同行业领先水平（</w:t>
            </w:r>
            <w:r>
              <w:rPr>
                <w:rFonts w:ascii="仿宋_GB2312" w:hAnsi="仿宋_GB2312" w:cs="仿宋_GB2312" w:hint="eastAsia"/>
                <w:color w:val="000000"/>
                <w:kern w:val="0"/>
                <w:sz w:val="24"/>
                <w:szCs w:val="24"/>
              </w:rPr>
              <w:t>5-6</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w:t>
            </w:r>
            <w:r>
              <w:rPr>
                <w:rFonts w:ascii="仿宋_GB2312" w:hAnsi="仿宋_GB2312" w:cs="仿宋_GB2312" w:hint="eastAsia"/>
                <w:color w:val="000000"/>
                <w:kern w:val="0"/>
                <w:sz w:val="24"/>
                <w:szCs w:val="24"/>
              </w:rPr>
              <w:t>DCS</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PLC</w:t>
            </w:r>
            <w:r>
              <w:rPr>
                <w:rFonts w:ascii="仿宋_GB2312" w:hAnsi="仿宋_GB2312" w:cs="仿宋_GB2312" w:hint="eastAsia"/>
                <w:color w:val="000000"/>
                <w:kern w:val="0"/>
                <w:sz w:val="24"/>
                <w:szCs w:val="24"/>
              </w:rPr>
              <w:t>等自动化控制系统，具有国内试</w:t>
            </w:r>
            <w:r>
              <w:rPr>
                <w:rFonts w:ascii="仿宋_GB2312" w:hAnsi="仿宋_GB2312" w:cs="仿宋_GB2312" w:hint="eastAsia"/>
                <w:color w:val="000000"/>
                <w:kern w:val="0"/>
                <w:sz w:val="24"/>
                <w:szCs w:val="24"/>
              </w:rPr>
              <w:t>点示范水平（</w:t>
            </w:r>
            <w:r>
              <w:rPr>
                <w:rFonts w:ascii="仿宋_GB2312" w:hAnsi="仿宋_GB2312" w:cs="仿宋_GB2312" w:hint="eastAsia"/>
                <w:color w:val="000000"/>
                <w:kern w:val="0"/>
                <w:sz w:val="24"/>
                <w:szCs w:val="24"/>
              </w:rPr>
              <w:t>7</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3-7</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）采用</w:t>
            </w:r>
            <w:r>
              <w:rPr>
                <w:rFonts w:ascii="仿宋_GB2312" w:hAnsi="仿宋_GB2312" w:cs="仿宋_GB2312" w:hint="eastAsia"/>
                <w:color w:val="000000"/>
                <w:kern w:val="0"/>
                <w:sz w:val="24"/>
                <w:szCs w:val="24"/>
              </w:rPr>
              <w:t>APC</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RTO</w:t>
            </w:r>
            <w:r>
              <w:rPr>
                <w:rFonts w:ascii="仿宋_GB2312" w:hAnsi="仿宋_GB2312" w:cs="仿宋_GB2312" w:hint="eastAsia"/>
                <w:color w:val="000000"/>
                <w:kern w:val="0"/>
                <w:sz w:val="24"/>
                <w:szCs w:val="24"/>
              </w:rPr>
              <w:t>等优化控制系统，对生产环节实施先进控制和在线优化</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实施先进控制和在线优化，平均自控率达到国内同行业平均水平（</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实施先进控制和在线优化，平均自控率达到国内同行业行业领先水平（</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实施先进控制和在线优化，平均自控率达到具有国内试点示范水平（</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3-6</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2385"/>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数据互联互通</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）建立覆盖主要设备的工业互联网，用以太网交换机、无线的方式实现万兆骨干、千兆到桌面或设备的联网设备互联互通</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企业建立覆盖核心办公区域的办公网络，</w:t>
            </w: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可通过有线或无线网络支持企业日常办公（</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企业建立了覆盖办公区域、生产区域的办公网络，可根据生产管理需要构建工业网络；</w:t>
            </w:r>
            <w:r>
              <w:rPr>
                <w:rFonts w:ascii="仿宋_GB2312" w:hAnsi="仿宋_GB2312" w:cs="仿宋_GB2312" w:hint="eastAsia"/>
                <w:color w:val="000000"/>
                <w:kern w:val="0"/>
                <w:sz w:val="24"/>
                <w:szCs w:val="24"/>
              </w:rPr>
              <w:t xml:space="preserve"> </w:t>
            </w:r>
            <w:r>
              <w:rPr>
                <w:rFonts w:ascii="仿宋_GB2312" w:hAnsi="仿宋_GB2312" w:cs="仿宋_GB2312" w:hint="eastAsia"/>
                <w:color w:val="000000"/>
                <w:kern w:val="0"/>
                <w:sz w:val="24"/>
                <w:szCs w:val="24"/>
              </w:rPr>
              <w:t>核心网络设备与链路宜冗余；办公网络应配置网络安全措施（</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after="240"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网络间可以互联互通，支持标准协议；工业网络与办公网络应实现安全隔离和防护；通过软件升级、配置等方式管理，实现网络带宽、规模、关键节点可扩展、可升级，支持网络虚拟化技术（</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853"/>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）建立企业信息安全架构，利用可靠的信息安全技术确保工厂信息安全</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采用了常见的信息安全技术，从物理、网络、主机、应用、数据</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个方面部分采取了安全控制手段（</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基于信息安全风险评估，从物理、网络、主机、应用、数据</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个方面使用了企业信息安全技术，建立了企业信息安全纵深防御体系（</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通过信息安全管理平台，全面实现对企业信息安全风险的实时监控与安全审计，并对违反安全规定的行为进行主动报警（</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98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）使用数据管理系统或实时数据库平台，实现与生产管理系统的互通集成</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建立了核心数据的编码规则及数据管理制度，包括：数据的产生、加工、传递、使用、销毁等过程的管理（</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使用了主数据管理系统，实现了对主数据的审</w:t>
            </w:r>
            <w:r>
              <w:rPr>
                <w:rFonts w:ascii="仿宋_GB2312" w:hAnsi="仿宋_GB2312" w:cs="仿宋_GB2312" w:hint="eastAsia"/>
                <w:color w:val="000000"/>
                <w:kern w:val="0"/>
                <w:sz w:val="24"/>
                <w:szCs w:val="24"/>
              </w:rPr>
              <w:t>核、发布、清洗等管理，主数据覆盖率</w:t>
            </w:r>
            <w:r>
              <w:rPr>
                <w:rFonts w:ascii="仿宋_GB2312" w:hAnsi="仿宋_GB2312" w:cs="仿宋_GB2312" w:hint="eastAsia"/>
                <w:color w:val="000000"/>
                <w:kern w:val="0"/>
                <w:sz w:val="24"/>
                <w:szCs w:val="24"/>
              </w:rPr>
              <w:t>80%</w:t>
            </w:r>
            <w:r>
              <w:rPr>
                <w:rFonts w:ascii="仿宋_GB2312" w:hAnsi="仿宋_GB2312" w:cs="仿宋_GB2312" w:hint="eastAsia"/>
                <w:color w:val="000000"/>
                <w:kern w:val="0"/>
                <w:sz w:val="24"/>
                <w:szCs w:val="24"/>
              </w:rPr>
              <w:t>以上（</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在数据实现一致性、完整性、正确性的基础上，结合智能数据管理技术，如自动分层存储，横向扩展架构、对象储存技术等，实现数据的高效管理和应用（</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）建立符合企业管理体系的可视化流程管理，实现生产现场数据可视化、信息共享及优化管理</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建立了主要业务符合企业管理体系的可视化流程（</w:t>
            </w:r>
            <w:r>
              <w:rPr>
                <w:rFonts w:ascii="仿宋_GB2312" w:hAnsi="仿宋_GB2312" w:cs="仿宋_GB2312" w:hint="eastAsia"/>
                <w:color w:val="000000"/>
                <w:kern w:val="0"/>
                <w:sz w:val="24"/>
                <w:szCs w:val="24"/>
              </w:rPr>
              <w:t>2-3</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建立了动态、可维护、层次化的可视化业务流程库；实现流程管理系统与信息系统集成和联动，如办公系统、执行系统、业务系统、决策系统等（</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实现流程全集成应用</w:t>
            </w:r>
            <w:r>
              <w:rPr>
                <w:rFonts w:ascii="仿宋_GB2312" w:hAnsi="仿宋_GB2312" w:cs="仿宋_GB2312" w:hint="eastAsia"/>
                <w:color w:val="000000"/>
                <w:kern w:val="0"/>
                <w:sz w:val="24"/>
                <w:szCs w:val="24"/>
              </w:rPr>
              <w:t>，如，实现手工流程、系统流程、企业内流程、上下游合作伙伴流程、全产业链流程的系统管理（</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97"/>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智能制造综合指标</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）劳动生产率（工业增加值／全部从业人员平均人数）提升</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523"/>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）生产成本（生产单位产品所投入的直接材料、直接人工和制造费用之和）降低</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32"/>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）产品研制周期缩短</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4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）产品不良率降低</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63"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173"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）能源利用率（生产单位产品所消耗的主要能源的有效利用率的加权平均，</w:t>
            </w:r>
            <w:r>
              <w:rPr>
                <w:rFonts w:ascii="仿宋_GB2312" w:hAnsi="仿宋_GB2312" w:cs="仿宋_GB2312" w:hint="eastAsia"/>
                <w:color w:val="000000"/>
                <w:kern w:val="0"/>
                <w:sz w:val="24"/>
                <w:szCs w:val="24"/>
              </w:rPr>
              <w:lastRenderedPageBreak/>
              <w:t>包括电力、煤炭、水泥、钢铁、石油等）提高</w:t>
            </w:r>
          </w:p>
        </w:tc>
        <w:tc>
          <w:tcPr>
            <w:tcW w:w="269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338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73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5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bl>
    <w:p w:rsidR="00000000" w:rsidRDefault="000C7016" w:rsidP="00EC29E6">
      <w:pPr>
        <w:ind w:firstLineChars="201" w:firstLine="619"/>
        <w:rPr>
          <w:rFonts w:ascii="黑体" w:eastAsia="黑体" w:hAnsi="黑体" w:cs="黑体" w:hint="eastAsia"/>
          <w:bCs/>
        </w:rPr>
      </w:pPr>
      <w:r>
        <w:rPr>
          <w:rFonts w:ascii="黑体" w:eastAsia="黑体" w:hAnsi="黑体" w:cs="黑体" w:hint="eastAsia"/>
          <w:bCs/>
        </w:rPr>
        <w:lastRenderedPageBreak/>
        <w:t>三、网络协同型智能工厂</w:t>
      </w:r>
    </w:p>
    <w:tbl>
      <w:tblPr>
        <w:tblW w:w="0" w:type="auto"/>
        <w:jc w:val="center"/>
        <w:tblInd w:w="0" w:type="dxa"/>
        <w:tblLayout w:type="fixed"/>
        <w:tblLook w:val="0000" w:firstRow="0" w:lastRow="0" w:firstColumn="0" w:lastColumn="0" w:noHBand="0" w:noVBand="0"/>
      </w:tblPr>
      <w:tblGrid>
        <w:gridCol w:w="1542"/>
        <w:gridCol w:w="2520"/>
        <w:gridCol w:w="2340"/>
        <w:gridCol w:w="2880"/>
        <w:gridCol w:w="2667"/>
        <w:gridCol w:w="938"/>
        <w:gridCol w:w="1212"/>
      </w:tblGrid>
      <w:tr w:rsidR="00000000" w:rsidTr="00EC29E6">
        <w:trPr>
          <w:trHeight w:val="420"/>
          <w:tblHeader/>
          <w:jc w:val="center"/>
        </w:trPr>
        <w:tc>
          <w:tcPr>
            <w:tcW w:w="154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项目</w:t>
            </w:r>
          </w:p>
        </w:tc>
        <w:tc>
          <w:tcPr>
            <w:tcW w:w="252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评分内容</w:t>
            </w:r>
          </w:p>
        </w:tc>
        <w:tc>
          <w:tcPr>
            <w:tcW w:w="7887" w:type="dxa"/>
            <w:gridSpan w:val="3"/>
            <w:tcBorders>
              <w:top w:val="single" w:sz="4" w:space="0" w:color="auto"/>
              <w:left w:val="nil"/>
              <w:bottom w:val="single" w:sz="4" w:space="0" w:color="auto"/>
              <w:right w:val="single" w:sz="4" w:space="0" w:color="auto"/>
            </w:tcBorders>
            <w:vAlign w:val="center"/>
          </w:tcPr>
          <w:p w:rsidR="00000000" w:rsidRDefault="000C7016">
            <w:pPr>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评分细项</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分值</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w:t>
            </w:r>
          </w:p>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自评分</w:t>
            </w:r>
          </w:p>
        </w:tc>
      </w:tr>
      <w:tr w:rsidR="00000000" w:rsidTr="00EC29E6">
        <w:trPr>
          <w:trHeight w:val="1980"/>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网络协同型智能制造平台（满分</w:t>
            </w:r>
            <w:r>
              <w:rPr>
                <w:rFonts w:ascii="仿宋_GB2312" w:hAnsi="仿宋_GB2312" w:cs="仿宋_GB2312" w:hint="eastAsia"/>
                <w:color w:val="000000"/>
                <w:kern w:val="0"/>
                <w:sz w:val="24"/>
                <w:szCs w:val="24"/>
              </w:rPr>
              <w:t>35</w:t>
            </w:r>
            <w:r>
              <w:rPr>
                <w:rFonts w:ascii="仿宋_GB2312" w:hAnsi="仿宋_GB2312" w:cs="仿宋_GB2312" w:hint="eastAsia"/>
                <w:color w:val="000000"/>
                <w:kern w:val="0"/>
                <w:sz w:val="24"/>
                <w:szCs w:val="24"/>
              </w:rPr>
              <w:t>分）</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建立网络协同型智能制造平台，实现产业链不同环节</w:t>
            </w:r>
            <w:r>
              <w:rPr>
                <w:rFonts w:ascii="仿宋_GB2312" w:hAnsi="仿宋_GB2312" w:cs="仿宋_GB2312" w:hint="eastAsia"/>
                <w:color w:val="000000"/>
                <w:kern w:val="0"/>
                <w:sz w:val="24"/>
                <w:szCs w:val="24"/>
              </w:rPr>
              <w:t>企业间以及企业部门间的资源和信息共享，按市场需求实现集聚与对接，设计、供应、制造和服务环节实现并行组织和协同优化。</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企业内部库存管理系统、生产管理系统、质量管理系统、能源管理系统、产品生命周期管理系统、供应链管理系统等至少</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个实现数据共享、内部协同（</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企业内部库存管理系统、生产管理系统、质量管理系统、能源管理系统、产品生命周期管理系统、供应链管理系统等至少</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个实现数据共享、内部协同（</w:t>
            </w:r>
            <w:r>
              <w:rPr>
                <w:rFonts w:ascii="仿宋_GB2312" w:hAnsi="仿宋_GB2312" w:cs="仿宋_GB2312" w:hint="eastAsia"/>
                <w:color w:val="000000"/>
                <w:kern w:val="0"/>
                <w:sz w:val="24"/>
                <w:szCs w:val="24"/>
              </w:rPr>
              <w:t>11-17</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企业内部库存管理系统、生产管理系统、质量管理系统、能源管理系统、产品生命周期管理系统、供应链管理系</w:t>
            </w:r>
            <w:r>
              <w:rPr>
                <w:rFonts w:ascii="仿宋_GB2312" w:hAnsi="仿宋_GB2312" w:cs="仿宋_GB2312" w:hint="eastAsia"/>
                <w:color w:val="000000"/>
                <w:kern w:val="0"/>
                <w:sz w:val="24"/>
                <w:szCs w:val="24"/>
              </w:rPr>
              <w:t>统等至少</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个实现数据共享、内部协同（</w:t>
            </w:r>
            <w:r>
              <w:rPr>
                <w:rFonts w:ascii="仿宋_GB2312" w:hAnsi="仿宋_GB2312" w:cs="仿宋_GB2312" w:hint="eastAsia"/>
                <w:color w:val="000000"/>
                <w:kern w:val="0"/>
                <w:sz w:val="24"/>
                <w:szCs w:val="24"/>
              </w:rPr>
              <w:t>18-20</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5-20</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产业链跨企业设计、供应、物流、制造、销售、服务等至少</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个环节实现网络协同、实时信息共享（</w:t>
            </w:r>
            <w:r>
              <w:rPr>
                <w:rFonts w:ascii="仿宋_GB2312" w:hAnsi="仿宋_GB2312" w:cs="仿宋_GB2312" w:hint="eastAsia"/>
                <w:color w:val="000000"/>
                <w:kern w:val="0"/>
                <w:sz w:val="24"/>
                <w:szCs w:val="24"/>
              </w:rPr>
              <w:t>4-8</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产业链跨企业设计、供应、物流、制造、销售、服务等至少</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个环节实现网络协同、实时信息共享（</w:t>
            </w:r>
            <w:r>
              <w:rPr>
                <w:rFonts w:ascii="仿宋_GB2312" w:hAnsi="仿宋_GB2312" w:cs="仿宋_GB2312" w:hint="eastAsia"/>
                <w:color w:val="000000"/>
                <w:kern w:val="0"/>
                <w:sz w:val="24"/>
                <w:szCs w:val="24"/>
              </w:rPr>
              <w:t>9-12</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产业链跨企业设计、供应、物流、制造、销售、服务等至少</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个环节实现网络协同、实时信息共享（</w:t>
            </w:r>
            <w:r>
              <w:rPr>
                <w:rFonts w:ascii="仿宋_GB2312" w:hAnsi="仿宋_GB2312" w:cs="仿宋_GB2312" w:hint="eastAsia"/>
                <w:color w:val="000000"/>
                <w:kern w:val="0"/>
                <w:sz w:val="24"/>
                <w:szCs w:val="24"/>
              </w:rPr>
              <w:t>13-15</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4-15</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54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并行工程应用</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围绕重点产品，采用并行工程，实现异地的设计、研发、测试、人力等资源的有效统筹与协同</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w:t>
            </w:r>
            <w:r>
              <w:rPr>
                <w:rFonts w:ascii="仿宋_GB2312" w:hAnsi="仿宋_GB2312" w:cs="仿宋_GB2312" w:hint="eastAsia"/>
                <w:color w:val="000000"/>
                <w:kern w:val="0"/>
                <w:sz w:val="24"/>
                <w:szCs w:val="24"/>
              </w:rPr>
              <w:t>设计、工艺过程设计、研发、测试、采购、生产、人力等部分活动实现并行交叉、协同进行（</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产品设计、工艺过程设计、研发、测试、采购、生产、人力等半数以上活动实现并行交叉、协同进行（</w:t>
            </w:r>
            <w:r>
              <w:rPr>
                <w:rFonts w:ascii="仿宋_GB2312" w:hAnsi="仿宋_GB2312" w:cs="仿宋_GB2312" w:hint="eastAsia"/>
                <w:color w:val="000000"/>
                <w:kern w:val="0"/>
                <w:sz w:val="24"/>
                <w:szCs w:val="24"/>
              </w:rPr>
              <w:t>11-17</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产品设计、工艺过程设计、研发、测试、采购、生产、人力等基本实现并行交叉、协同进行（</w:t>
            </w:r>
            <w:r>
              <w:rPr>
                <w:rFonts w:ascii="仿宋_GB2312" w:hAnsi="仿宋_GB2312" w:cs="仿宋_GB2312" w:hint="eastAsia"/>
                <w:color w:val="000000"/>
                <w:kern w:val="0"/>
                <w:sz w:val="24"/>
                <w:szCs w:val="24"/>
              </w:rPr>
              <w:t>18-20</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5-20</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980"/>
          <w:jc w:val="center"/>
        </w:trPr>
        <w:tc>
          <w:tcPr>
            <w:tcW w:w="154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资源配置功能</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2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针对制造需求和社会化制造资源，开展动态分析，实现制造资源的弹性配置，在企业间实现网络化协同制造</w:t>
            </w:r>
          </w:p>
        </w:tc>
        <w:tc>
          <w:tcPr>
            <w:tcW w:w="234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开展动态分析，企业可对人力、制造设备、技术、应用系统、物料、用户信息、</w:t>
            </w:r>
            <w:r>
              <w:rPr>
                <w:rFonts w:ascii="仿宋_GB2312" w:hAnsi="仿宋_GB2312" w:cs="仿宋_GB2312" w:hint="eastAsia"/>
                <w:color w:val="000000"/>
                <w:kern w:val="0"/>
                <w:sz w:val="24"/>
                <w:szCs w:val="24"/>
              </w:rPr>
              <w:t>计算资源、服务资源等至少</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种制造资源进行弹性配置（</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288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开展动态分析，企业可对人力、制造设备、技术、应用系统、物料、用户信息、计算资源、服务资源等至少</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种制造资源进行弹性配置（</w:t>
            </w:r>
            <w:r>
              <w:rPr>
                <w:rFonts w:ascii="仿宋_GB2312" w:hAnsi="仿宋_GB2312" w:cs="仿宋_GB2312" w:hint="eastAsia"/>
                <w:color w:val="000000"/>
                <w:kern w:val="0"/>
                <w:sz w:val="24"/>
                <w:szCs w:val="24"/>
              </w:rPr>
              <w:t>11-17</w:t>
            </w:r>
            <w:r>
              <w:rPr>
                <w:rFonts w:ascii="仿宋_GB2312" w:hAnsi="仿宋_GB2312" w:cs="仿宋_GB2312" w:hint="eastAsia"/>
                <w:color w:val="000000"/>
                <w:kern w:val="0"/>
                <w:sz w:val="24"/>
                <w:szCs w:val="24"/>
              </w:rPr>
              <w:t>分）</w:t>
            </w:r>
          </w:p>
        </w:tc>
        <w:tc>
          <w:tcPr>
            <w:tcW w:w="2667"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开展动态分析，企业可对人力、制造设备、技术、应用系统、物料、用户信息、计算资源、服务资源等至少</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种制造资源进行弹性配置（</w:t>
            </w:r>
            <w:r>
              <w:rPr>
                <w:rFonts w:ascii="仿宋_GB2312" w:hAnsi="仿宋_GB2312" w:cs="仿宋_GB2312" w:hint="eastAsia"/>
                <w:color w:val="000000"/>
                <w:kern w:val="0"/>
                <w:sz w:val="24"/>
                <w:szCs w:val="24"/>
              </w:rPr>
              <w:t>18-20</w:t>
            </w:r>
            <w:r>
              <w:rPr>
                <w:rFonts w:ascii="仿宋_GB2312" w:hAnsi="仿宋_GB2312" w:cs="仿宋_GB2312" w:hint="eastAsia"/>
                <w:color w:val="000000"/>
                <w:kern w:val="0"/>
                <w:sz w:val="24"/>
                <w:szCs w:val="24"/>
              </w:rPr>
              <w:t>分）</w:t>
            </w:r>
          </w:p>
        </w:tc>
        <w:tc>
          <w:tcPr>
            <w:tcW w:w="938"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5-20</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542" w:type="dxa"/>
            <w:vMerge w:val="restart"/>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总体技术先进性评价（满分</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520"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）网络平台先进性：信息、资源的高效统筹与异地共享，制造需求和制造资源的高度优化</w:t>
            </w:r>
          </w:p>
        </w:tc>
        <w:tc>
          <w:tcPr>
            <w:tcW w:w="2340"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网络平台先进性达到或高于平均水平（</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r>
              <w:rPr>
                <w:rFonts w:ascii="仿宋_GB2312" w:hAnsi="仿宋_GB2312" w:cs="仿宋_GB2312" w:hint="eastAsia"/>
                <w:color w:val="000000"/>
                <w:kern w:val="0"/>
                <w:sz w:val="24"/>
                <w:szCs w:val="24"/>
              </w:rPr>
              <w:t>）</w:t>
            </w:r>
          </w:p>
        </w:tc>
        <w:tc>
          <w:tcPr>
            <w:tcW w:w="2880"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网络平台先进性达到行业领先水平（</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667"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网络平台先进性突出，具有国内试点示范水平（</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38"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1212" w:type="dxa"/>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）企业间协同水平：企业间在研发、生产、测试等环节实施过程中跨界、跨区域协同能力</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企业间协同水平达到或高于平均水平（</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企业间协同水平达到行业领先水平（</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企业间协同水平突出，具有国内试点示范水平（</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）企业内协同水平：企业内部的生产组织管理架构实现敏捷响应和动态重组的能力</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企业内协同水平达到或高于平均水平（</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企业内协同水平达到行业领先水平（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企业内协同水平突出，具有国内试点示范水平（</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智能制造综合指标</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）劳动生产率（工业增加值／全部从业人员平均人数）提升</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）生产成本（生产单位产品所投入的直接材料、直接人工和制造费用之和）降低</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）产品研制周期缩短</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29"/>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）产品不良率降低</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542"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）能源利用率（生产单位产品所消耗的主要能源的有效利用率的加权平均，包括电力、煤炭、水泥、钢铁、石油等）提高</w:t>
            </w:r>
          </w:p>
        </w:tc>
        <w:tc>
          <w:tcPr>
            <w:tcW w:w="234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8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66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3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212"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bl>
    <w:p w:rsidR="00000000" w:rsidRDefault="000C7016">
      <w:pPr>
        <w:rPr>
          <w:rFonts w:hint="eastAsia"/>
        </w:rPr>
      </w:pPr>
    </w:p>
    <w:p w:rsidR="00000000" w:rsidRDefault="000C7016" w:rsidP="00EC29E6">
      <w:pPr>
        <w:ind w:firstLineChars="201" w:firstLine="619"/>
        <w:rPr>
          <w:rFonts w:ascii="黑体" w:eastAsia="黑体" w:hAnsi="黑体" w:cs="黑体" w:hint="eastAsia"/>
          <w:bCs/>
        </w:rPr>
      </w:pPr>
      <w:r>
        <w:rPr>
          <w:rFonts w:ascii="黑体" w:eastAsia="黑体" w:hAnsi="黑体" w:cs="黑体" w:hint="eastAsia"/>
          <w:bCs/>
        </w:rPr>
        <w:lastRenderedPageBreak/>
        <w:t>四、规模个性化定制型智能工厂</w:t>
      </w:r>
    </w:p>
    <w:tbl>
      <w:tblPr>
        <w:tblW w:w="0" w:type="auto"/>
        <w:jc w:val="center"/>
        <w:tblInd w:w="0" w:type="dxa"/>
        <w:tblLayout w:type="fixed"/>
        <w:tblLook w:val="0000" w:firstRow="0" w:lastRow="0" w:firstColumn="0" w:lastColumn="0" w:noHBand="0" w:noVBand="0"/>
      </w:tblPr>
      <w:tblGrid>
        <w:gridCol w:w="1207"/>
        <w:gridCol w:w="2519"/>
        <w:gridCol w:w="2519"/>
        <w:gridCol w:w="362"/>
        <w:gridCol w:w="2341"/>
        <w:gridCol w:w="3239"/>
        <w:gridCol w:w="900"/>
        <w:gridCol w:w="1037"/>
      </w:tblGrid>
      <w:tr w:rsidR="00000000" w:rsidTr="00EC29E6">
        <w:trPr>
          <w:trHeight w:val="420"/>
          <w:tblHeader/>
          <w:jc w:val="center"/>
        </w:trPr>
        <w:tc>
          <w:tcPr>
            <w:tcW w:w="120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项目</w:t>
            </w:r>
          </w:p>
        </w:tc>
        <w:tc>
          <w:tcPr>
            <w:tcW w:w="2519"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评分内容</w:t>
            </w:r>
          </w:p>
        </w:tc>
        <w:tc>
          <w:tcPr>
            <w:tcW w:w="8461" w:type="dxa"/>
            <w:gridSpan w:val="4"/>
            <w:tcBorders>
              <w:top w:val="single" w:sz="4" w:space="0" w:color="auto"/>
              <w:left w:val="nil"/>
              <w:bottom w:val="single" w:sz="4" w:space="0" w:color="auto"/>
              <w:right w:val="single" w:sz="4" w:space="0" w:color="000000"/>
            </w:tcBorders>
            <w:vAlign w:val="center"/>
          </w:tcPr>
          <w:p w:rsidR="00000000" w:rsidRDefault="000C7016">
            <w:pPr>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评分细项</w:t>
            </w:r>
          </w:p>
        </w:tc>
        <w:tc>
          <w:tcPr>
            <w:tcW w:w="90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分值</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企业</w:t>
            </w:r>
          </w:p>
          <w:p w:rsidR="00000000" w:rsidRDefault="000C7016">
            <w:pPr>
              <w:widowControl/>
              <w:spacing w:line="320" w:lineRule="exact"/>
              <w:jc w:val="center"/>
              <w:rPr>
                <w:rFonts w:ascii="仿宋_GB2312" w:hAnsi="仿宋_GB2312" w:cs="仿宋_GB2312" w:hint="eastAsia"/>
                <w:kern w:val="0"/>
                <w:sz w:val="24"/>
                <w:szCs w:val="24"/>
              </w:rPr>
            </w:pPr>
            <w:r>
              <w:rPr>
                <w:rFonts w:ascii="仿宋_GB2312" w:hAnsi="仿宋_GB2312" w:cs="仿宋_GB2312" w:hint="eastAsia"/>
                <w:kern w:val="0"/>
                <w:sz w:val="24"/>
                <w:szCs w:val="24"/>
              </w:rPr>
              <w:t>自评分</w:t>
            </w:r>
          </w:p>
        </w:tc>
      </w:tr>
      <w:tr w:rsidR="00000000" w:rsidTr="00EC29E6">
        <w:trPr>
          <w:trHeight w:val="450"/>
          <w:jc w:val="center"/>
        </w:trPr>
        <w:tc>
          <w:tcPr>
            <w:tcW w:w="120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模块化设计方法</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产品采用模块化设计，可通过差异化的定制参数，组合形成个性化产品</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将客户的需求信</w:t>
            </w:r>
            <w:r>
              <w:rPr>
                <w:rFonts w:ascii="仿宋_GB2312" w:hAnsi="仿宋_GB2312" w:cs="仿宋_GB2312" w:hint="eastAsia"/>
                <w:color w:val="000000"/>
                <w:kern w:val="0"/>
                <w:sz w:val="24"/>
                <w:szCs w:val="24"/>
              </w:rPr>
              <w:t>息建立成可供调用的物理模块，建立模块实例库存储物理模块以及提取可定制模块（</w:t>
            </w:r>
            <w:r>
              <w:rPr>
                <w:rFonts w:ascii="仿宋_GB2312" w:hAnsi="仿宋_GB2312" w:cs="仿宋_GB2312" w:hint="eastAsia"/>
                <w:color w:val="000000"/>
                <w:kern w:val="0"/>
                <w:sz w:val="24"/>
                <w:szCs w:val="24"/>
              </w:rPr>
              <w:t>5-8</w:t>
            </w:r>
            <w:r>
              <w:rPr>
                <w:rFonts w:ascii="仿宋_GB2312" w:hAnsi="仿宋_GB2312" w:cs="仿宋_GB2312" w:hint="eastAsia"/>
                <w:color w:val="000000"/>
                <w:kern w:val="0"/>
                <w:sz w:val="24"/>
                <w:szCs w:val="24"/>
              </w:rPr>
              <w:t>分）</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建立模块实例库存储物理模块以及提取可定制模块，将各个子功能之间的物理关系转化为模块之间的接口关系，建立产品架构（</w:t>
            </w:r>
            <w:r>
              <w:rPr>
                <w:rFonts w:ascii="仿宋_GB2312" w:hAnsi="仿宋_GB2312" w:cs="仿宋_GB2312" w:hint="eastAsia"/>
                <w:color w:val="000000"/>
                <w:kern w:val="0"/>
                <w:sz w:val="24"/>
                <w:szCs w:val="24"/>
              </w:rPr>
              <w:t>9-11</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建立模块实例库和产品架构，可将通用模块和个性化定制模块导入三维模型的装配环境下进行装配设计（</w:t>
            </w:r>
            <w:r>
              <w:rPr>
                <w:rFonts w:ascii="仿宋_GB2312" w:hAnsi="仿宋_GB2312" w:cs="仿宋_GB2312" w:hint="eastAsia"/>
                <w:color w:val="000000"/>
                <w:kern w:val="0"/>
                <w:sz w:val="24"/>
                <w:szCs w:val="24"/>
              </w:rPr>
              <w:t>12-15</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5-15</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650"/>
          <w:jc w:val="center"/>
        </w:trPr>
        <w:tc>
          <w:tcPr>
            <w:tcW w:w="1207"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个性化定制平台</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19"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建立基于网络的开放式个性化定制平台，并与用户实现深度交互，定制具有引导性和有效性</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产品的外观定制：可以实现产品颜色、图案、尺寸、部分外形结构等</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个以上的参数定制（</w:t>
            </w:r>
            <w:r>
              <w:rPr>
                <w:rFonts w:ascii="仿宋_GB2312" w:hAnsi="仿宋_GB2312" w:cs="仿宋_GB2312" w:hint="eastAsia"/>
                <w:color w:val="000000"/>
                <w:kern w:val="0"/>
                <w:sz w:val="24"/>
                <w:szCs w:val="24"/>
              </w:rPr>
              <w:t>2-4</w:t>
            </w:r>
            <w:r>
              <w:rPr>
                <w:rFonts w:ascii="仿宋_GB2312" w:hAnsi="仿宋_GB2312" w:cs="仿宋_GB2312" w:hint="eastAsia"/>
                <w:color w:val="000000"/>
                <w:kern w:val="0"/>
                <w:sz w:val="24"/>
                <w:szCs w:val="24"/>
              </w:rPr>
              <w:t>分）</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产品的外观定制：可以实现产品颜色、图案、尺寸、部分外形结构等</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个以上的参数定制（</w:t>
            </w:r>
            <w:r>
              <w:rPr>
                <w:rFonts w:ascii="仿宋_GB2312" w:hAnsi="仿宋_GB2312" w:cs="仿宋_GB2312" w:hint="eastAsia"/>
                <w:color w:val="000000"/>
                <w:kern w:val="0"/>
                <w:sz w:val="24"/>
                <w:szCs w:val="24"/>
              </w:rPr>
              <w:t>5-7</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产品的外观定制：可以实现产品颜色、图案、尺寸、部分外形结构等</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个以上的参数定制（</w:t>
            </w:r>
            <w:r>
              <w:rPr>
                <w:rFonts w:ascii="仿宋_GB2312" w:hAnsi="仿宋_GB2312" w:cs="仿宋_GB2312" w:hint="eastAsia"/>
                <w:color w:val="000000"/>
                <w:kern w:val="0"/>
                <w:sz w:val="24"/>
                <w:szCs w:val="24"/>
              </w:rPr>
              <w:t>8-10</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2-10</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10"/>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产品特殊功能定制：可以实现客户个性化定制的</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个以上特殊功能模块（</w:t>
            </w:r>
            <w:r>
              <w:rPr>
                <w:rFonts w:ascii="仿宋_GB2312" w:hAnsi="仿宋_GB2312" w:cs="仿宋_GB2312" w:hint="eastAsia"/>
                <w:color w:val="000000"/>
                <w:kern w:val="0"/>
                <w:sz w:val="24"/>
                <w:szCs w:val="24"/>
              </w:rPr>
              <w:t>2-4</w:t>
            </w:r>
            <w:r>
              <w:rPr>
                <w:rFonts w:ascii="仿宋_GB2312" w:hAnsi="仿宋_GB2312" w:cs="仿宋_GB2312" w:hint="eastAsia"/>
                <w:color w:val="000000"/>
                <w:kern w:val="0"/>
                <w:sz w:val="24"/>
                <w:szCs w:val="24"/>
              </w:rPr>
              <w:t>分）</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产品特殊功能定制：可以实现客户个性化定制的</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个以上特殊功能模块（</w:t>
            </w:r>
            <w:r>
              <w:rPr>
                <w:rFonts w:ascii="仿宋_GB2312" w:hAnsi="仿宋_GB2312" w:cs="仿宋_GB2312" w:hint="eastAsia"/>
                <w:color w:val="000000"/>
                <w:kern w:val="0"/>
                <w:sz w:val="24"/>
                <w:szCs w:val="24"/>
              </w:rPr>
              <w:t>5-7</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产品特殊功能定制：可以实现客户个性化定制的</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个以上特殊功能模块（</w:t>
            </w:r>
            <w:r>
              <w:rPr>
                <w:rFonts w:ascii="仿宋_GB2312" w:hAnsi="仿宋_GB2312" w:cs="仿宋_GB2312" w:hint="eastAsia"/>
                <w:color w:val="000000"/>
                <w:kern w:val="0"/>
                <w:sz w:val="24"/>
                <w:szCs w:val="24"/>
              </w:rPr>
              <w:t>8-10</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2-10</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2310"/>
          <w:jc w:val="center"/>
        </w:trPr>
        <w:tc>
          <w:tcPr>
            <w:tcW w:w="120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个性化产品数据库（满分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利用大数据技术对用户的个性化需求数据进行数据挖掘和分析，建立个性化产品数据库，快速生成产品定制方案</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利用大数据挖掘和分析等，依据用户个性化需求建立产品数据库（</w:t>
            </w:r>
            <w:r>
              <w:rPr>
                <w:rFonts w:ascii="仿宋_GB2312" w:hAnsi="仿宋_GB2312" w:cs="仿宋_GB2312" w:hint="eastAsia"/>
                <w:color w:val="000000"/>
                <w:kern w:val="0"/>
                <w:sz w:val="24"/>
                <w:szCs w:val="24"/>
              </w:rPr>
              <w:t>4-9</w:t>
            </w:r>
            <w:r>
              <w:rPr>
                <w:rFonts w:ascii="仿宋_GB2312" w:hAnsi="仿宋_GB2312" w:cs="仿宋_GB2312" w:hint="eastAsia"/>
                <w:color w:val="000000"/>
                <w:kern w:val="0"/>
                <w:sz w:val="24"/>
                <w:szCs w:val="24"/>
              </w:rPr>
              <w:t>分）</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大数据采集、导入、分析和挖掘等流程完整，个性化产品数据库可以基本满足快速定制方案（</w:t>
            </w:r>
            <w:r>
              <w:rPr>
                <w:rFonts w:ascii="仿宋_GB2312" w:hAnsi="仿宋_GB2312" w:cs="仿宋_GB2312" w:hint="eastAsia"/>
                <w:color w:val="000000"/>
                <w:kern w:val="0"/>
                <w:sz w:val="24"/>
                <w:szCs w:val="24"/>
              </w:rPr>
              <w:t>10-15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产品数据梳理规范，产品数据模型全面，包括资源、服务、产品关系、产品数据应用、产品数据属性、产品数据抽取过程等模型（</w:t>
            </w:r>
            <w:r>
              <w:rPr>
                <w:rFonts w:ascii="仿宋_GB2312" w:hAnsi="仿宋_GB2312" w:cs="仿宋_GB2312" w:hint="eastAsia"/>
                <w:color w:val="000000"/>
                <w:kern w:val="0"/>
                <w:sz w:val="24"/>
                <w:szCs w:val="24"/>
              </w:rPr>
              <w:t>16-20</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4-20</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290"/>
          <w:jc w:val="center"/>
        </w:trPr>
        <w:tc>
          <w:tcPr>
            <w:tcW w:w="1207"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敏捷柔性智能制造</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）企业的设计、生产、供应链管理、服务体系与个性化定制需求相</w:t>
            </w:r>
            <w:r>
              <w:rPr>
                <w:rFonts w:ascii="仿宋_GB2312" w:hAnsi="仿宋_GB2312" w:cs="仿宋_GB2312" w:hint="eastAsia"/>
                <w:color w:val="000000"/>
                <w:kern w:val="0"/>
                <w:sz w:val="24"/>
                <w:szCs w:val="24"/>
              </w:rPr>
              <w:t>匹配</w:t>
            </w:r>
          </w:p>
        </w:tc>
        <w:tc>
          <w:tcPr>
            <w:tcW w:w="5222" w:type="dxa"/>
            <w:gridSpan w:val="3"/>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企业的设计、生产、供应链管理、服务体系与个性化定制需求部分或基本匹配（</w:t>
            </w:r>
            <w:r>
              <w:rPr>
                <w:rFonts w:ascii="仿宋_GB2312" w:hAnsi="仿宋_GB2312" w:cs="仿宋_GB2312" w:hint="eastAsia"/>
                <w:color w:val="000000"/>
                <w:kern w:val="0"/>
                <w:sz w:val="24"/>
                <w:szCs w:val="24"/>
              </w:rPr>
              <w:t>2-4</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企业的设计、生产、供应链管理、服务体系与个性化定制需求高度匹配（</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2-5</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765"/>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）产品设计、计划排产、柔性制造、物流配送和售后服务实现集成和协同优化</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具备由数控加工设备、物流储运装置、计算机控制系统等组成的柔性制造系统，适用多品种、中小批量生产（</w:t>
            </w:r>
            <w:r>
              <w:rPr>
                <w:rFonts w:ascii="仿宋_GB2312" w:hAnsi="仿宋_GB2312" w:cs="仿宋_GB2312" w:hint="eastAsia"/>
                <w:color w:val="000000"/>
                <w:kern w:val="0"/>
                <w:sz w:val="24"/>
                <w:szCs w:val="24"/>
              </w:rPr>
              <w:t>3-7</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将产品设计、计划排产、物流配送和售后服务等部分与柔性制造实现互联互通和集成（</w:t>
            </w:r>
            <w:r>
              <w:rPr>
                <w:rFonts w:ascii="仿宋_GB2312" w:hAnsi="仿宋_GB2312" w:cs="仿宋_GB2312" w:hint="eastAsia"/>
                <w:color w:val="000000"/>
                <w:kern w:val="0"/>
                <w:sz w:val="24"/>
                <w:szCs w:val="24"/>
              </w:rPr>
              <w:t>8-12</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以用户为中心实现各种生产要素的知识自动化，依靠数据驱动实现产品设</w:t>
            </w:r>
            <w:r>
              <w:rPr>
                <w:rFonts w:ascii="仿宋_GB2312" w:hAnsi="仿宋_GB2312" w:cs="仿宋_GB2312" w:hint="eastAsia"/>
                <w:color w:val="000000"/>
                <w:kern w:val="0"/>
                <w:sz w:val="24"/>
                <w:szCs w:val="24"/>
              </w:rPr>
              <w:t>计、计划排产、柔性制造、物流配送和售后服务的无缝链接（</w:t>
            </w:r>
            <w:r>
              <w:rPr>
                <w:rFonts w:ascii="仿宋_GB2312" w:hAnsi="仿宋_GB2312" w:cs="仿宋_GB2312" w:hint="eastAsia"/>
                <w:color w:val="000000"/>
                <w:kern w:val="0"/>
                <w:sz w:val="24"/>
                <w:szCs w:val="24"/>
              </w:rPr>
              <w:t>13-15</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3-15</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208"/>
          <w:jc w:val="center"/>
        </w:trPr>
        <w:tc>
          <w:tcPr>
            <w:tcW w:w="1207"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总体技术先进性评价</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）产品模块化设计的组合性</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产品模块化设计的组合性达到或高于平均水平（</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产品模块化设计的组合性达到行业领先水平（</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产品模块化设计的组合性突出，具有国内试点示范水平（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087"/>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）个性化定制平台的交互性</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个性化定制平台的交互性达到或高于平均水平（</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个性化定制平台的交互性达到行业领先水平（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个性化定制平台的交互性突出，具有国内试点示范水平（</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063"/>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）个性化产品数据库的完备性</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个性化产品数据库的完备性达到或高于平均水平（</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个性化产品数据库的完备性达到行业领先水平（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个性化产品数据库的完备性突出，具有国内试点示范水平（</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2-4</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108"/>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）敏捷柔性智能制造的敏捷性</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敏捷柔性智能制造的敏捷性达到或高于平均水平（</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敏捷柔性智能制造的敏捷性达到行业领先水平（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敏捷柔性智能制造的敏捷性突出，具有国内试点示范水平（</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2-4</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60"/>
          <w:jc w:val="center"/>
        </w:trPr>
        <w:tc>
          <w:tcPr>
            <w:tcW w:w="1207" w:type="dxa"/>
            <w:vMerge w:val="restart"/>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智能制造综合指标</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）劳动生产率（工业增加值／全部从业人员平均</w:t>
            </w:r>
            <w:r>
              <w:rPr>
                <w:rFonts w:ascii="仿宋_GB2312" w:hAnsi="仿宋_GB2312" w:cs="仿宋_GB2312" w:hint="eastAsia"/>
                <w:color w:val="000000"/>
                <w:kern w:val="0"/>
                <w:sz w:val="24"/>
                <w:szCs w:val="24"/>
              </w:rPr>
              <w:t>人数）提升</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539"/>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）生产成本（生产单位产品所投入的直接材料、直接人工和制造费用之和）降低</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34"/>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）产品研制周期缩短</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70"/>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）产品不良率降低</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207" w:type="dxa"/>
            <w:vMerge/>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）能源利用率（生产单位</w:t>
            </w:r>
            <w:r>
              <w:rPr>
                <w:rFonts w:ascii="仿宋_GB2312" w:hAnsi="仿宋_GB2312" w:cs="仿宋_GB2312" w:hint="eastAsia"/>
                <w:color w:val="000000"/>
                <w:kern w:val="0"/>
                <w:sz w:val="24"/>
                <w:szCs w:val="24"/>
              </w:rPr>
              <w:t>产品所消耗的主要能源的有效利用率的加权平均，包括电力、煤炭、水泥、钢铁、石油等）提高</w:t>
            </w:r>
          </w:p>
        </w:tc>
        <w:tc>
          <w:tcPr>
            <w:tcW w:w="2881"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34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3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90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03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bl>
    <w:p w:rsidR="00000000" w:rsidRDefault="000C7016">
      <w:pPr>
        <w:rPr>
          <w:rFonts w:ascii="仿宋_GB2312" w:hAnsi="宋体" w:cs="宋体" w:hint="eastAsia"/>
          <w:b/>
          <w:sz w:val="36"/>
          <w:szCs w:val="36"/>
        </w:rPr>
      </w:pPr>
    </w:p>
    <w:p w:rsidR="00000000" w:rsidRDefault="000C7016">
      <w:pPr>
        <w:rPr>
          <w:rFonts w:ascii="黑体" w:eastAsia="黑体" w:hAnsi="黑体" w:cs="黑体" w:hint="eastAsia"/>
          <w:bCs/>
        </w:rPr>
      </w:pPr>
    </w:p>
    <w:p w:rsidR="00000000" w:rsidRDefault="000C7016">
      <w:pPr>
        <w:rPr>
          <w:rFonts w:ascii="黑体" w:eastAsia="黑体" w:hAnsi="黑体" w:cs="黑体" w:hint="eastAsia"/>
          <w:bCs/>
        </w:rPr>
      </w:pPr>
    </w:p>
    <w:p w:rsidR="00000000" w:rsidRDefault="000C7016" w:rsidP="00EC29E6">
      <w:pPr>
        <w:ind w:firstLineChars="200" w:firstLine="615"/>
        <w:rPr>
          <w:rFonts w:ascii="黑体" w:eastAsia="黑体" w:hAnsi="黑体" w:cs="黑体" w:hint="eastAsia"/>
          <w:bCs/>
        </w:rPr>
      </w:pPr>
      <w:r>
        <w:rPr>
          <w:rFonts w:ascii="黑体" w:eastAsia="黑体" w:hAnsi="黑体" w:cs="黑体" w:hint="eastAsia"/>
          <w:bCs/>
        </w:rPr>
        <w:lastRenderedPageBreak/>
        <w:t>五、远程运维服务型智能工厂</w:t>
      </w:r>
    </w:p>
    <w:tbl>
      <w:tblPr>
        <w:tblW w:w="0" w:type="auto"/>
        <w:jc w:val="center"/>
        <w:tblInd w:w="0" w:type="dxa"/>
        <w:tblLayout w:type="fixed"/>
        <w:tblLook w:val="0000" w:firstRow="0" w:lastRow="0" w:firstColumn="0" w:lastColumn="0" w:noHBand="0" w:noVBand="0"/>
      </w:tblPr>
      <w:tblGrid>
        <w:gridCol w:w="1447"/>
        <w:gridCol w:w="2504"/>
        <w:gridCol w:w="2309"/>
        <w:gridCol w:w="18"/>
        <w:gridCol w:w="2411"/>
        <w:gridCol w:w="3208"/>
        <w:gridCol w:w="1080"/>
        <w:gridCol w:w="1115"/>
      </w:tblGrid>
      <w:tr w:rsidR="00000000" w:rsidTr="00EC29E6">
        <w:trPr>
          <w:trHeight w:val="420"/>
          <w:tblHeader/>
          <w:jc w:val="center"/>
        </w:trPr>
        <w:tc>
          <w:tcPr>
            <w:tcW w:w="1447"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项目</w:t>
            </w:r>
          </w:p>
        </w:tc>
        <w:tc>
          <w:tcPr>
            <w:tcW w:w="2504"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评分内容</w:t>
            </w:r>
          </w:p>
        </w:tc>
        <w:tc>
          <w:tcPr>
            <w:tcW w:w="2327" w:type="dxa"/>
            <w:gridSpan w:val="2"/>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c>
          <w:tcPr>
            <w:tcW w:w="2411" w:type="dxa"/>
            <w:tcBorders>
              <w:top w:val="single" w:sz="4" w:space="0" w:color="auto"/>
              <w:left w:val="single" w:sz="4" w:space="0" w:color="auto"/>
              <w:bottom w:val="single" w:sz="4" w:space="0" w:color="auto"/>
              <w:right w:val="single" w:sz="4" w:space="0" w:color="auto"/>
            </w:tcBorders>
            <w:vAlign w:val="center"/>
          </w:tcPr>
          <w:p w:rsidR="00000000" w:rsidRDefault="000C7016">
            <w:pPr>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评分细项</w:t>
            </w:r>
          </w:p>
        </w:tc>
        <w:tc>
          <w:tcPr>
            <w:tcW w:w="3208" w:type="dxa"/>
            <w:tcBorders>
              <w:top w:val="single" w:sz="4" w:space="0" w:color="auto"/>
              <w:left w:val="single" w:sz="4" w:space="0" w:color="auto"/>
              <w:bottom w:val="single" w:sz="4" w:space="0" w:color="auto"/>
              <w:right w:val="single" w:sz="4" w:space="0" w:color="000000"/>
            </w:tcBorders>
            <w:vAlign w:val="center"/>
          </w:tcPr>
          <w:p w:rsidR="00000000" w:rsidRDefault="000C7016">
            <w:pPr>
              <w:spacing w:line="320" w:lineRule="exact"/>
              <w:jc w:val="center"/>
              <w:rPr>
                <w:rFonts w:ascii="仿宋_GB2312" w:hAnsi="仿宋_GB2312" w:cs="仿宋_GB2312" w:hint="eastAsia"/>
                <w:color w:val="000000"/>
                <w:kern w:val="0"/>
                <w:sz w:val="24"/>
                <w:szCs w:val="24"/>
              </w:rPr>
            </w:pPr>
          </w:p>
        </w:tc>
        <w:tc>
          <w:tcPr>
            <w:tcW w:w="108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分值</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企业</w:t>
            </w:r>
          </w:p>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自评分</w:t>
            </w:r>
          </w:p>
        </w:tc>
      </w:tr>
      <w:tr w:rsidR="00000000" w:rsidTr="00EC29E6">
        <w:trPr>
          <w:trHeight w:val="2003"/>
          <w:jc w:val="center"/>
        </w:trPr>
        <w:tc>
          <w:tcPr>
            <w:tcW w:w="1447" w:type="dxa"/>
            <w:vMerge w:val="restart"/>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远程运维服务平台（满分</w:t>
            </w:r>
            <w:r>
              <w:rPr>
                <w:rFonts w:ascii="仿宋_GB2312" w:hAnsi="仿宋_GB2312" w:cs="仿宋_GB2312" w:hint="eastAsia"/>
                <w:color w:val="000000"/>
                <w:kern w:val="0"/>
                <w:sz w:val="24"/>
                <w:szCs w:val="24"/>
              </w:rPr>
              <w:t>40</w:t>
            </w:r>
            <w:r>
              <w:rPr>
                <w:rFonts w:ascii="仿宋_GB2312" w:hAnsi="仿宋_GB2312" w:cs="仿宋_GB2312" w:hint="eastAsia"/>
                <w:color w:val="000000"/>
                <w:kern w:val="0"/>
                <w:sz w:val="24"/>
                <w:szCs w:val="24"/>
              </w:rPr>
              <w:t>分）</w:t>
            </w: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）建立远程运维服务平台（云服务平台），具有多通道并行接入能力，对装备运行数据与用户使用习惯数据进行采集</w:t>
            </w:r>
          </w:p>
        </w:tc>
        <w:tc>
          <w:tcPr>
            <w:tcW w:w="2327" w:type="dxa"/>
            <w:gridSpan w:val="2"/>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建立远程运维服务平台（云服务平台），可以采集装备运行和用户使用习惯等数据（</w:t>
            </w:r>
            <w:r>
              <w:rPr>
                <w:rFonts w:ascii="仿宋_GB2312" w:hAnsi="仿宋_GB2312" w:cs="仿宋_GB2312" w:hint="eastAsia"/>
                <w:color w:val="000000"/>
                <w:kern w:val="0"/>
                <w:sz w:val="24"/>
                <w:szCs w:val="24"/>
              </w:rPr>
              <w:t>6-12</w:t>
            </w:r>
            <w:r>
              <w:rPr>
                <w:rFonts w:ascii="仿宋_GB2312" w:hAnsi="仿宋_GB2312" w:cs="仿宋_GB2312" w:hint="eastAsia"/>
                <w:color w:val="000000"/>
                <w:kern w:val="0"/>
                <w:sz w:val="24"/>
                <w:szCs w:val="24"/>
              </w:rPr>
              <w:t>分）</w:t>
            </w:r>
          </w:p>
        </w:tc>
        <w:tc>
          <w:tcPr>
            <w:tcW w:w="2411"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远程运维服务平台（云服务平</w:t>
            </w:r>
            <w:r>
              <w:rPr>
                <w:rFonts w:ascii="仿宋_GB2312" w:hAnsi="仿宋_GB2312" w:cs="仿宋_GB2312" w:hint="eastAsia"/>
                <w:color w:val="000000"/>
                <w:kern w:val="0"/>
                <w:sz w:val="24"/>
                <w:szCs w:val="24"/>
              </w:rPr>
              <w:t>台）可实现快速部署、弹性扩展，安全机制健全（</w:t>
            </w:r>
            <w:r>
              <w:rPr>
                <w:rFonts w:ascii="仿宋_GB2312" w:hAnsi="仿宋_GB2312" w:cs="仿宋_GB2312" w:hint="eastAsia"/>
                <w:color w:val="000000"/>
                <w:kern w:val="0"/>
                <w:sz w:val="24"/>
                <w:szCs w:val="24"/>
              </w:rPr>
              <w:t>13-17</w:t>
            </w:r>
            <w:r>
              <w:rPr>
                <w:rFonts w:ascii="仿宋_GB2312" w:hAnsi="仿宋_GB2312" w:cs="仿宋_GB2312" w:hint="eastAsia"/>
                <w:color w:val="000000"/>
                <w:kern w:val="0"/>
                <w:sz w:val="24"/>
                <w:szCs w:val="24"/>
              </w:rPr>
              <w:t>分）</w:t>
            </w:r>
          </w:p>
        </w:tc>
        <w:tc>
          <w:tcPr>
            <w:tcW w:w="3208"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远程运维服务平台（云服务平台）可实现快速部署、弹性扩展，安全机制健全，数据实时处理技术先进，可支持多种数据源，支持全量</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增量</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定时等多种传输模式</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18-20</w:t>
            </w:r>
            <w:r>
              <w:rPr>
                <w:rFonts w:ascii="仿宋_GB2312" w:hAnsi="仿宋_GB2312" w:cs="仿宋_GB2312" w:hint="eastAsia"/>
                <w:color w:val="000000"/>
                <w:kern w:val="0"/>
                <w:sz w:val="24"/>
                <w:szCs w:val="24"/>
              </w:rPr>
              <w:t>分）</w:t>
            </w:r>
          </w:p>
        </w:tc>
        <w:tc>
          <w:tcPr>
            <w:tcW w:w="108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6-20</w:t>
            </w:r>
            <w:r>
              <w:rPr>
                <w:rFonts w:ascii="仿宋_GB2312" w:hAnsi="仿宋_GB2312" w:cs="仿宋_GB2312" w:hint="eastAsia"/>
                <w:color w:val="000000"/>
                <w:kern w:val="0"/>
                <w:sz w:val="24"/>
                <w:szCs w:val="24"/>
              </w:rPr>
              <w:t>分</w:t>
            </w:r>
          </w:p>
        </w:tc>
        <w:tc>
          <w:tcPr>
            <w:tcW w:w="1115" w:type="dxa"/>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320"/>
          <w:jc w:val="center"/>
        </w:trPr>
        <w:tc>
          <w:tcPr>
            <w:tcW w:w="1447" w:type="dxa"/>
            <w:vMerge/>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）应用大数据分析、移动互联网等技术，自动生成装备运行与应用状态报告</w:t>
            </w: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自动生成装备运行与应用状态等报告（</w:t>
            </w:r>
            <w:r>
              <w:rPr>
                <w:rFonts w:ascii="仿宋_GB2312" w:hAnsi="仿宋_GB2312" w:cs="仿宋_GB2312" w:hint="eastAsia"/>
                <w:color w:val="000000"/>
                <w:kern w:val="0"/>
                <w:sz w:val="24"/>
                <w:szCs w:val="24"/>
              </w:rPr>
              <w:t>6-12</w:t>
            </w:r>
            <w:r>
              <w:rPr>
                <w:rFonts w:ascii="仿宋_GB2312" w:hAnsi="仿宋_GB2312" w:cs="仿宋_GB2312" w:hint="eastAsia"/>
                <w:color w:val="000000"/>
                <w:kern w:val="0"/>
                <w:sz w:val="24"/>
                <w:szCs w:val="24"/>
              </w:rPr>
              <w:t>分）</w:t>
            </w:r>
          </w:p>
        </w:tc>
        <w:tc>
          <w:tcPr>
            <w:tcW w:w="2411"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自动生成装备运行与应用状态等报告，报告涵盖比较全面（</w:t>
            </w:r>
            <w:r>
              <w:rPr>
                <w:rFonts w:ascii="仿宋_GB2312" w:hAnsi="仿宋_GB2312" w:cs="仿宋_GB2312" w:hint="eastAsia"/>
                <w:color w:val="000000"/>
                <w:kern w:val="0"/>
                <w:sz w:val="24"/>
                <w:szCs w:val="24"/>
              </w:rPr>
              <w:t>13-17</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自动生成装备运行与应用状态等报告，报告涵盖全面，实用性强，可推送至客户端（</w:t>
            </w:r>
            <w:r>
              <w:rPr>
                <w:rFonts w:ascii="仿宋_GB2312" w:hAnsi="仿宋_GB2312" w:cs="仿宋_GB2312" w:hint="eastAsia"/>
                <w:color w:val="000000"/>
                <w:kern w:val="0"/>
                <w:sz w:val="24"/>
                <w:szCs w:val="24"/>
              </w:rPr>
              <w:t>18-2</w:t>
            </w:r>
            <w:r>
              <w:rPr>
                <w:rFonts w:ascii="仿宋_GB2312" w:hAnsi="仿宋_GB2312" w:cs="仿宋_GB2312" w:hint="eastAsia"/>
                <w:color w:val="000000"/>
                <w:kern w:val="0"/>
                <w:sz w:val="24"/>
                <w:szCs w:val="24"/>
              </w:rPr>
              <w:t>0</w:t>
            </w:r>
            <w:r>
              <w:rPr>
                <w:rFonts w:ascii="仿宋_GB2312" w:hAnsi="仿宋_GB2312" w:cs="仿宋_GB2312" w:hint="eastAsia"/>
                <w:color w:val="000000"/>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6-20</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420"/>
          <w:jc w:val="center"/>
        </w:trPr>
        <w:tc>
          <w:tcPr>
            <w:tcW w:w="1447" w:type="dxa"/>
            <w:vMerge w:val="restart"/>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远程运维服务软件（满分</w:t>
            </w:r>
            <w:r>
              <w:rPr>
                <w:rFonts w:ascii="仿宋_GB2312" w:hAnsi="仿宋_GB2312" w:cs="仿宋_GB2312" w:hint="eastAsia"/>
                <w:color w:val="000000"/>
                <w:kern w:val="0"/>
                <w:sz w:val="24"/>
                <w:szCs w:val="24"/>
              </w:rPr>
              <w:t>30</w:t>
            </w:r>
            <w:r>
              <w:rPr>
                <w:rFonts w:ascii="仿宋_GB2312" w:hAnsi="仿宋_GB2312" w:cs="仿宋_GB2312" w:hint="eastAsia"/>
                <w:color w:val="000000"/>
                <w:kern w:val="0"/>
                <w:sz w:val="24"/>
                <w:szCs w:val="24"/>
              </w:rPr>
              <w:t>分）</w:t>
            </w:r>
          </w:p>
        </w:tc>
        <w:tc>
          <w:tcPr>
            <w:tcW w:w="2504"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）以云服务平台和应用软件为创新载体，为用户提供在线监测、远程升级、故障预测与诊断、健康状态评价等服务</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为用户提供在线监测、远程升级、故障预测与诊断、健康状态评价等</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种以上服务（</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3208"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为用户提供在线监测、远程升级、故障预测与诊断、健康状态评价等</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种以上服务（</w:t>
            </w:r>
            <w:r>
              <w:rPr>
                <w:rFonts w:ascii="仿宋_GB2312" w:hAnsi="仿宋_GB2312" w:cs="仿宋_GB2312" w:hint="eastAsia"/>
                <w:color w:val="000000"/>
                <w:kern w:val="0"/>
                <w:sz w:val="24"/>
                <w:szCs w:val="24"/>
              </w:rPr>
              <w:t>11-15</w:t>
            </w:r>
            <w:r>
              <w:rPr>
                <w:rFonts w:ascii="仿宋_GB2312" w:hAnsi="仿宋_GB2312" w:cs="仿宋_GB2312" w:hint="eastAsia"/>
                <w:color w:val="000000"/>
                <w:kern w:val="0"/>
                <w:sz w:val="24"/>
                <w:szCs w:val="24"/>
              </w:rPr>
              <w:t>分）</w:t>
            </w:r>
          </w:p>
        </w:tc>
        <w:tc>
          <w:tcPr>
            <w:tcW w:w="108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5-15</w:t>
            </w:r>
            <w:r>
              <w:rPr>
                <w:rFonts w:ascii="仿宋_GB2312" w:hAnsi="仿宋_GB2312" w:cs="仿宋_GB2312" w:hint="eastAsia"/>
                <w:color w:val="000000"/>
                <w:kern w:val="0"/>
                <w:sz w:val="24"/>
                <w:szCs w:val="24"/>
              </w:rPr>
              <w:t>分</w:t>
            </w:r>
          </w:p>
        </w:tc>
        <w:tc>
          <w:tcPr>
            <w:tcW w:w="1115" w:type="dxa"/>
            <w:tcBorders>
              <w:top w:val="single" w:sz="4" w:space="0" w:color="auto"/>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1242"/>
          <w:jc w:val="center"/>
        </w:trPr>
        <w:tc>
          <w:tcPr>
            <w:tcW w:w="1447" w:type="dxa"/>
            <w:vMerge/>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）提供装备远程无人操控、运行性能优化、基于预知维修决策、备件库存管理优化等增值服务</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提供装备远程无人操控、运行性能优化、基于预知维修决策、备件库存管理</w:t>
            </w:r>
            <w:r>
              <w:rPr>
                <w:rFonts w:ascii="仿宋_GB2312" w:hAnsi="仿宋_GB2312" w:cs="仿宋_GB2312" w:hint="eastAsia"/>
                <w:color w:val="000000"/>
                <w:kern w:val="0"/>
                <w:sz w:val="24"/>
                <w:szCs w:val="24"/>
              </w:rPr>
              <w:t>优化等</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种以上增值服务</w:t>
            </w:r>
            <w:r>
              <w:rPr>
                <w:rFonts w:ascii="仿宋_GB2312" w:hAnsi="仿宋_GB2312" w:cs="仿宋_GB2312" w:hint="eastAsia"/>
                <w:color w:val="000000"/>
                <w:kern w:val="0"/>
                <w:sz w:val="24"/>
                <w:szCs w:val="24"/>
              </w:rPr>
              <w:br/>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5-10</w:t>
            </w:r>
            <w:r>
              <w:rPr>
                <w:rFonts w:ascii="仿宋_GB2312" w:hAnsi="仿宋_GB2312" w:cs="仿宋_GB2312" w:hint="eastAsia"/>
                <w:color w:val="000000"/>
                <w:kern w:val="0"/>
                <w:sz w:val="24"/>
                <w:szCs w:val="24"/>
              </w:rPr>
              <w:t>分）</w:t>
            </w:r>
          </w:p>
        </w:tc>
        <w:tc>
          <w:tcPr>
            <w:tcW w:w="3208"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提供装备远程无人操控、运行性能优化、基于预知维修决策、备件库存管理优化等</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种以上增值服务（</w:t>
            </w:r>
            <w:r>
              <w:rPr>
                <w:rFonts w:ascii="仿宋_GB2312" w:hAnsi="仿宋_GB2312" w:cs="仿宋_GB2312" w:hint="eastAsia"/>
                <w:color w:val="000000"/>
                <w:kern w:val="0"/>
                <w:sz w:val="24"/>
                <w:szCs w:val="24"/>
              </w:rPr>
              <w:t>11-15</w:t>
            </w:r>
            <w:r>
              <w:rPr>
                <w:rFonts w:ascii="仿宋_GB2312" w:hAnsi="仿宋_GB2312" w:cs="仿宋_GB2312" w:hint="eastAsia"/>
                <w:color w:val="000000"/>
                <w:kern w:val="0"/>
                <w:sz w:val="24"/>
                <w:szCs w:val="24"/>
              </w:rPr>
              <w:t>分）</w:t>
            </w:r>
          </w:p>
        </w:tc>
        <w:tc>
          <w:tcPr>
            <w:tcW w:w="108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5-15</w:t>
            </w:r>
            <w:r>
              <w:rPr>
                <w:rFonts w:ascii="仿宋_GB2312" w:hAnsi="仿宋_GB2312" w:cs="仿宋_GB2312" w:hint="eastAsia"/>
                <w:color w:val="000000"/>
                <w:kern w:val="0"/>
                <w:sz w:val="24"/>
                <w:szCs w:val="24"/>
              </w:rPr>
              <w:t>分</w:t>
            </w:r>
          </w:p>
        </w:tc>
        <w:tc>
          <w:tcPr>
            <w:tcW w:w="1115" w:type="dxa"/>
            <w:tcBorders>
              <w:top w:val="nil"/>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47" w:type="dxa"/>
            <w:vMerge w:val="restart"/>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lastRenderedPageBreak/>
              <w:t>远程运维服务核心模型（满分</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分）</w:t>
            </w: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）装备（产品）生命周期分析模型</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建立装备（产品）生命周期分析模型（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建立装备（产品）生命周期分析模型，先进性达到行业领先水平（</w:t>
            </w:r>
            <w:r>
              <w:rPr>
                <w:rFonts w:ascii="仿宋_GB2312" w:hAnsi="仿宋_GB2312" w:cs="仿宋_GB2312" w:hint="eastAsia"/>
                <w:color w:val="000000"/>
                <w:kern w:val="0"/>
                <w:sz w:val="24"/>
                <w:szCs w:val="24"/>
              </w:rPr>
              <w:t>3-4</w:t>
            </w:r>
            <w:r>
              <w:rPr>
                <w:rFonts w:ascii="仿宋_GB2312" w:hAnsi="仿宋_GB2312" w:cs="仿宋_GB2312" w:hint="eastAsia"/>
                <w:color w:val="000000"/>
                <w:kern w:val="0"/>
                <w:sz w:val="24"/>
                <w:szCs w:val="24"/>
              </w:rPr>
              <w:t>分）</w:t>
            </w:r>
          </w:p>
        </w:tc>
        <w:tc>
          <w:tcPr>
            <w:tcW w:w="108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1-4</w:t>
            </w:r>
            <w:r>
              <w:rPr>
                <w:rFonts w:ascii="仿宋_GB2312" w:hAnsi="仿宋_GB2312" w:cs="仿宋_GB2312" w:hint="eastAsia"/>
                <w:color w:val="000000"/>
                <w:kern w:val="0"/>
                <w:sz w:val="24"/>
                <w:szCs w:val="24"/>
              </w:rPr>
              <w:t>分</w:t>
            </w:r>
          </w:p>
        </w:tc>
        <w:tc>
          <w:tcPr>
            <w:tcW w:w="1115" w:type="dxa"/>
            <w:tcBorders>
              <w:top w:val="nil"/>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03"/>
          <w:jc w:val="center"/>
        </w:trPr>
        <w:tc>
          <w:tcPr>
            <w:tcW w:w="1447" w:type="dxa"/>
            <w:vMerge/>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）装备核心部件生命周期分析模型</w:t>
            </w:r>
          </w:p>
        </w:tc>
        <w:tc>
          <w:tcPr>
            <w:tcW w:w="4738" w:type="dxa"/>
            <w:gridSpan w:val="3"/>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建立装备核心部件生命周期分析模型（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spacing w:val="-23"/>
                <w:kern w:val="0"/>
                <w:sz w:val="24"/>
                <w:szCs w:val="24"/>
              </w:rPr>
            </w:pPr>
            <w:r>
              <w:rPr>
                <w:rFonts w:ascii="仿宋_GB2312" w:hAnsi="仿宋_GB2312" w:cs="仿宋_GB2312" w:hint="eastAsia"/>
                <w:color w:val="000000"/>
                <w:spacing w:val="-23"/>
                <w:kern w:val="0"/>
                <w:sz w:val="24"/>
                <w:szCs w:val="24"/>
              </w:rPr>
              <w:t>建立装备核心部件生命周期分析模型，先进性达到行业领先水平（</w:t>
            </w:r>
            <w:r>
              <w:rPr>
                <w:rFonts w:ascii="仿宋_GB2312" w:hAnsi="仿宋_GB2312" w:cs="仿宋_GB2312" w:hint="eastAsia"/>
                <w:color w:val="000000"/>
                <w:spacing w:val="-23"/>
                <w:kern w:val="0"/>
                <w:sz w:val="24"/>
                <w:szCs w:val="24"/>
              </w:rPr>
              <w:t>3</w:t>
            </w:r>
            <w:r>
              <w:rPr>
                <w:rFonts w:ascii="仿宋_GB2312" w:hAnsi="仿宋_GB2312" w:cs="仿宋_GB2312" w:hint="eastAsia"/>
                <w:color w:val="000000"/>
                <w:spacing w:val="-23"/>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687"/>
          <w:jc w:val="center"/>
        </w:trPr>
        <w:tc>
          <w:tcPr>
            <w:tcW w:w="1447" w:type="dxa"/>
            <w:vMerge/>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）用户使用习惯信息模型</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建立用户使用习惯信息模型（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建立用户使用习惯信息模型，先进性达到行业领先水平（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108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115" w:type="dxa"/>
            <w:tcBorders>
              <w:top w:val="single" w:sz="4" w:space="0" w:color="auto"/>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990"/>
          <w:jc w:val="center"/>
        </w:trPr>
        <w:tc>
          <w:tcPr>
            <w:tcW w:w="1447" w:type="dxa"/>
            <w:vMerge/>
            <w:tcBorders>
              <w:top w:val="nil"/>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）基于专家系统的故障预测模型</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建立基于专家系统的故障预测模型（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nil"/>
              <w:left w:val="nil"/>
              <w:bottom w:val="single" w:sz="4" w:space="0" w:color="auto"/>
              <w:right w:val="single" w:sz="4" w:space="0" w:color="auto"/>
            </w:tcBorders>
            <w:vAlign w:val="center"/>
          </w:tcPr>
          <w:p w:rsidR="00000000" w:rsidRDefault="000C7016">
            <w:pPr>
              <w:widowControl/>
              <w:spacing w:line="320" w:lineRule="exact"/>
              <w:ind w:rightChars="-28" w:right="-86"/>
              <w:jc w:val="left"/>
              <w:rPr>
                <w:rFonts w:ascii="仿宋_GB2312" w:hAnsi="仿宋_GB2312" w:cs="仿宋_GB2312" w:hint="eastAsia"/>
                <w:color w:val="000000"/>
                <w:kern w:val="0"/>
                <w:sz w:val="24"/>
                <w:szCs w:val="24"/>
              </w:rPr>
            </w:pPr>
            <w:r>
              <w:rPr>
                <w:rFonts w:ascii="仿宋_GB2312" w:hAnsi="仿宋_GB2312" w:cs="仿宋_GB2312" w:hint="eastAsia"/>
                <w:color w:val="000000"/>
                <w:spacing w:val="-23"/>
                <w:kern w:val="0"/>
                <w:sz w:val="24"/>
                <w:szCs w:val="24"/>
              </w:rPr>
              <w:t>建立基于专家系统的故障预测模型，先进性达到行业领先水平（</w:t>
            </w:r>
            <w:r>
              <w:rPr>
                <w:rFonts w:ascii="仿宋_GB2312" w:hAnsi="仿宋_GB2312" w:cs="仿宋_GB2312" w:hint="eastAsia"/>
                <w:color w:val="000000"/>
                <w:spacing w:val="-23"/>
                <w:kern w:val="0"/>
                <w:sz w:val="24"/>
                <w:szCs w:val="24"/>
              </w:rPr>
              <w:t>3-4</w:t>
            </w:r>
            <w:r>
              <w:rPr>
                <w:rFonts w:ascii="仿宋_GB2312" w:hAnsi="仿宋_GB2312" w:cs="仿宋_GB2312" w:hint="eastAsia"/>
                <w:color w:val="000000"/>
                <w:spacing w:val="-23"/>
                <w:kern w:val="0"/>
                <w:sz w:val="24"/>
                <w:szCs w:val="24"/>
              </w:rPr>
              <w:t>分）</w:t>
            </w:r>
          </w:p>
        </w:tc>
        <w:tc>
          <w:tcPr>
            <w:tcW w:w="108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1-4</w:t>
            </w:r>
            <w:r>
              <w:rPr>
                <w:rFonts w:ascii="仿宋_GB2312" w:hAnsi="仿宋_GB2312" w:cs="仿宋_GB2312" w:hint="eastAsia"/>
                <w:color w:val="000000"/>
                <w:kern w:val="0"/>
                <w:sz w:val="24"/>
                <w:szCs w:val="24"/>
              </w:rPr>
              <w:t>分</w:t>
            </w:r>
          </w:p>
        </w:tc>
        <w:tc>
          <w:tcPr>
            <w:tcW w:w="1115" w:type="dxa"/>
            <w:tcBorders>
              <w:top w:val="nil"/>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09"/>
          <w:jc w:val="center"/>
        </w:trPr>
        <w:tc>
          <w:tcPr>
            <w:tcW w:w="1447"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）基于预知维修决策模型</w:t>
            </w:r>
          </w:p>
        </w:tc>
        <w:tc>
          <w:tcPr>
            <w:tcW w:w="4738" w:type="dxa"/>
            <w:gridSpan w:val="3"/>
            <w:tcBorders>
              <w:top w:val="single" w:sz="4" w:space="0" w:color="auto"/>
              <w:left w:val="nil"/>
              <w:bottom w:val="single" w:sz="4" w:space="0" w:color="auto"/>
              <w:right w:val="single" w:sz="4" w:space="0" w:color="000000"/>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建立预知维修决策模型（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建立预知维修决策模型，先进性达到行业领先水平（</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1080" w:type="dxa"/>
            <w:tcBorders>
              <w:top w:val="nil"/>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115" w:type="dxa"/>
            <w:tcBorders>
              <w:top w:val="nil"/>
              <w:left w:val="nil"/>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760"/>
          <w:jc w:val="center"/>
        </w:trPr>
        <w:tc>
          <w:tcPr>
            <w:tcW w:w="1447" w:type="dxa"/>
            <w:vMerge/>
            <w:tcBorders>
              <w:top w:val="single" w:sz="4" w:space="0" w:color="auto"/>
              <w:left w:val="single" w:sz="4" w:space="0" w:color="auto"/>
              <w:bottom w:val="single" w:sz="4" w:space="0" w:color="000000"/>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6</w:t>
            </w:r>
            <w:r>
              <w:rPr>
                <w:rFonts w:ascii="仿宋_GB2312" w:hAnsi="仿宋_GB2312" w:cs="仿宋_GB2312" w:hint="eastAsia"/>
                <w:color w:val="000000"/>
                <w:kern w:val="0"/>
                <w:sz w:val="24"/>
                <w:szCs w:val="24"/>
              </w:rPr>
              <w:t>）装备（产品）运行性能优化模型</w:t>
            </w:r>
          </w:p>
        </w:tc>
        <w:tc>
          <w:tcPr>
            <w:tcW w:w="4738" w:type="dxa"/>
            <w:gridSpan w:val="3"/>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建立装备（产品）运行性能</w:t>
            </w:r>
            <w:r>
              <w:rPr>
                <w:rFonts w:ascii="仿宋_GB2312" w:hAnsi="仿宋_GB2312" w:cs="仿宋_GB2312" w:hint="eastAsia"/>
                <w:color w:val="000000"/>
                <w:kern w:val="0"/>
                <w:sz w:val="24"/>
                <w:szCs w:val="24"/>
              </w:rPr>
              <w:t>优化模型（</w:t>
            </w: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spacing w:val="-17"/>
                <w:kern w:val="0"/>
                <w:sz w:val="24"/>
                <w:szCs w:val="24"/>
              </w:rPr>
              <w:t>建立装备（产品）运行性能优化模型，先进性达到行业领先水平（</w:t>
            </w:r>
            <w:r>
              <w:rPr>
                <w:rFonts w:ascii="仿宋_GB2312" w:hAnsi="仿宋_GB2312" w:cs="仿宋_GB2312" w:hint="eastAsia"/>
                <w:color w:val="000000"/>
                <w:spacing w:val="-17"/>
                <w:kern w:val="0"/>
                <w:sz w:val="24"/>
                <w:szCs w:val="24"/>
              </w:rPr>
              <w:t>3</w:t>
            </w:r>
            <w:r>
              <w:rPr>
                <w:rFonts w:ascii="仿宋_GB2312" w:hAnsi="仿宋_GB2312" w:cs="仿宋_GB2312" w:hint="eastAsia"/>
                <w:color w:val="000000"/>
                <w:spacing w:val="-17"/>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47" w:type="dxa"/>
            <w:vMerge w:val="restart"/>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智能制造综合指标（满分</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分）</w:t>
            </w: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）装备（产品）停机时间缩短</w:t>
            </w:r>
          </w:p>
        </w:tc>
        <w:tc>
          <w:tcPr>
            <w:tcW w:w="230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429" w:type="dxa"/>
            <w:gridSpan w:val="2"/>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47"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）装备（产品）维修成本节约</w:t>
            </w:r>
          </w:p>
        </w:tc>
        <w:tc>
          <w:tcPr>
            <w:tcW w:w="230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429" w:type="dxa"/>
            <w:gridSpan w:val="2"/>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6%-10%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47"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）装备（产品）备件资金减少</w:t>
            </w:r>
          </w:p>
        </w:tc>
        <w:tc>
          <w:tcPr>
            <w:tcW w:w="2309" w:type="dxa"/>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429" w:type="dxa"/>
            <w:gridSpan w:val="2"/>
            <w:tcBorders>
              <w:top w:val="nil"/>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10%-20%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1.5</w:t>
            </w:r>
            <w:r>
              <w:rPr>
                <w:rFonts w:ascii="仿宋_GB2312" w:hAnsi="仿宋_GB2312" w:cs="仿宋_GB2312" w:hint="eastAsia"/>
                <w:color w:val="000000"/>
                <w:kern w:val="0"/>
                <w:sz w:val="24"/>
                <w:szCs w:val="24"/>
              </w:rPr>
              <w:t>分）</w:t>
            </w:r>
          </w:p>
        </w:tc>
        <w:tc>
          <w:tcPr>
            <w:tcW w:w="3208"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20%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1080" w:type="dxa"/>
            <w:tcBorders>
              <w:top w:val="single" w:sz="4" w:space="0" w:color="auto"/>
              <w:left w:val="nil"/>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1-2</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r w:rsidR="00000000" w:rsidTr="00EC29E6">
        <w:trPr>
          <w:trHeight w:val="330"/>
          <w:jc w:val="center"/>
        </w:trPr>
        <w:tc>
          <w:tcPr>
            <w:tcW w:w="1447" w:type="dxa"/>
            <w:vMerge/>
            <w:tcBorders>
              <w:top w:val="nil"/>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4</w:t>
            </w:r>
            <w:r>
              <w:rPr>
                <w:rFonts w:ascii="仿宋_GB2312" w:hAnsi="仿宋_GB2312" w:cs="仿宋_GB2312" w:hint="eastAsia"/>
                <w:color w:val="000000"/>
                <w:kern w:val="0"/>
                <w:sz w:val="24"/>
                <w:szCs w:val="24"/>
              </w:rPr>
              <w:t>）远程运维服务业务</w:t>
            </w:r>
            <w:r>
              <w:rPr>
                <w:rFonts w:ascii="仿宋_GB2312" w:hAnsi="仿宋_GB2312" w:cs="仿宋_GB2312" w:hint="eastAsia"/>
                <w:color w:val="000000"/>
                <w:kern w:val="0"/>
                <w:sz w:val="24"/>
                <w:szCs w:val="24"/>
              </w:rPr>
              <w:t>收入增加</w:t>
            </w:r>
          </w:p>
        </w:tc>
        <w:tc>
          <w:tcPr>
            <w:tcW w:w="2309"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小于</w:t>
            </w:r>
            <w:r>
              <w:rPr>
                <w:rFonts w:ascii="仿宋_GB2312" w:hAnsi="仿宋_GB2312" w:cs="仿宋_GB2312" w:hint="eastAsia"/>
                <w:color w:val="000000"/>
                <w:kern w:val="0"/>
                <w:sz w:val="24"/>
                <w:szCs w:val="24"/>
              </w:rPr>
              <w:t>5%</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1</w:t>
            </w:r>
            <w:r>
              <w:rPr>
                <w:rFonts w:ascii="仿宋_GB2312" w:hAnsi="仿宋_GB2312" w:cs="仿宋_GB2312" w:hint="eastAsia"/>
                <w:color w:val="000000"/>
                <w:kern w:val="0"/>
                <w:sz w:val="24"/>
                <w:szCs w:val="24"/>
              </w:rPr>
              <w:t>分）</w:t>
            </w:r>
          </w:p>
        </w:tc>
        <w:tc>
          <w:tcPr>
            <w:tcW w:w="2429" w:type="dxa"/>
            <w:gridSpan w:val="2"/>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介于</w:t>
            </w:r>
            <w:r>
              <w:rPr>
                <w:rFonts w:ascii="仿宋_GB2312" w:hAnsi="仿宋_GB2312" w:cs="仿宋_GB2312" w:hint="eastAsia"/>
                <w:color w:val="000000"/>
                <w:kern w:val="0"/>
                <w:sz w:val="24"/>
                <w:szCs w:val="24"/>
              </w:rPr>
              <w:t>6%-10%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2</w:t>
            </w:r>
            <w:r>
              <w:rPr>
                <w:rFonts w:ascii="仿宋_GB2312" w:hAnsi="仿宋_GB2312" w:cs="仿宋_GB2312" w:hint="eastAsia"/>
                <w:color w:val="000000"/>
                <w:kern w:val="0"/>
                <w:sz w:val="24"/>
                <w:szCs w:val="24"/>
              </w:rPr>
              <w:t>分）</w:t>
            </w:r>
          </w:p>
        </w:tc>
        <w:tc>
          <w:tcPr>
            <w:tcW w:w="3208"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left"/>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大于</w:t>
            </w:r>
            <w:r>
              <w:rPr>
                <w:rFonts w:ascii="仿宋_GB2312" w:hAnsi="仿宋_GB2312" w:cs="仿宋_GB2312" w:hint="eastAsia"/>
                <w:color w:val="000000"/>
                <w:kern w:val="0"/>
                <w:sz w:val="24"/>
                <w:szCs w:val="24"/>
              </w:rPr>
              <w:t>10%</w:t>
            </w:r>
            <w:r>
              <w:rPr>
                <w:rFonts w:ascii="仿宋_GB2312" w:hAnsi="仿宋_GB2312" w:cs="仿宋_GB2312" w:hint="eastAsia"/>
                <w:color w:val="000000"/>
                <w:kern w:val="0"/>
                <w:sz w:val="24"/>
                <w:szCs w:val="24"/>
              </w:rPr>
              <w:t>（</w:t>
            </w:r>
            <w:r>
              <w:rPr>
                <w:rFonts w:ascii="仿宋_GB2312" w:hAnsi="仿宋_GB2312" w:cs="仿宋_GB2312" w:hint="eastAsia"/>
                <w:color w:val="000000"/>
                <w:kern w:val="0"/>
                <w:sz w:val="24"/>
                <w:szCs w:val="24"/>
              </w:rPr>
              <w:t>3</w:t>
            </w:r>
            <w:r>
              <w:rPr>
                <w:rFonts w:ascii="仿宋_GB2312" w:hAnsi="仿宋_GB2312" w:cs="仿宋_GB2312" w:hint="eastAsia"/>
                <w:color w:val="000000"/>
                <w:kern w:val="0"/>
                <w:sz w:val="24"/>
                <w:szCs w:val="24"/>
              </w:rPr>
              <w:t>分）</w:t>
            </w:r>
          </w:p>
        </w:tc>
        <w:tc>
          <w:tcPr>
            <w:tcW w:w="1080"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r>
              <w:rPr>
                <w:rFonts w:ascii="仿宋_GB2312" w:hAnsi="仿宋_GB2312" w:cs="仿宋_GB2312" w:hint="eastAsia"/>
                <w:color w:val="000000"/>
                <w:kern w:val="0"/>
                <w:sz w:val="24"/>
                <w:szCs w:val="24"/>
              </w:rPr>
              <w:t>1-3</w:t>
            </w:r>
            <w:r>
              <w:rPr>
                <w:rFonts w:ascii="仿宋_GB2312" w:hAnsi="仿宋_GB2312" w:cs="仿宋_GB2312" w:hint="eastAsia"/>
                <w:color w:val="000000"/>
                <w:kern w:val="0"/>
                <w:sz w:val="24"/>
                <w:szCs w:val="24"/>
              </w:rPr>
              <w:t>分</w:t>
            </w:r>
          </w:p>
        </w:tc>
        <w:tc>
          <w:tcPr>
            <w:tcW w:w="1115" w:type="dxa"/>
            <w:tcBorders>
              <w:top w:val="single" w:sz="4" w:space="0" w:color="auto"/>
              <w:left w:val="single" w:sz="4" w:space="0" w:color="auto"/>
              <w:bottom w:val="single" w:sz="4" w:space="0" w:color="auto"/>
              <w:right w:val="single" w:sz="4" w:space="0" w:color="auto"/>
            </w:tcBorders>
            <w:vAlign w:val="center"/>
          </w:tcPr>
          <w:p w:rsidR="00000000" w:rsidRDefault="000C7016">
            <w:pPr>
              <w:widowControl/>
              <w:spacing w:line="320" w:lineRule="exact"/>
              <w:jc w:val="center"/>
              <w:rPr>
                <w:rFonts w:ascii="仿宋_GB2312" w:hAnsi="仿宋_GB2312" w:cs="仿宋_GB2312" w:hint="eastAsia"/>
                <w:color w:val="000000"/>
                <w:kern w:val="0"/>
                <w:sz w:val="24"/>
                <w:szCs w:val="24"/>
              </w:rPr>
            </w:pPr>
          </w:p>
        </w:tc>
      </w:tr>
    </w:tbl>
    <w:p w:rsidR="00000000" w:rsidRDefault="000C7016">
      <w:pPr>
        <w:rPr>
          <w:rFonts w:ascii="黑体" w:eastAsia="黑体" w:hAnsi="黑体" w:cs="黑体" w:hint="eastAsia"/>
        </w:rPr>
      </w:pPr>
      <w:r>
        <w:rPr>
          <w:rFonts w:ascii="黑体" w:eastAsia="黑体" w:hAnsi="黑体" w:cs="黑体" w:hint="eastAsia"/>
        </w:rPr>
        <w:lastRenderedPageBreak/>
        <w:t>附件</w:t>
      </w:r>
      <w:r>
        <w:rPr>
          <w:rFonts w:ascii="黑体" w:eastAsia="黑体" w:hAnsi="黑体" w:cs="黑体" w:hint="eastAsia"/>
        </w:rPr>
        <w:t>4</w:t>
      </w:r>
    </w:p>
    <w:p w:rsidR="00000000" w:rsidRDefault="000C7016">
      <w:pPr>
        <w:rPr>
          <w:rFonts w:ascii="黑体" w:eastAsia="黑体" w:hAnsi="黑体" w:cs="黑体" w:hint="eastAsia"/>
        </w:rPr>
      </w:pPr>
    </w:p>
    <w:p w:rsidR="00000000" w:rsidRDefault="000C7016" w:rsidP="00EC29E6">
      <w:pPr>
        <w:spacing w:line="72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20</w:t>
      </w:r>
      <w:r>
        <w:rPr>
          <w:rFonts w:ascii="方正小标宋简体" w:eastAsia="方正小标宋简体" w:hAnsi="方正小标宋简体" w:cs="方正小标宋简体"/>
          <w:bCs/>
          <w:sz w:val="44"/>
          <w:szCs w:val="44"/>
        </w:rPr>
        <w:t>2</w:t>
      </w:r>
      <w:r>
        <w:rPr>
          <w:rFonts w:ascii="方正小标宋简体" w:eastAsia="方正小标宋简体" w:hAnsi="方正小标宋简体" w:cs="方正小标宋简体" w:hint="eastAsia"/>
          <w:bCs/>
          <w:sz w:val="44"/>
          <w:szCs w:val="44"/>
        </w:rPr>
        <w:t>1</w:t>
      </w:r>
      <w:r>
        <w:rPr>
          <w:rFonts w:ascii="方正小标宋简体" w:eastAsia="方正小标宋简体" w:hAnsi="方正小标宋简体" w:cs="方正小标宋简体" w:hint="eastAsia"/>
          <w:bCs/>
          <w:sz w:val="44"/>
          <w:szCs w:val="44"/>
        </w:rPr>
        <w:t>年广西智能工厂示范企业认定推荐汇总表</w:t>
      </w:r>
    </w:p>
    <w:p w:rsidR="00000000" w:rsidRPr="00EC29E6" w:rsidRDefault="000C7016">
      <w:pPr>
        <w:jc w:val="left"/>
        <w:rPr>
          <w:rFonts w:ascii="仿宋_GB2312" w:hAnsi="仿宋_GB2312" w:cs="仿宋_GB2312" w:hint="eastAsia"/>
        </w:rPr>
      </w:pPr>
    </w:p>
    <w:p w:rsidR="00000000" w:rsidRPr="00EC29E6" w:rsidRDefault="000C7016">
      <w:pPr>
        <w:jc w:val="left"/>
        <w:rPr>
          <w:rFonts w:ascii="仿宋_GB2312" w:hAnsi="仿宋_GB2312" w:cs="仿宋_GB2312" w:hint="eastAsia"/>
        </w:rPr>
      </w:pPr>
      <w:r w:rsidRPr="00EC29E6">
        <w:rPr>
          <w:rFonts w:ascii="仿宋_GB2312" w:hAnsi="仿宋_GB2312" w:cs="仿宋_GB2312" w:hint="eastAsia"/>
        </w:rPr>
        <w:t>推荐单位（盖章）：</w:t>
      </w:r>
      <w:r w:rsidRPr="00EC29E6">
        <w:rPr>
          <w:rFonts w:ascii="仿宋_GB2312" w:hAnsi="仿宋_GB2312" w:cs="仿宋_GB2312" w:hint="eastAsia"/>
        </w:rPr>
        <w:t xml:space="preserve">                       </w:t>
      </w:r>
      <w:r w:rsidRPr="00EC29E6">
        <w:rPr>
          <w:rFonts w:ascii="仿宋_GB2312" w:hAnsi="仿宋_GB2312" w:cs="仿宋_GB2312" w:hint="eastAsia"/>
        </w:rPr>
        <w:t>推荐单位联系人：</w:t>
      </w:r>
      <w:r w:rsidRPr="00EC29E6">
        <w:rPr>
          <w:rFonts w:ascii="仿宋_GB2312" w:hAnsi="仿宋_GB2312" w:cs="仿宋_GB2312" w:hint="eastAsia"/>
        </w:rPr>
        <w:t xml:space="preserve">         </w:t>
      </w:r>
      <w:r w:rsidRPr="00EC29E6">
        <w:rPr>
          <w:rFonts w:ascii="仿宋_GB2312" w:hAnsi="仿宋_GB2312" w:cs="仿宋_GB2312" w:hint="eastAsia"/>
        </w:rPr>
        <w:t xml:space="preserve">   </w:t>
      </w:r>
      <w:r w:rsidRPr="00EC29E6">
        <w:rPr>
          <w:rFonts w:ascii="仿宋_GB2312" w:hAnsi="仿宋_GB2312" w:cs="仿宋_GB2312" w:hint="eastAsia"/>
        </w:rPr>
        <w:t xml:space="preserve">   </w:t>
      </w:r>
      <w:r w:rsidRPr="00EC29E6">
        <w:rPr>
          <w:rFonts w:ascii="仿宋_GB2312" w:hAnsi="仿宋_GB2312" w:cs="仿宋_GB2312" w:hint="eastAsia"/>
        </w:rPr>
        <w:t>电话：</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186"/>
        <w:gridCol w:w="2822"/>
        <w:gridCol w:w="1694"/>
        <w:gridCol w:w="1587"/>
        <w:gridCol w:w="1500"/>
        <w:gridCol w:w="2463"/>
      </w:tblGrid>
      <w:tr w:rsidR="00000000" w:rsidTr="00EC29E6">
        <w:trPr>
          <w:trHeight w:hRule="exact" w:val="1111"/>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序号</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企业名称</w:t>
            </w: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智能工厂项目名称</w:t>
            </w: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所属行业</w:t>
            </w: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rsidP="00EC29E6">
            <w:pPr>
              <w:spacing w:line="240" w:lineRule="exact"/>
              <w:jc w:val="center"/>
              <w:rPr>
                <w:rFonts w:ascii="仿宋_GB2312" w:hAnsi="仿宋_GB2312" w:cs="仿宋_GB2312" w:hint="eastAsia"/>
                <w:bCs/>
                <w:sz w:val="24"/>
              </w:rPr>
            </w:pPr>
            <w:r>
              <w:rPr>
                <w:rFonts w:ascii="仿宋_GB2312" w:hAnsi="仿宋_GB2312" w:cs="仿宋_GB2312" w:hint="eastAsia"/>
                <w:sz w:val="24"/>
                <w:szCs w:val="24"/>
              </w:rPr>
              <w:t>软硬件投资</w:t>
            </w:r>
            <w:r>
              <w:rPr>
                <w:rFonts w:ascii="仿宋_GB2312" w:hAnsi="仿宋_GB2312" w:cs="仿宋_GB2312" w:hint="eastAsia"/>
                <w:sz w:val="24"/>
                <w:szCs w:val="24"/>
              </w:rPr>
              <w:t>额</w:t>
            </w:r>
            <w:r>
              <w:rPr>
                <w:rFonts w:ascii="仿宋_GB2312" w:hAnsi="仿宋_GB2312" w:cs="仿宋_GB2312" w:hint="eastAsia"/>
                <w:sz w:val="24"/>
                <w:szCs w:val="24"/>
              </w:rPr>
              <w:t>（万元</w:t>
            </w:r>
            <w:r>
              <w:rPr>
                <w:rFonts w:ascii="仿宋_GB2312" w:hAnsi="仿宋_GB2312" w:cs="仿宋_GB2312" w:hint="eastAsia"/>
                <w:sz w:val="24"/>
                <w:szCs w:val="24"/>
              </w:rPr>
              <w:t>）</w:t>
            </w: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联系人</w:t>
            </w: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联系电话</w:t>
            </w:r>
          </w:p>
          <w:p w:rsidR="00000000" w:rsidRDefault="000C7016">
            <w:pPr>
              <w:jc w:val="center"/>
              <w:rPr>
                <w:rFonts w:ascii="仿宋_GB2312" w:hAnsi="仿宋_GB2312" w:cs="仿宋_GB2312" w:hint="eastAsia"/>
                <w:bCs/>
                <w:sz w:val="24"/>
              </w:rPr>
            </w:pPr>
            <w:r>
              <w:rPr>
                <w:rFonts w:ascii="仿宋_GB2312" w:hAnsi="仿宋_GB2312" w:cs="仿宋_GB2312" w:hint="eastAsia"/>
                <w:bCs/>
                <w:sz w:val="24"/>
              </w:rPr>
              <w:t>（移动电话）</w:t>
            </w: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1</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2</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3</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4</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5</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54"/>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6</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356"/>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r w:rsidR="00000000" w:rsidTr="00EC29E6">
        <w:trPr>
          <w:trHeight w:hRule="exact" w:val="421"/>
        </w:trPr>
        <w:tc>
          <w:tcPr>
            <w:tcW w:w="62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r>
              <w:rPr>
                <w:rFonts w:ascii="仿宋_GB2312" w:hAnsi="仿宋_GB2312" w:cs="仿宋_GB2312" w:hint="eastAsia"/>
                <w:sz w:val="24"/>
              </w:rPr>
              <w:t>……</w:t>
            </w:r>
          </w:p>
        </w:tc>
        <w:tc>
          <w:tcPr>
            <w:tcW w:w="3186"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822"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87"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c>
          <w:tcPr>
            <w:tcW w:w="2463" w:type="dxa"/>
            <w:tcBorders>
              <w:top w:val="single" w:sz="4" w:space="0" w:color="auto"/>
              <w:left w:val="single" w:sz="4" w:space="0" w:color="auto"/>
              <w:bottom w:val="single" w:sz="4" w:space="0" w:color="auto"/>
              <w:right w:val="single" w:sz="4" w:space="0" w:color="auto"/>
            </w:tcBorders>
            <w:vAlign w:val="center"/>
          </w:tcPr>
          <w:p w:rsidR="00000000" w:rsidRDefault="000C7016">
            <w:pPr>
              <w:jc w:val="center"/>
              <w:rPr>
                <w:rFonts w:ascii="仿宋_GB2312" w:hAnsi="仿宋_GB2312" w:cs="仿宋_GB2312" w:hint="eastAsia"/>
                <w:sz w:val="24"/>
              </w:rPr>
            </w:pPr>
          </w:p>
        </w:tc>
      </w:tr>
    </w:tbl>
    <w:p w:rsidR="000C7016" w:rsidRDefault="000C7016">
      <w:pPr>
        <w:rPr>
          <w:rFonts w:hint="eastAsia"/>
        </w:rPr>
      </w:pPr>
    </w:p>
    <w:sectPr w:rsidR="000C7016">
      <w:headerReference w:type="default" r:id="rId8"/>
      <w:footerReference w:type="even" r:id="rId9"/>
      <w:footerReference w:type="default" r:id="rId10"/>
      <w:pgSz w:w="16838" w:h="11906" w:orient="landscape"/>
      <w:pgMar w:top="1701" w:right="1418" w:bottom="1587" w:left="1418" w:header="851" w:footer="992" w:gutter="0"/>
      <w:pgNumType w:fmt="numberInDash"/>
      <w:cols w:space="720"/>
      <w:docGrid w:type="linesAndChars" w:linePitch="662" w:charSpace="-25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016" w:rsidRDefault="000C7016">
      <w:r>
        <w:separator/>
      </w:r>
    </w:p>
  </w:endnote>
  <w:endnote w:type="continuationSeparator" w:id="0">
    <w:p w:rsidR="000C7016" w:rsidRDefault="000C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charset w:val="00"/>
    <w:family w:val="swiss"/>
    <w:pitch w:val="default"/>
    <w:sig w:usb0="00000001" w:usb1="4000ACFF" w:usb2="00000009" w:usb3="00000000" w:csb0="2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0C7016">
    <w:pPr>
      <w:pStyle w:val="a9"/>
      <w:framePr w:wrap="around" w:vAnchor="text" w:hAnchor="margin" w:xAlign="center" w:y="1"/>
      <w:rPr>
        <w:rStyle w:val="a4"/>
      </w:rPr>
    </w:pPr>
    <w:r>
      <w:fldChar w:fldCharType="begin"/>
    </w:r>
    <w:r>
      <w:rPr>
        <w:rStyle w:val="a4"/>
      </w:rPr>
      <w:instrText xml:space="preserve">PAGE  </w:instrText>
    </w:r>
    <w:r>
      <w:fldChar w:fldCharType="end"/>
    </w:r>
  </w:p>
  <w:p w:rsidR="00000000" w:rsidRDefault="000C7016">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EC29E6">
    <w:pPr>
      <w:pStyle w:val="a9"/>
    </w:pPr>
    <w:r>
      <w:rPr>
        <w:noProof/>
      </w:rP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445135" cy="46418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00000" w:rsidRDefault="000C7016">
                          <w:pPr>
                            <w:pStyle w:val="a9"/>
                            <w:rPr>
                              <w:rStyle w:val="a4"/>
                              <w:rFonts w:ascii="宋体" w:eastAsia="宋体" w:hAnsi="宋体" w:cs="宋体" w:hint="eastAsia"/>
                              <w:sz w:val="28"/>
                              <w:szCs w:val="28"/>
                            </w:rPr>
                          </w:pPr>
                          <w:r>
                            <w:rPr>
                              <w:rFonts w:ascii="宋体" w:eastAsia="宋体" w:hAnsi="宋体" w:cs="宋体" w:hint="eastAsia"/>
                              <w:sz w:val="28"/>
                              <w:szCs w:val="28"/>
                            </w:rPr>
                            <w:fldChar w:fldCharType="begin"/>
                          </w:r>
                          <w:r>
                            <w:rPr>
                              <w:rStyle w:val="a4"/>
                              <w:rFonts w:ascii="宋体" w:eastAsia="宋体" w:hAnsi="宋体" w:cs="宋体" w:hint="eastAsia"/>
                              <w:sz w:val="28"/>
                              <w:szCs w:val="28"/>
                            </w:rPr>
                            <w:instrText xml:space="preserve">PAGE  </w:instrText>
                          </w:r>
                          <w:r>
                            <w:rPr>
                              <w:rFonts w:ascii="宋体" w:eastAsia="宋体" w:hAnsi="宋体" w:cs="宋体" w:hint="eastAsia"/>
                              <w:sz w:val="28"/>
                              <w:szCs w:val="28"/>
                            </w:rPr>
                            <w:fldChar w:fldCharType="separate"/>
                          </w:r>
                          <w:r w:rsidR="00EC29E6">
                            <w:rPr>
                              <w:rStyle w:val="a4"/>
                              <w:rFonts w:ascii="宋体" w:eastAsia="宋体" w:hAnsi="宋体" w:cs="宋体"/>
                              <w:noProof/>
                              <w:sz w:val="28"/>
                              <w:szCs w:val="28"/>
                            </w:rPr>
                            <w:t>- 1 -</w:t>
                          </w:r>
                          <w:r>
                            <w:rPr>
                              <w:rFonts w:ascii="宋体" w:eastAsia="宋体" w:hAnsi="宋体" w:cs="宋体" w:hint="eastAsia"/>
                              <w:sz w:val="28"/>
                              <w:szCs w:val="28"/>
                            </w:rPr>
                            <w:fldChar w:fldCharType="end"/>
                          </w:r>
                        </w:p>
                        <w:p w:rsidR="00000000" w:rsidRDefault="000C701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6.15pt;margin-top:0;width:35.05pt;height:36.55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ze/wAIAALI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" filled="f" stroked="f">
              <v:textbox style="mso-fit-shape-to-text:t" inset="0,0,0,0">
                <w:txbxContent>
                  <w:p w:rsidR="00000000" w:rsidRDefault="000C7016">
                    <w:pPr>
                      <w:pStyle w:val="a9"/>
                      <w:rPr>
                        <w:rStyle w:val="a4"/>
                        <w:rFonts w:ascii="宋体" w:eastAsia="宋体" w:hAnsi="宋体" w:cs="宋体" w:hint="eastAsia"/>
                        <w:sz w:val="28"/>
                        <w:szCs w:val="28"/>
                      </w:rPr>
                    </w:pPr>
                    <w:r>
                      <w:rPr>
                        <w:rFonts w:ascii="宋体" w:eastAsia="宋体" w:hAnsi="宋体" w:cs="宋体" w:hint="eastAsia"/>
                        <w:sz w:val="28"/>
                        <w:szCs w:val="28"/>
                      </w:rPr>
                      <w:fldChar w:fldCharType="begin"/>
                    </w:r>
                    <w:r>
                      <w:rPr>
                        <w:rStyle w:val="a4"/>
                        <w:rFonts w:ascii="宋体" w:eastAsia="宋体" w:hAnsi="宋体" w:cs="宋体" w:hint="eastAsia"/>
                        <w:sz w:val="28"/>
                        <w:szCs w:val="28"/>
                      </w:rPr>
                      <w:instrText xml:space="preserve">PAGE  </w:instrText>
                    </w:r>
                    <w:r>
                      <w:rPr>
                        <w:rFonts w:ascii="宋体" w:eastAsia="宋体" w:hAnsi="宋体" w:cs="宋体" w:hint="eastAsia"/>
                        <w:sz w:val="28"/>
                        <w:szCs w:val="28"/>
                      </w:rPr>
                      <w:fldChar w:fldCharType="separate"/>
                    </w:r>
                    <w:r w:rsidR="00EC29E6">
                      <w:rPr>
                        <w:rStyle w:val="a4"/>
                        <w:rFonts w:ascii="宋体" w:eastAsia="宋体" w:hAnsi="宋体" w:cs="宋体"/>
                        <w:noProof/>
                        <w:sz w:val="28"/>
                        <w:szCs w:val="28"/>
                      </w:rPr>
                      <w:t>- 1 -</w:t>
                    </w:r>
                    <w:r>
                      <w:rPr>
                        <w:rFonts w:ascii="宋体" w:eastAsia="宋体" w:hAnsi="宋体" w:cs="宋体" w:hint="eastAsia"/>
                        <w:sz w:val="28"/>
                        <w:szCs w:val="28"/>
                      </w:rPr>
                      <w:fldChar w:fldCharType="end"/>
                    </w:r>
                  </w:p>
                  <w:p w:rsidR="00000000" w:rsidRDefault="000C7016"/>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0C7016">
    <w:pPr>
      <w:pStyle w:val="a9"/>
      <w:framePr w:wrap="around" w:vAnchor="text" w:hAnchor="margin" w:xAlign="outside" w:y="1"/>
      <w:rPr>
        <w:rStyle w:val="a4"/>
      </w:rPr>
    </w:pPr>
    <w:r>
      <w:fldChar w:fldCharType="begin"/>
    </w:r>
    <w:r>
      <w:rPr>
        <w:rStyle w:val="a4"/>
      </w:rPr>
      <w:instrText xml:space="preserve">PAGE  </w:instrText>
    </w:r>
    <w:r>
      <w:fldChar w:fldCharType="end"/>
    </w:r>
  </w:p>
  <w:p w:rsidR="00000000" w:rsidRDefault="000C7016">
    <w:pPr>
      <w:pStyle w:val="a9"/>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EC29E6">
    <w:pPr>
      <w:pStyle w:val="a9"/>
      <w:ind w:right="360" w:firstLine="360"/>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534035" cy="464185"/>
              <wp:effectExtent l="0" t="0" r="0" b="0"/>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00000" w:rsidRDefault="000C7016">
                          <w:pPr>
                            <w:pStyle w:val="a9"/>
                            <w:rPr>
                              <w:rStyle w:val="a4"/>
                              <w:rFonts w:ascii="宋体" w:eastAsia="宋体" w:hAnsi="宋体"/>
                              <w:sz w:val="28"/>
                              <w:szCs w:val="28"/>
                            </w:rPr>
                          </w:pPr>
                          <w:r>
                            <w:rPr>
                              <w:rFonts w:ascii="宋体" w:eastAsia="宋体" w:hAnsi="宋体"/>
                              <w:sz w:val="28"/>
                              <w:szCs w:val="28"/>
                            </w:rPr>
                            <w:fldChar w:fldCharType="begin"/>
                          </w:r>
                          <w:r>
                            <w:rPr>
                              <w:rStyle w:val="a4"/>
                              <w:rFonts w:ascii="宋体" w:eastAsia="宋体" w:hAnsi="宋体"/>
                              <w:sz w:val="28"/>
                              <w:szCs w:val="28"/>
                            </w:rPr>
                            <w:instrText xml:space="preserve">PAGE  </w:instrText>
                          </w:r>
                          <w:r>
                            <w:rPr>
                              <w:rFonts w:ascii="宋体" w:eastAsia="宋体" w:hAnsi="宋体"/>
                              <w:sz w:val="28"/>
                              <w:szCs w:val="28"/>
                            </w:rPr>
                            <w:fldChar w:fldCharType="separate"/>
                          </w:r>
                          <w:r w:rsidR="00EC29E6">
                            <w:rPr>
                              <w:rStyle w:val="a4"/>
                              <w:rFonts w:ascii="宋体" w:eastAsia="宋体" w:hAnsi="宋体"/>
                              <w:noProof/>
                              <w:sz w:val="28"/>
                              <w:szCs w:val="28"/>
                            </w:rPr>
                            <w:t>- 21 -</w:t>
                          </w:r>
                          <w:r>
                            <w:rPr>
                              <w:rFonts w:ascii="宋体" w:eastAsia="宋体" w:hAnsi="宋体"/>
                              <w:sz w:val="28"/>
                              <w:szCs w:val="28"/>
                            </w:rPr>
                            <w:fldChar w:fldCharType="end"/>
                          </w:r>
                        </w:p>
                        <w:p w:rsidR="00000000" w:rsidRDefault="000C701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9.15pt;margin-top:0;width:42.05pt;height:36.55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" filled="f" stroked="f">
              <v:textbox style="mso-fit-shape-to-text:t" inset="0,0,0,0">
                <w:txbxContent>
                  <w:p w:rsidR="00000000" w:rsidRDefault="000C7016">
                    <w:pPr>
                      <w:pStyle w:val="a9"/>
                      <w:rPr>
                        <w:rStyle w:val="a4"/>
                        <w:rFonts w:ascii="宋体" w:eastAsia="宋体" w:hAnsi="宋体"/>
                        <w:sz w:val="28"/>
                        <w:szCs w:val="28"/>
                      </w:rPr>
                    </w:pPr>
                    <w:r>
                      <w:rPr>
                        <w:rFonts w:ascii="宋体" w:eastAsia="宋体" w:hAnsi="宋体"/>
                        <w:sz w:val="28"/>
                        <w:szCs w:val="28"/>
                      </w:rPr>
                      <w:fldChar w:fldCharType="begin"/>
                    </w:r>
                    <w:r>
                      <w:rPr>
                        <w:rStyle w:val="a4"/>
                        <w:rFonts w:ascii="宋体" w:eastAsia="宋体" w:hAnsi="宋体"/>
                        <w:sz w:val="28"/>
                        <w:szCs w:val="28"/>
                      </w:rPr>
                      <w:instrText xml:space="preserve">PAGE  </w:instrText>
                    </w:r>
                    <w:r>
                      <w:rPr>
                        <w:rFonts w:ascii="宋体" w:eastAsia="宋体" w:hAnsi="宋体"/>
                        <w:sz w:val="28"/>
                        <w:szCs w:val="28"/>
                      </w:rPr>
                      <w:fldChar w:fldCharType="separate"/>
                    </w:r>
                    <w:r w:rsidR="00EC29E6">
                      <w:rPr>
                        <w:rStyle w:val="a4"/>
                        <w:rFonts w:ascii="宋体" w:eastAsia="宋体" w:hAnsi="宋体"/>
                        <w:noProof/>
                        <w:sz w:val="28"/>
                        <w:szCs w:val="28"/>
                      </w:rPr>
                      <w:t>- 21 -</w:t>
                    </w:r>
                    <w:r>
                      <w:rPr>
                        <w:rFonts w:ascii="宋体" w:eastAsia="宋体" w:hAnsi="宋体"/>
                        <w:sz w:val="28"/>
                        <w:szCs w:val="28"/>
                      </w:rPr>
                      <w:fldChar w:fldCharType="end"/>
                    </w:r>
                  </w:p>
                  <w:p w:rsidR="00000000" w:rsidRDefault="000C7016"/>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016" w:rsidRDefault="000C7016">
      <w:r>
        <w:separator/>
      </w:r>
    </w:p>
  </w:footnote>
  <w:footnote w:type="continuationSeparator" w:id="0">
    <w:p w:rsidR="000C7016" w:rsidRDefault="000C70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0C7016">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4"/>
  <w:drawingGridVerticalSpacing w:val="3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165"/>
    <w:rsid w:val="00061BFA"/>
    <w:rsid w:val="000C7016"/>
    <w:rsid w:val="001B416B"/>
    <w:rsid w:val="002251CC"/>
    <w:rsid w:val="0034334A"/>
    <w:rsid w:val="004A562B"/>
    <w:rsid w:val="004F7F49"/>
    <w:rsid w:val="0055262F"/>
    <w:rsid w:val="005F670A"/>
    <w:rsid w:val="009260A1"/>
    <w:rsid w:val="009E56C7"/>
    <w:rsid w:val="009F6165"/>
    <w:rsid w:val="00AC1942"/>
    <w:rsid w:val="00AE3FBF"/>
    <w:rsid w:val="00C51E0B"/>
    <w:rsid w:val="00D97594"/>
    <w:rsid w:val="00DA018A"/>
    <w:rsid w:val="00E006E9"/>
    <w:rsid w:val="00E071EE"/>
    <w:rsid w:val="00EC0946"/>
    <w:rsid w:val="00EC29E6"/>
    <w:rsid w:val="00ED3625"/>
    <w:rsid w:val="010B0B8D"/>
    <w:rsid w:val="011725AE"/>
    <w:rsid w:val="0128471B"/>
    <w:rsid w:val="01856CAA"/>
    <w:rsid w:val="024908DC"/>
    <w:rsid w:val="033D207B"/>
    <w:rsid w:val="03F77CB0"/>
    <w:rsid w:val="04986D04"/>
    <w:rsid w:val="05C444EB"/>
    <w:rsid w:val="05EF76ED"/>
    <w:rsid w:val="06703C37"/>
    <w:rsid w:val="06F17114"/>
    <w:rsid w:val="07983198"/>
    <w:rsid w:val="080568D4"/>
    <w:rsid w:val="09496375"/>
    <w:rsid w:val="09F32B6D"/>
    <w:rsid w:val="0A1D08A1"/>
    <w:rsid w:val="0AA03FB9"/>
    <w:rsid w:val="0AA43864"/>
    <w:rsid w:val="0C7F0E3C"/>
    <w:rsid w:val="0C95326E"/>
    <w:rsid w:val="0CA762F4"/>
    <w:rsid w:val="0DB02381"/>
    <w:rsid w:val="0E6742B1"/>
    <w:rsid w:val="0ED40060"/>
    <w:rsid w:val="0FF85862"/>
    <w:rsid w:val="10E2128C"/>
    <w:rsid w:val="117E5C12"/>
    <w:rsid w:val="11C3551F"/>
    <w:rsid w:val="11E5461D"/>
    <w:rsid w:val="13A26F6E"/>
    <w:rsid w:val="13F215AF"/>
    <w:rsid w:val="1454065A"/>
    <w:rsid w:val="148D0333"/>
    <w:rsid w:val="14D36815"/>
    <w:rsid w:val="1520375B"/>
    <w:rsid w:val="159E1E9A"/>
    <w:rsid w:val="16E12EDB"/>
    <w:rsid w:val="173E2AEE"/>
    <w:rsid w:val="17BD10F1"/>
    <w:rsid w:val="18213EBB"/>
    <w:rsid w:val="18BB7BEA"/>
    <w:rsid w:val="18DF52B3"/>
    <w:rsid w:val="192F734E"/>
    <w:rsid w:val="1A5E79EE"/>
    <w:rsid w:val="1A712A45"/>
    <w:rsid w:val="1B50170B"/>
    <w:rsid w:val="1B6276AC"/>
    <w:rsid w:val="1C504D7E"/>
    <w:rsid w:val="1C5B5372"/>
    <w:rsid w:val="1E254561"/>
    <w:rsid w:val="1EA6383F"/>
    <w:rsid w:val="1F2B76C7"/>
    <w:rsid w:val="1F914884"/>
    <w:rsid w:val="1FC92D8C"/>
    <w:rsid w:val="21B54F1B"/>
    <w:rsid w:val="21D05275"/>
    <w:rsid w:val="22F134B9"/>
    <w:rsid w:val="240B73D1"/>
    <w:rsid w:val="252E1036"/>
    <w:rsid w:val="25F65C1E"/>
    <w:rsid w:val="25FF7DB7"/>
    <w:rsid w:val="260D7E04"/>
    <w:rsid w:val="27C56356"/>
    <w:rsid w:val="296F3342"/>
    <w:rsid w:val="2C17170E"/>
    <w:rsid w:val="2C39703E"/>
    <w:rsid w:val="2C8C0445"/>
    <w:rsid w:val="2C934989"/>
    <w:rsid w:val="2D5250AC"/>
    <w:rsid w:val="2D601043"/>
    <w:rsid w:val="2E5679D3"/>
    <w:rsid w:val="2ED40977"/>
    <w:rsid w:val="2F2176AD"/>
    <w:rsid w:val="31257F7E"/>
    <w:rsid w:val="31705950"/>
    <w:rsid w:val="32A74E3A"/>
    <w:rsid w:val="330573CB"/>
    <w:rsid w:val="3332136F"/>
    <w:rsid w:val="343A64C5"/>
    <w:rsid w:val="346C2F0B"/>
    <w:rsid w:val="34BF7C99"/>
    <w:rsid w:val="353A3132"/>
    <w:rsid w:val="35972D55"/>
    <w:rsid w:val="361717EA"/>
    <w:rsid w:val="36CD6B8F"/>
    <w:rsid w:val="3833725E"/>
    <w:rsid w:val="3C3B53C7"/>
    <w:rsid w:val="3D4713DF"/>
    <w:rsid w:val="3ED14BE8"/>
    <w:rsid w:val="3FBE0ABC"/>
    <w:rsid w:val="3FED3451"/>
    <w:rsid w:val="40655141"/>
    <w:rsid w:val="40C10A52"/>
    <w:rsid w:val="41707717"/>
    <w:rsid w:val="41F00FBE"/>
    <w:rsid w:val="42DA7BEF"/>
    <w:rsid w:val="436A3BBA"/>
    <w:rsid w:val="45004594"/>
    <w:rsid w:val="45301A3D"/>
    <w:rsid w:val="45C37196"/>
    <w:rsid w:val="45E309B6"/>
    <w:rsid w:val="46EC5F53"/>
    <w:rsid w:val="47DD3E65"/>
    <w:rsid w:val="49A70812"/>
    <w:rsid w:val="49EC07F2"/>
    <w:rsid w:val="49F027DB"/>
    <w:rsid w:val="4A2A4103"/>
    <w:rsid w:val="4A43226A"/>
    <w:rsid w:val="4AEB05B7"/>
    <w:rsid w:val="4B201F72"/>
    <w:rsid w:val="4B6253A7"/>
    <w:rsid w:val="4BF536CC"/>
    <w:rsid w:val="4C207142"/>
    <w:rsid w:val="4E916390"/>
    <w:rsid w:val="4EE514FE"/>
    <w:rsid w:val="4F2546ED"/>
    <w:rsid w:val="509529BA"/>
    <w:rsid w:val="51EE0032"/>
    <w:rsid w:val="528C3FED"/>
    <w:rsid w:val="52D34E59"/>
    <w:rsid w:val="52EA232D"/>
    <w:rsid w:val="537B184E"/>
    <w:rsid w:val="53ED163D"/>
    <w:rsid w:val="5447538D"/>
    <w:rsid w:val="547263BC"/>
    <w:rsid w:val="54C277E3"/>
    <w:rsid w:val="55230611"/>
    <w:rsid w:val="567667D7"/>
    <w:rsid w:val="573F5A5F"/>
    <w:rsid w:val="575C3107"/>
    <w:rsid w:val="581E6432"/>
    <w:rsid w:val="5867046F"/>
    <w:rsid w:val="591A643D"/>
    <w:rsid w:val="59A97FD6"/>
    <w:rsid w:val="59CE45B7"/>
    <w:rsid w:val="5A7B403F"/>
    <w:rsid w:val="5AE85FCD"/>
    <w:rsid w:val="5C4C57C2"/>
    <w:rsid w:val="5C7F0F1A"/>
    <w:rsid w:val="5DAB18A9"/>
    <w:rsid w:val="5DB674E0"/>
    <w:rsid w:val="5EF73882"/>
    <w:rsid w:val="60185E05"/>
    <w:rsid w:val="60C21282"/>
    <w:rsid w:val="60E05085"/>
    <w:rsid w:val="62B330D8"/>
    <w:rsid w:val="62BD3E91"/>
    <w:rsid w:val="62F90AFD"/>
    <w:rsid w:val="62FB583B"/>
    <w:rsid w:val="632D134C"/>
    <w:rsid w:val="63A5590E"/>
    <w:rsid w:val="65010499"/>
    <w:rsid w:val="65C5727D"/>
    <w:rsid w:val="66A42579"/>
    <w:rsid w:val="685F62D6"/>
    <w:rsid w:val="68BC2023"/>
    <w:rsid w:val="68C1194D"/>
    <w:rsid w:val="68F26B64"/>
    <w:rsid w:val="691E30DA"/>
    <w:rsid w:val="69306F52"/>
    <w:rsid w:val="694119EA"/>
    <w:rsid w:val="6A063069"/>
    <w:rsid w:val="6B535B02"/>
    <w:rsid w:val="6BF064B2"/>
    <w:rsid w:val="6C116AC3"/>
    <w:rsid w:val="6C347CEE"/>
    <w:rsid w:val="6CCF1A77"/>
    <w:rsid w:val="6D1E06A5"/>
    <w:rsid w:val="6D3219D8"/>
    <w:rsid w:val="6F6640DA"/>
    <w:rsid w:val="6FED0413"/>
    <w:rsid w:val="701F4B35"/>
    <w:rsid w:val="71C23FC9"/>
    <w:rsid w:val="72912103"/>
    <w:rsid w:val="72F13349"/>
    <w:rsid w:val="743F414C"/>
    <w:rsid w:val="74E46B12"/>
    <w:rsid w:val="754A1A7B"/>
    <w:rsid w:val="75CE460B"/>
    <w:rsid w:val="76773BBC"/>
    <w:rsid w:val="76B54371"/>
    <w:rsid w:val="76CA0E1F"/>
    <w:rsid w:val="77A9663C"/>
    <w:rsid w:val="78937BDD"/>
    <w:rsid w:val="79216A62"/>
    <w:rsid w:val="7A8810B5"/>
    <w:rsid w:val="7AF016FB"/>
    <w:rsid w:val="7C1F5195"/>
    <w:rsid w:val="7C8453C4"/>
    <w:rsid w:val="7CD2283F"/>
    <w:rsid w:val="7CD304F7"/>
    <w:rsid w:val="7D2D2649"/>
    <w:rsid w:val="7E0515B3"/>
    <w:rsid w:val="7E8E72C2"/>
    <w:rsid w:val="7FC01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D0DFAD-9080-4F2F-B8BA-085E1CCB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32"/>
    </w:rPr>
  </w:style>
  <w:style w:type="paragraph" w:styleId="3">
    <w:name w:val="heading 3"/>
    <w:basedOn w:val="a"/>
    <w:next w:val="a"/>
    <w:link w:val="30"/>
    <w:qFormat/>
    <w:pPr>
      <w:keepNext/>
      <w:keepLines/>
      <w:spacing w:before="260" w:after="260" w:line="412" w:lineRule="auto"/>
      <w:outlineLvl w:val="2"/>
    </w:pPr>
    <w:rPr>
      <w:rFonts w:ascii="Century" w:eastAsia="MS Mincho" w:hAnsi="Century" w:cs="Century"/>
      <w:b/>
      <w:bCs/>
      <w:lang w:eastAsia="ja-JP"/>
    </w:rPr>
  </w:style>
  <w:style w:type="character" w:default="1" w:styleId="a0">
    <w:name w:val="Default Paragraph Font"/>
    <w:link w:val="1Char"/>
    <w:semiHidden/>
    <w:rPr>
      <w:szCs w:val="20"/>
    </w:rPr>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szCs w:val="20"/>
      <w:u w:val="single"/>
    </w:rPr>
  </w:style>
  <w:style w:type="character" w:styleId="a4">
    <w:name w:val="page number"/>
    <w:basedOn w:val="a0"/>
    <w:rPr>
      <w:szCs w:val="20"/>
    </w:rPr>
  </w:style>
  <w:style w:type="character" w:customStyle="1" w:styleId="30">
    <w:name w:val="标题 3 字符"/>
    <w:link w:val="3"/>
    <w:semiHidden/>
    <w:locked/>
    <w:rPr>
      <w:rFonts w:ascii="Century" w:eastAsia="MS Mincho" w:hAnsi="Century" w:cs="Century"/>
      <w:b/>
      <w:bCs/>
      <w:kern w:val="2"/>
      <w:sz w:val="32"/>
      <w:szCs w:val="32"/>
      <w:lang w:val="en-US" w:eastAsia="ja-JP" w:bidi="ar-SA"/>
    </w:rPr>
  </w:style>
  <w:style w:type="character" w:styleId="a5">
    <w:name w:val="Emphasis"/>
    <w:qFormat/>
    <w:rPr>
      <w:i/>
      <w:szCs w:val="20"/>
    </w:rPr>
  </w:style>
  <w:style w:type="paragraph" w:customStyle="1" w:styleId="ParaCharCharCharChar">
    <w:name w:val="默认段落字体 Para Char Char Char Char"/>
    <w:basedOn w:val="a"/>
    <w:rPr>
      <w:rFonts w:ascii="仿宋_GB2312"/>
      <w:szCs w:val="20"/>
    </w:rPr>
  </w:style>
  <w:style w:type="paragraph" w:styleId="a6">
    <w:name w:val="Normal (Web)"/>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Char">
    <w:name w:val="1 Char"/>
    <w:basedOn w:val="a"/>
    <w:link w:val="a0"/>
    <w:rPr>
      <w:szCs w:val="20"/>
    </w:rPr>
  </w:style>
  <w:style w:type="paragraph" w:customStyle="1" w:styleId="1">
    <w:name w:val="列出段落1"/>
    <w:basedOn w:val="a"/>
    <w:pPr>
      <w:widowControl/>
      <w:ind w:firstLineChars="200" w:firstLine="420"/>
      <w:jc w:val="left"/>
    </w:pPr>
    <w:rPr>
      <w:rFonts w:ascii="宋体" w:hAnsi="宋体" w:cs="宋体"/>
      <w:kern w:val="0"/>
      <w:sz w:val="24"/>
      <w:szCs w:val="24"/>
    </w:rPr>
  </w:style>
  <w:style w:type="paragraph" w:styleId="a7">
    <w:name w:val="Balloon Text"/>
    <w:basedOn w:val="a"/>
    <w:semiHidden/>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customStyle="1" w:styleId="Style2">
    <w:name w:val="_Style 2"/>
    <w:basedOn w:val="a"/>
    <w:rPr>
      <w:rFonts w:eastAsia="宋体"/>
      <w:sz w:val="21"/>
      <w:szCs w:val="24"/>
    </w:rPr>
  </w:style>
  <w:style w:type="paragraph" w:styleId="a9">
    <w:name w:val="footer"/>
    <w:basedOn w:val="a"/>
    <w:pPr>
      <w:tabs>
        <w:tab w:val="center" w:pos="4153"/>
        <w:tab w:val="right" w:pos="8306"/>
      </w:tabs>
      <w:snapToGrid w:val="0"/>
      <w:jc w:val="left"/>
    </w:pPr>
    <w:rPr>
      <w:sz w:val="18"/>
      <w:szCs w:val="18"/>
    </w:rPr>
  </w:style>
  <w:style w:type="paragraph" w:customStyle="1" w:styleId="NoSpacing">
    <w:name w:val="No Spacing"/>
    <w:pPr>
      <w:widowControl w:val="0"/>
      <w:jc w:val="both"/>
    </w:pPr>
    <w:rPr>
      <w:kern w:val="2"/>
      <w:sz w:val="21"/>
      <w:szCs w:val="22"/>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1922</Words>
  <Characters>10958</Characters>
  <Application>Microsoft Office Word</Application>
  <DocSecurity>0</DocSecurity>
  <Lines>91</Lines>
  <Paragraphs>25</Paragraphs>
  <ScaleCrop>false</ScaleCrop>
  <Company>Sky123.Org</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桂工信〔2014〕号</dc:title>
  <dc:subject/>
  <dc:creator>Sky123.Org</dc:creator>
  <cp:keywords/>
  <dc:description/>
  <cp:lastModifiedBy>黄威</cp:lastModifiedBy>
  <cp:revision>2</cp:revision>
  <cp:lastPrinted>2018-08-02T01:32:00Z</cp:lastPrinted>
  <dcterms:created xsi:type="dcterms:W3CDTF">2021-06-15T02:51:00Z</dcterms:created>
  <dcterms:modified xsi:type="dcterms:W3CDTF">2021-06-15T02:51:00Z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