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附件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tabs>
          <w:tab w:val="left" w:pos="340"/>
          <w:tab w:val="left" w:pos="4930"/>
          <w:tab w:val="left" w:pos="5100"/>
          <w:tab w:val="left" w:pos="8500"/>
        </w:tabs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Times New Roman" w:hAnsi="Times New Roman" w:eastAsia="楷体_GB2312"/>
          <w:sz w:val="28"/>
          <w:szCs w:val="28"/>
        </w:rPr>
      </w:pPr>
      <w:bookmarkStart w:id="1" w:name="_GoBack"/>
      <w:bookmarkStart w:id="0" w:name="BodyEnd"/>
      <w:bookmarkEnd w:id="0"/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柳州市</w:t>
      </w:r>
      <w:r>
        <w:rPr>
          <w:rFonts w:hint="eastAsia" w:ascii="Times New Roman" w:hAnsi="Times New Roman" w:eastAsia="方正小标宋简体"/>
          <w:sz w:val="44"/>
          <w:szCs w:val="44"/>
        </w:rPr>
        <w:t>“人才驿站”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申请认定</w:t>
      </w:r>
      <w:r>
        <w:rPr>
          <w:rFonts w:hint="eastAsia" w:ascii="Times New Roman" w:hAnsi="Times New Roman" w:eastAsia="方正小标宋简体"/>
          <w:sz w:val="44"/>
          <w:szCs w:val="44"/>
        </w:rPr>
        <w:t>表</w:t>
      </w:r>
    </w:p>
    <w:bookmarkEnd w:id="1"/>
    <w:p>
      <w:pPr>
        <w:keepNext w:val="0"/>
        <w:keepLines w:val="0"/>
        <w:pageBreakBefore w:val="0"/>
        <w:widowControl w:val="0"/>
        <w:tabs>
          <w:tab w:val="left" w:pos="340"/>
          <w:tab w:val="left" w:pos="4930"/>
          <w:tab w:val="left" w:pos="5100"/>
          <w:tab w:val="left" w:pos="8500"/>
        </w:tabs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ascii="Times New Roman" w:hAnsi="Times New Roman" w:eastAsia="楷体_GB2312"/>
          <w:spacing w:val="-16"/>
          <w:sz w:val="40"/>
          <w:szCs w:val="40"/>
        </w:rPr>
      </w:pPr>
      <w:r>
        <w:rPr>
          <w:rFonts w:hint="eastAsia" w:ascii="Times New Roman" w:hAnsi="Times New Roman" w:eastAsia="楷体_GB2312"/>
          <w:sz w:val="28"/>
          <w:szCs w:val="28"/>
        </w:rPr>
        <w:t>报送单位：                                     年   月   日</w:t>
      </w:r>
    </w:p>
    <w:tbl>
      <w:tblPr>
        <w:tblStyle w:val="4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2"/>
        <w:gridCol w:w="1695"/>
        <w:gridCol w:w="2127"/>
        <w:gridCol w:w="2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3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</w:rPr>
              <w:t>驿站名称</w:t>
            </w:r>
          </w:p>
        </w:tc>
        <w:tc>
          <w:tcPr>
            <w:tcW w:w="16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Times New Roman" w:hAnsi="Times New Roman" w:eastAsia="仿宋_GB2312" w:cs="仿宋_GB2312"/>
                <w:sz w:val="28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</w:rPr>
              <w:t xml:space="preserve">类 </w:t>
            </w:r>
            <w:r>
              <w:rPr>
                <w:rFonts w:hint="eastAsia" w:ascii="Times New Roman" w:hAnsi="Times New Roman" w:eastAsia="仿宋_GB2312" w:cs="仿宋_GB2312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8"/>
              </w:rPr>
              <w:t xml:space="preserve"> 型</w:t>
            </w:r>
          </w:p>
        </w:tc>
        <w:tc>
          <w:tcPr>
            <w:tcW w:w="28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Times New Roman" w:hAnsi="Times New Roman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38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</w:rPr>
              <w:t>负责人姓名</w:t>
            </w:r>
          </w:p>
        </w:tc>
        <w:tc>
          <w:tcPr>
            <w:tcW w:w="1695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Times New Roman" w:hAnsi="Times New Roman" w:eastAsia="仿宋_GB2312" w:cs="仿宋_GB2312"/>
                <w:sz w:val="28"/>
              </w:rPr>
            </w:pPr>
          </w:p>
        </w:tc>
        <w:tc>
          <w:tcPr>
            <w:tcW w:w="212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</w:rPr>
              <w:t>联系方式</w:t>
            </w:r>
          </w:p>
        </w:tc>
        <w:tc>
          <w:tcPr>
            <w:tcW w:w="28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Times New Roman" w:hAnsi="Times New Roman" w:eastAsia="仿宋_GB2312" w:cs="仿宋_GB2312"/>
                <w:sz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3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</w:rPr>
            </w:pPr>
          </w:p>
        </w:tc>
        <w:tc>
          <w:tcPr>
            <w:tcW w:w="169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Times New Roman" w:hAnsi="Times New Roman" w:eastAsia="仿宋_GB2312" w:cs="仿宋_GB2312"/>
                <w:sz w:val="28"/>
              </w:rPr>
            </w:pPr>
          </w:p>
        </w:tc>
        <w:tc>
          <w:tcPr>
            <w:tcW w:w="21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</w:rPr>
            </w:pPr>
          </w:p>
        </w:tc>
        <w:tc>
          <w:tcPr>
            <w:tcW w:w="28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Times New Roman" w:hAnsi="Times New Roman" w:eastAsia="仿宋_GB2312" w:cs="仿宋_GB2312"/>
                <w:sz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</w:rPr>
              <w:t>E-mail：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3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</w:rPr>
              <w:t>是否依托建站</w:t>
            </w:r>
          </w:p>
        </w:tc>
        <w:tc>
          <w:tcPr>
            <w:tcW w:w="16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Times New Roman" w:hAnsi="Times New Roman" w:eastAsia="仿宋_GB2312" w:cs="仿宋_GB2312"/>
                <w:sz w:val="28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-20"/>
                <w:sz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</w:rPr>
              <w:t>依托机构名称</w:t>
            </w:r>
          </w:p>
        </w:tc>
        <w:tc>
          <w:tcPr>
            <w:tcW w:w="28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Times New Roman" w:hAnsi="Times New Roman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23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</w:rPr>
              <w:t>坐落地址</w:t>
            </w:r>
          </w:p>
        </w:tc>
        <w:tc>
          <w:tcPr>
            <w:tcW w:w="16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Times New Roman" w:hAnsi="Times New Roman" w:eastAsia="仿宋_GB2312" w:cs="仿宋_GB2312"/>
                <w:sz w:val="28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</w:rPr>
              <w:t>建成时间</w:t>
            </w:r>
          </w:p>
        </w:tc>
        <w:tc>
          <w:tcPr>
            <w:tcW w:w="28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Times New Roman" w:hAnsi="Times New Roman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3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</w:rPr>
              <w:t>场地面积（㎡）</w:t>
            </w:r>
          </w:p>
        </w:tc>
        <w:tc>
          <w:tcPr>
            <w:tcW w:w="16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Times New Roman" w:hAnsi="Times New Roman" w:eastAsia="仿宋_GB2312" w:cs="仿宋_GB2312"/>
                <w:sz w:val="28"/>
              </w:rPr>
            </w:pPr>
          </w:p>
        </w:tc>
        <w:tc>
          <w:tcPr>
            <w:tcW w:w="21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</w:rPr>
            </w:pPr>
            <w:r>
              <w:rPr>
                <w:rFonts w:hint="eastAsia" w:ascii="Times New Roman" w:hAnsi="Times New Roman" w:eastAsia="仿宋_GB2312" w:cs="仿宋_GB2312"/>
                <w:spacing w:val="-20"/>
                <w:sz w:val="28"/>
              </w:rPr>
              <w:t>配备人员情况</w:t>
            </w:r>
          </w:p>
        </w:tc>
        <w:tc>
          <w:tcPr>
            <w:tcW w:w="28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Times New Roman" w:hAnsi="Times New Roman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  <w:jc w:val="center"/>
        </w:trPr>
        <w:tc>
          <w:tcPr>
            <w:tcW w:w="23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</w:rPr>
              <w:t>制度和硬件配置情况</w:t>
            </w:r>
          </w:p>
        </w:tc>
        <w:tc>
          <w:tcPr>
            <w:tcW w:w="667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Times New Roman" w:hAnsi="Times New Roman" w:eastAsia="仿宋_GB2312" w:cs="仿宋_GB2312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Times New Roman" w:hAnsi="Times New Roman" w:eastAsia="仿宋_GB2312" w:cs="仿宋_GB2312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Times New Roman" w:hAnsi="Times New Roman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23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</w:rPr>
              <w:t>活动开展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</w:rPr>
              <w:t>情况及效果</w:t>
            </w:r>
          </w:p>
        </w:tc>
        <w:tc>
          <w:tcPr>
            <w:tcW w:w="667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Times New Roman" w:hAnsi="Times New Roman" w:eastAsia="仿宋_GB2312" w:cs="仿宋_GB2312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Times New Roman" w:hAnsi="Times New Roman" w:eastAsia="仿宋_GB2312" w:cs="仿宋_GB2312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Times New Roman" w:hAnsi="Times New Roman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3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lang w:eastAsia="zh-CN"/>
              </w:rPr>
              <w:t>市人才中心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lang w:eastAsia="zh-CN"/>
              </w:rPr>
              <w:t>初审意见</w:t>
            </w:r>
          </w:p>
        </w:tc>
        <w:tc>
          <w:tcPr>
            <w:tcW w:w="667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Times New Roman" w:hAnsi="Times New Roman" w:eastAsia="仿宋_GB2312" w:cs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  <w:jc w:val="center"/>
        </w:trPr>
        <w:tc>
          <w:tcPr>
            <w:tcW w:w="23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lang w:eastAsia="zh-CN"/>
              </w:rPr>
              <w:t>市人力资源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lang w:eastAsia="zh-CN"/>
              </w:rPr>
              <w:t>社会保障局意见</w:t>
            </w:r>
          </w:p>
        </w:tc>
        <w:tc>
          <w:tcPr>
            <w:tcW w:w="667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4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textAlignment w:val="auto"/>
              <w:rPr>
                <w:rFonts w:hint="eastAsia" w:ascii="Times New Roman" w:hAnsi="Times New Roman" w:eastAsia="仿宋_GB2312" w:cs="仿宋_GB2312"/>
                <w:sz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default" w:ascii="Times New Roman" w:hAnsi="Times New Roman" w:eastAsia="楷体_GB2312"/>
          <w:sz w:val="28"/>
          <w:szCs w:val="28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2098" w:right="1474" w:bottom="1984" w:left="1587" w:header="851" w:footer="1474" w:gutter="0"/>
          <w:pgNumType w:fmt="numberInDash"/>
          <w:cols w:space="720" w:num="1"/>
          <w:rtlGutter w:val="0"/>
          <w:docGrid w:type="linesAndChars" w:linePitch="592" w:charSpace="4127"/>
        </w:sectPr>
      </w:pPr>
      <w:r>
        <w:rPr>
          <w:rFonts w:hint="eastAsia" w:ascii="Times New Roman" w:hAnsi="Times New Roman" w:eastAsia="楷体_GB2312"/>
          <w:spacing w:val="-20"/>
          <w:sz w:val="28"/>
          <w:szCs w:val="28"/>
        </w:rPr>
        <w:t>备注：“人才驿站”类型分为窗口型、联谊型、专业型、创业型、综</w:t>
      </w:r>
      <w:r>
        <w:rPr>
          <w:rFonts w:hint="eastAsia" w:ascii="Times New Roman" w:hAnsi="Times New Roman" w:eastAsia="楷体_GB2312"/>
          <w:spacing w:val="-20"/>
          <w:sz w:val="28"/>
          <w:szCs w:val="28"/>
          <w:lang w:eastAsia="zh-CN"/>
        </w:rPr>
        <w:t>合型。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46482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464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6.6pt;width:35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GeasMnQAAAAAwEAAA8AAAAAAAAAAQAgAAAAIgAAAGRycy9kb3du&#10;cmV2LnhtbFBLAQIUABQAAAAIAIdO4kBcj5fFzgEAAJcDAAAOAAAAAAAAAAEAIAAAAB8BAABkcnMv&#10;ZTJvRG9jLnhtbFBLBQYAAAAABgAGAFkBAABf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5080</wp:posOffset>
              </wp:positionV>
              <wp:extent cx="445135" cy="46482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4648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4pt;height:36.6pt;width:35.0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ACbBZbQAAAAAwEAAA8AAAAAAAAAAQAg&#10;AAAAIgAAAGRycy9kb3ducmV2LnhtbFBLAQIUABQAAAAIAIdO4kCtaxqU3QEAAK4DAAAOAAAAAAAA&#10;AAEAIAAAAB8BAABkcnMvZTJvRG9jLnhtbFBLBQYAAAAABgAGAFkBAABu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 w:eastAsia="宋体" w:cs="宋体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2NTc0MTVmMWUyNGQzNGUwNzFkZjI3NWRmMWQ4ZWIifQ=="/>
  </w:docVars>
  <w:rsids>
    <w:rsidRoot w:val="462F3EE9"/>
    <w:rsid w:val="462F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240" w:lineRule="auto"/>
      <w:ind w:firstLine="420" w:firstLineChars="200"/>
    </w:pPr>
    <w:rPr>
      <w:rFonts w:eastAsia="宋体"/>
      <w:sz w:val="21"/>
      <w:szCs w:val="21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2"/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2022-10-09T03:40:00Z</dcterms:created>
  <dc:creator>一库</dc:creator>
  <cp:lastModifiedBy>一库</cp:lastModifiedBy>
  <dcterms:modified xsi:type="dcterms:W3CDTF">2022-10-09T03:40:57Z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6520603A927A4B609B9A43B83C00D457</vt:lpwstr>
  </property>
</Properties>
</file>