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FA" w:rsidRDefault="004F0CFA" w:rsidP="004F0CFA">
      <w:pPr>
        <w:spacing w:line="360" w:lineRule="auto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附件4</w:t>
      </w:r>
    </w:p>
    <w:p w:rsidR="004F0CFA" w:rsidRDefault="004F0CFA" w:rsidP="004F0CF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全国小店经济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发展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指南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小店即小型店铺，登记注册方式以个体工商户和微型企业为主。根据国家统计局《统计上大中小微型企业划分办法（2017）》，小店通常</w:t>
      </w:r>
      <w:r>
        <w:rPr>
          <w:rFonts w:ascii="仿宋_GB2312" w:eastAsia="仿宋_GB2312"/>
          <w:color w:val="000000"/>
          <w:kern w:val="0"/>
          <w:sz w:val="32"/>
          <w:szCs w:val="32"/>
        </w:rPr>
        <w:t>指面向居民消费的批发、零售、住宿、餐饮、家庭服务、洗染服务、美容美发、维修、摄影扩印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、配送服务</w:t>
      </w:r>
      <w:r>
        <w:rPr>
          <w:rFonts w:ascii="仿宋_GB2312" w:eastAsia="仿宋_GB2312"/>
          <w:color w:val="000000"/>
          <w:kern w:val="0"/>
          <w:sz w:val="32"/>
          <w:szCs w:val="32"/>
        </w:rPr>
        <w:t>等行业的个体工商户，雇员10人以下或年营业额100万元以下的微型企业，及年营业额1500万元以下的网店。由此而形成促进大众就业、服务改善民生、驱动多元化消费的经济形态，称为小店经济。近年来，小店经济快速发展，在扩大就业、方便群众生活、繁荣市场经济等方面具有不可替代的作用，已成为国民经济和社会发展的重要组成部分。为促进全国小店经济发展，指导地方对标对表，明确方向，制定发展指南如下：</w:t>
      </w:r>
    </w:p>
    <w:p w:rsidR="004F0CFA" w:rsidRDefault="004F0CFA" w:rsidP="004F0CFA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一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、小店集聚区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转型发展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要求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（一）社区小店集聚区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符合相关规划要求，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新建社区商业和综合服务设施面积占社区总建筑面积比例不低于10％，老旧社区能盘活存量和闲置房屋设施，商业设施空间充足，房租有优惠政策且低于本区域平均水平。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菜店、餐饮、美发、家政、维修、便</w:t>
      </w:r>
      <w:r w:rsidR="00C3788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民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店、药店、</w:t>
      </w:r>
      <w:r>
        <w:rPr>
          <w:rFonts w:ascii="仿宋_GB2312" w:eastAsia="仿宋_GB2312" w:hAnsi="仿宋_GB2312" w:cs="仿宋_GB2312"/>
          <w:sz w:val="32"/>
          <w:szCs w:val="32"/>
        </w:rPr>
        <w:t>洗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衣店、快递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服务站</w:t>
      </w:r>
      <w:r>
        <w:rPr>
          <w:rFonts w:ascii="仿宋_GB2312" w:eastAsia="仿宋_GB2312" w:hAnsi="仿宋_GB2312" w:cs="仿宋_GB2312"/>
          <w:sz w:val="32"/>
          <w:szCs w:val="32"/>
        </w:rPr>
        <w:t>、休闲场所等便民服务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齐全，发展“一店多能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”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、标准化连锁，满足居民日常生活和消费升级需要，物价不高于本区域商超，允许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符合条件的店铺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外摆经营，管理规范，环境整洁，群众满意度较高。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经营场所符合国家建筑、安全、消防要求，通风换气及环境符合卫生要求，水电暖、制冷、给排水等设施齐全，近两年未发生重大安全生产事故。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（二）批发市场小店集聚区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符合相关规划要求，交通和停靠便利，市场出入口道路不拥堵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/>
          <w:color w:val="000000"/>
          <w:kern w:val="0"/>
          <w:sz w:val="32"/>
          <w:szCs w:val="32"/>
        </w:rPr>
        <w:t>市场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业态提升，功能分区明确，管理升级，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制度健全，标识明显，环境整洁，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能为小店提供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线上交易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、统一营销、集中采购、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加工检测、</w:t>
      </w:r>
      <w:proofErr w:type="gramStart"/>
      <w:r>
        <w:rPr>
          <w:rFonts w:ascii="仿宋_GB2312" w:eastAsia="仿宋_GB2312" w:hint="eastAsia"/>
          <w:color w:val="000000"/>
          <w:kern w:val="0"/>
          <w:sz w:val="32"/>
          <w:szCs w:val="32"/>
        </w:rPr>
        <w:t>统仓</w:t>
      </w:r>
      <w:proofErr w:type="gramEnd"/>
      <w:r>
        <w:rPr>
          <w:rFonts w:ascii="仿宋_GB2312" w:eastAsia="仿宋_GB2312" w:hint="eastAsia"/>
          <w:color w:val="000000"/>
          <w:kern w:val="0"/>
          <w:sz w:val="32"/>
          <w:szCs w:val="32"/>
        </w:rPr>
        <w:t>共配、拍卖、结算、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信用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管理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数据</w:t>
      </w:r>
      <w:r>
        <w:rPr>
          <w:rFonts w:ascii="仿宋_GB2312" w:eastAsia="仿宋_GB2312"/>
          <w:color w:val="000000"/>
          <w:kern w:val="0"/>
          <w:sz w:val="32"/>
          <w:szCs w:val="32"/>
        </w:rPr>
        <w:t>分析、电子监控、培训和物业等综合服务，店铺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满租率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95％以上，小店满意度较高。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/>
          <w:color w:val="000000"/>
          <w:kern w:val="0"/>
          <w:sz w:val="32"/>
          <w:szCs w:val="32"/>
        </w:rPr>
        <w:t>小店差异化经营，电子商务、跨境电商、直播、体验等新模式和新业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态数量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占比不低于30％，商品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多样，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质量和服务有保证，客户满意度较高。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经营场所符合国家建筑、安全、消防要求，通风换气及环境符合卫生要求，水电暖、制冷、给排水等设施齐全，近两年未发生重大安全生产事故。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（三）商圈小店集聚区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符合相关规划要求，交通和停靠便利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，人车分流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，出入口和周边道路不拥堵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商圈时尚，管理规范，环境优美，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能提供电子商务、统一营销、智能导购、物流配送、信用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管理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、统计分析、电子监控、培训和物业管理等综合服务，店铺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满租率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95％以上，小店满意度较高。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允许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符合条件的店铺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外摆经营，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规范室外促销活动。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小店业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态多样化，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吃喝玩乐购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等服务齐全</w:t>
      </w:r>
      <w:r>
        <w:rPr>
          <w:rFonts w:ascii="仿宋_GB2312" w:eastAsia="仿宋_GB2312"/>
          <w:color w:val="000000"/>
          <w:kern w:val="0"/>
          <w:sz w:val="32"/>
          <w:szCs w:val="32"/>
        </w:rPr>
        <w:t>，网红、体验、娱乐、休闲等新业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态数量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占比不低于20％，时尚品牌店、连锁店、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主题店占比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不低于10％，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客流人气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旺，顾客满意度较高。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经营场所符合国家建筑、安全、消防要求，通风换气及环境符合卫生要求，水电暖、制冷、给排水等设施齐全，近两年未发生重大安全生产事故。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（四）特色街区小店集聚区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符合相关规划要求，交通和停靠便利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，人车分流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，出入口和周边道路不拥堵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/>
          <w:color w:val="000000"/>
          <w:kern w:val="0"/>
          <w:sz w:val="32"/>
          <w:szCs w:val="32"/>
        </w:rPr>
        <w:t>街区主题特色突出，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环境整治美观，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能提供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营销推广、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信用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管理</w:t>
      </w:r>
      <w:r>
        <w:rPr>
          <w:rFonts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数据</w:t>
      </w:r>
      <w:r>
        <w:rPr>
          <w:rFonts w:ascii="仿宋_GB2312" w:eastAsia="仿宋_GB2312"/>
          <w:color w:val="000000"/>
          <w:kern w:val="0"/>
          <w:sz w:val="32"/>
          <w:szCs w:val="32"/>
        </w:rPr>
        <w:t>分析、电子监控等服务，店铺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满租率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95％以上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小店满意度较高。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因地制宜，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允许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符合条件的店铺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外摆经营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/>
          <w:color w:val="000000"/>
          <w:kern w:val="0"/>
          <w:sz w:val="32"/>
          <w:szCs w:val="32"/>
        </w:rPr>
        <w:t>推动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小店业态调整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和差异化经营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，创新“互联网+”、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lastRenderedPageBreak/>
        <w:t>“文化+”等模式</w:t>
      </w:r>
      <w:r>
        <w:rPr>
          <w:rFonts w:ascii="仿宋_GB2312" w:eastAsia="仿宋_GB2312"/>
          <w:color w:val="000000"/>
          <w:kern w:val="0"/>
          <w:sz w:val="32"/>
          <w:szCs w:val="32"/>
        </w:rPr>
        <w:t>，老字号、文创、网红、体验、演艺、休闲店等新业</w:t>
      </w:r>
      <w:proofErr w:type="gramStart"/>
      <w:r>
        <w:rPr>
          <w:rFonts w:ascii="仿宋_GB2312" w:eastAsia="仿宋_GB2312"/>
          <w:color w:val="000000"/>
          <w:kern w:val="0"/>
          <w:sz w:val="32"/>
          <w:szCs w:val="32"/>
        </w:rPr>
        <w:t>态数量</w:t>
      </w:r>
      <w:proofErr w:type="gramEnd"/>
      <w:r>
        <w:rPr>
          <w:rFonts w:ascii="仿宋_GB2312" w:eastAsia="仿宋_GB2312"/>
          <w:color w:val="000000"/>
          <w:kern w:val="0"/>
          <w:sz w:val="32"/>
          <w:szCs w:val="32"/>
        </w:rPr>
        <w:t>占比不低于20％，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人气</w:t>
      </w:r>
      <w:r>
        <w:rPr>
          <w:rFonts w:ascii="仿宋_GB2312" w:eastAsia="仿宋_GB2312"/>
          <w:color w:val="000000"/>
          <w:kern w:val="0"/>
          <w:sz w:val="32"/>
          <w:szCs w:val="32"/>
        </w:rPr>
        <w:t>旺，顾客满意度较高。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经营场所符合国家建筑、安全、消防要求，通风换气及环境符合卫生要求，水电暖、制冷、给排水等设施齐全，近两年未发生重大安全生产事故。</w:t>
      </w:r>
    </w:p>
    <w:p w:rsidR="004F0CFA" w:rsidRDefault="004F0CFA" w:rsidP="004F0CFA">
      <w:pPr>
        <w:spacing w:line="360" w:lineRule="auto"/>
        <w:ind w:firstLineChars="200" w:firstLine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赋能服务企业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创新发展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要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求</w:t>
      </w:r>
    </w:p>
    <w:p w:rsidR="004F0CFA" w:rsidRPr="008F1DEA" w:rsidRDefault="004F0CFA" w:rsidP="004F0CFA">
      <w:pPr>
        <w:spacing w:line="360" w:lineRule="auto"/>
        <w:ind w:firstLineChars="200" w:firstLine="643"/>
        <w:rPr>
          <w:rFonts w:ascii="楷体_GB2312" w:eastAsia="楷体_GB2312" w:hAnsi="仿宋_GB2312" w:cs="仿宋_GB2312"/>
          <w:b/>
          <w:color w:val="000000"/>
          <w:kern w:val="0"/>
          <w:sz w:val="32"/>
          <w:szCs w:val="32"/>
        </w:rPr>
      </w:pPr>
      <w:r w:rsidRPr="008F1DEA">
        <w:rPr>
          <w:rFonts w:ascii="楷体_GB2312" w:eastAsia="楷体_GB2312" w:hAnsi="仿宋_GB2312" w:cs="仿宋_GB2312" w:hint="eastAsia"/>
          <w:b/>
          <w:color w:val="000000"/>
          <w:kern w:val="0"/>
          <w:sz w:val="32"/>
          <w:szCs w:val="32"/>
        </w:rPr>
        <w:t>（一）</w:t>
      </w:r>
      <w:r>
        <w:rPr>
          <w:rFonts w:ascii="楷体_GB2312" w:eastAsia="楷体_GB2312" w:hAnsi="仿宋_GB2312" w:cs="仿宋_GB2312" w:hint="eastAsia"/>
          <w:b/>
          <w:color w:val="000000"/>
          <w:kern w:val="0"/>
          <w:sz w:val="32"/>
          <w:szCs w:val="32"/>
        </w:rPr>
        <w:t>电</w:t>
      </w:r>
      <w:proofErr w:type="gramStart"/>
      <w:r>
        <w:rPr>
          <w:rFonts w:ascii="楷体_GB2312" w:eastAsia="楷体_GB2312" w:hAnsi="仿宋_GB2312" w:cs="仿宋_GB2312" w:hint="eastAsia"/>
          <w:b/>
          <w:color w:val="000000"/>
          <w:kern w:val="0"/>
          <w:sz w:val="32"/>
          <w:szCs w:val="32"/>
        </w:rPr>
        <w:t>商服务</w:t>
      </w:r>
      <w:proofErr w:type="gramEnd"/>
      <w:r w:rsidRPr="008F1DEA">
        <w:rPr>
          <w:rFonts w:ascii="楷体_GB2312" w:eastAsia="楷体_GB2312" w:hAnsi="仿宋_GB2312" w:cs="仿宋_GB2312" w:hint="eastAsia"/>
          <w:b/>
          <w:color w:val="000000"/>
          <w:kern w:val="0"/>
          <w:sz w:val="32"/>
          <w:szCs w:val="32"/>
        </w:rPr>
        <w:t>平台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积极配合政府主管部门相关工作，能提供真实的数据、统计、分析等服务。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跨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区域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电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平台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小店10万家以上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或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本地化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商联体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平台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小店5000家以上，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服务小店的数量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同比增加20％以上，有一定知名度和影响力，服务质量和体验好，顾客满意度较高。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.电商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平台能整合利用多方资源，不断创新技术和模式，提供信息撮合、广告营销、集单集采、信用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管理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、数据分析、供应链金融、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进销存管理、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软件系统、信息安全等综合服务，助力小店数字化转型，帮助小店解难题、畅销路、降成本、提效率。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坚持合作共赢、风险共担，</w:t>
      </w:r>
      <w:r>
        <w:rPr>
          <w:rFonts w:ascii="仿宋_GB2312" w:eastAsia="仿宋_GB2312" w:hAnsi="微软雅黑" w:hint="eastAsia"/>
          <w:sz w:val="32"/>
          <w:szCs w:val="32"/>
        </w:rPr>
        <w:t>电商平台自愿采取降低门槛、</w:t>
      </w:r>
      <w:r>
        <w:rPr>
          <w:rFonts w:ascii="仿宋_GB2312" w:eastAsia="仿宋_GB2312" w:hAnsi="微软雅黑"/>
          <w:sz w:val="32"/>
          <w:szCs w:val="32"/>
        </w:rPr>
        <w:t>发展增值服务</w:t>
      </w:r>
      <w:r>
        <w:rPr>
          <w:rFonts w:ascii="仿宋_GB2312" w:eastAsia="仿宋_GB2312" w:hAnsi="微软雅黑" w:hint="eastAsia"/>
          <w:sz w:val="32"/>
          <w:szCs w:val="32"/>
        </w:rPr>
        <w:t>等方式</w:t>
      </w:r>
      <w:r>
        <w:rPr>
          <w:rFonts w:ascii="仿宋_GB2312" w:eastAsia="仿宋_GB2312" w:hAnsi="微软雅黑"/>
          <w:sz w:val="32"/>
          <w:szCs w:val="32"/>
        </w:rPr>
        <w:t>减免佣金和基本服务费，</w:t>
      </w:r>
      <w:r>
        <w:rPr>
          <w:rFonts w:ascii="仿宋_GB2312" w:eastAsia="仿宋_GB2312" w:hAnsi="微软雅黑" w:hint="eastAsia"/>
          <w:sz w:val="32"/>
          <w:szCs w:val="32"/>
        </w:rPr>
        <w:t>降低小店负担</w:t>
      </w:r>
      <w:r>
        <w:rPr>
          <w:rFonts w:ascii="仿宋_GB2312" w:eastAsia="仿宋_GB2312" w:hAnsi="微软雅黑"/>
          <w:sz w:val="32"/>
          <w:szCs w:val="32"/>
        </w:rPr>
        <w:t>，小店满意度较高。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lastRenderedPageBreak/>
        <w:t>5</w:t>
      </w:r>
      <w:r>
        <w:rPr>
          <w:rFonts w:ascii="仿宋_GB2312" w:eastAsia="仿宋_GB2312" w:hAnsi="微软雅黑" w:hint="eastAsia"/>
          <w:sz w:val="32"/>
          <w:szCs w:val="32"/>
        </w:rPr>
        <w:t>.电商</w:t>
      </w:r>
      <w:r>
        <w:rPr>
          <w:rFonts w:ascii="仿宋_GB2312" w:eastAsia="仿宋_GB2312" w:hAnsi="微软雅黑"/>
          <w:sz w:val="32"/>
          <w:szCs w:val="32"/>
        </w:rPr>
        <w:t>平台遵守相关法律法规，</w:t>
      </w:r>
      <w:r>
        <w:rPr>
          <w:rFonts w:ascii="仿宋_GB2312" w:eastAsia="仿宋_GB2312"/>
          <w:color w:val="000000"/>
          <w:kern w:val="0"/>
          <w:sz w:val="32"/>
          <w:szCs w:val="32"/>
        </w:rPr>
        <w:t>不滥用市场支配地位，不设置不公平条款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，无重大金融风险，近两年未发生严重违法行为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。 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（二）物流服务企业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服务小店数量在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000家以上，标准化、信息化基础较好。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能提供仓储、配送、冷链、包装、信息等供应链服务，创新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统仓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统配、实时补货、仓单质押、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标准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托盘和周转箱循环共用等模式，</w:t>
      </w:r>
      <w:r w:rsidR="00C3788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实时同步小店管理数据，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推广全程“不倒托、不倒箱”，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减少中转搬运环节，降低小店物流和损耗成本。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作业场所符合国家建筑、安全、消防要求，管理规范，制度健全，近两年未发生重大安全生产事故和严重违法行为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。 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（三）商贸服务企业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服务小店数量在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000家以上，标准化、信息化基础较好。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微软雅黑"/>
          <w:sz w:val="32"/>
          <w:szCs w:val="32"/>
        </w:rPr>
        <w:t>拓展分销业务，为小店提供批发、仓储、配送、技术等赋能服务，</w:t>
      </w:r>
      <w:r w:rsidR="00C3788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实时同步小店管理数据，</w:t>
      </w:r>
      <w:r>
        <w:rPr>
          <w:rFonts w:ascii="仿宋_GB2312" w:eastAsia="仿宋_GB2312" w:hAnsi="微软雅黑"/>
          <w:sz w:val="32"/>
          <w:szCs w:val="32"/>
        </w:rPr>
        <w:t>连锁企业和品牌供应商</w:t>
      </w:r>
      <w:r>
        <w:rPr>
          <w:rFonts w:ascii="仿宋_GB2312" w:eastAsia="仿宋_GB2312" w:hAnsi="微软雅黑" w:hint="eastAsia"/>
          <w:sz w:val="32"/>
          <w:szCs w:val="32"/>
        </w:rPr>
        <w:t>自愿</w:t>
      </w:r>
      <w:r>
        <w:rPr>
          <w:rFonts w:ascii="仿宋_GB2312" w:eastAsia="仿宋_GB2312"/>
          <w:color w:val="000000"/>
          <w:kern w:val="0"/>
          <w:sz w:val="32"/>
          <w:szCs w:val="32"/>
        </w:rPr>
        <w:t>减免加盟费、代理费、技术费等，降低门槛，扩大小店发展机会</w:t>
      </w:r>
      <w:r>
        <w:rPr>
          <w:rFonts w:ascii="仿宋_GB2312" w:eastAsia="仿宋_GB2312" w:hAnsi="微软雅黑"/>
          <w:sz w:val="32"/>
          <w:szCs w:val="32"/>
        </w:rPr>
        <w:t>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作业场所符合国家建筑、安全、消防要求，管理规范，制度健全，近两年未发生重大安全生产事故和严重违法行为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。 </w:t>
      </w:r>
    </w:p>
    <w:p w:rsidR="004F0CFA" w:rsidRDefault="004F0CFA" w:rsidP="004F0CFA">
      <w:pPr>
        <w:spacing w:line="360" w:lineRule="auto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kern w:val="0"/>
          <w:sz w:val="32"/>
          <w:szCs w:val="32"/>
        </w:rPr>
        <w:t>（四）中央厨房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服务客户数量在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00家以上，标准化、信息化基础较好，食品质量可追溯，实现多品种、小批量、高效率配送。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微软雅黑"/>
          <w:sz w:val="32"/>
          <w:szCs w:val="32"/>
        </w:rPr>
        <w:t>为小店提供集采、共配、加工、包装、检测、冷链、净菜半成品、技术等标准化服务，</w:t>
      </w:r>
      <w:r w:rsidR="00C3788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实时同步小店管理数据，</w:t>
      </w:r>
      <w:r>
        <w:rPr>
          <w:rFonts w:ascii="仿宋_GB2312" w:eastAsia="仿宋_GB2312" w:hAnsi="微软雅黑"/>
          <w:sz w:val="32"/>
          <w:szCs w:val="32"/>
        </w:rPr>
        <w:t>推动周转箱循环共用，降低小店设备、采购、物流、人力等成本。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作业场所符合国家建筑、安全、消防要求，资质齐全，管理规范，制度健全，近两年未发生重大安全生产事故和严重违法行为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</w:t>
      </w: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/>
          <w:color w:val="000000"/>
          <w:kern w:val="0"/>
          <w:sz w:val="32"/>
          <w:szCs w:val="32"/>
        </w:rPr>
        <w:t>备注：省、市组织开展本地区小店经济工作，可结合实际，参照指南制定小店集聚区、赋能服务企业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特色</w:t>
      </w:r>
      <w:r>
        <w:rPr>
          <w:rFonts w:ascii="仿宋_GB2312" w:eastAsia="仿宋_GB2312"/>
          <w:color w:val="000000"/>
          <w:kern w:val="0"/>
          <w:sz w:val="32"/>
          <w:szCs w:val="32"/>
        </w:rPr>
        <w:t>小店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的本地</w:t>
      </w:r>
      <w:r>
        <w:rPr>
          <w:rFonts w:ascii="仿宋_GB2312" w:eastAsia="仿宋_GB2312"/>
          <w:color w:val="000000"/>
          <w:kern w:val="0"/>
          <w:sz w:val="32"/>
          <w:szCs w:val="32"/>
        </w:rPr>
        <w:t>指标。</w:t>
      </w:r>
    </w:p>
    <w:p w:rsidR="004F0CFA" w:rsidRPr="00801055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4F0CFA" w:rsidRDefault="004F0CFA" w:rsidP="004F0CFA">
      <w:pPr>
        <w:spacing w:line="360" w:lineRule="auto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:rsidR="001A7903" w:rsidRDefault="001A7903"/>
    <w:sectPr w:rsidR="001A7903" w:rsidSect="009D432C">
      <w:footerReference w:type="default" r:id="rId7"/>
      <w:pgSz w:w="11906" w:h="16838"/>
      <w:pgMar w:top="1440" w:right="1800" w:bottom="1440" w:left="1800" w:header="851" w:footer="992" w:gutter="0"/>
      <w:pgNumType w:start="1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CC4" w:rsidRDefault="00757CC4" w:rsidP="00F4673B">
      <w:r>
        <w:separator/>
      </w:r>
    </w:p>
  </w:endnote>
  <w:endnote w:type="continuationSeparator" w:id="0">
    <w:p w:rsidR="00757CC4" w:rsidRDefault="00757CC4" w:rsidP="00F4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770853"/>
      <w:docPartObj>
        <w:docPartGallery w:val="Page Numbers (Bottom of Page)"/>
        <w:docPartUnique/>
      </w:docPartObj>
    </w:sdtPr>
    <w:sdtEndPr/>
    <w:sdtContent>
      <w:p w:rsidR="00F4673B" w:rsidRDefault="00F467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88B" w:rsidRPr="00C3788B">
          <w:rPr>
            <w:noProof/>
            <w:lang w:val="zh-CN"/>
          </w:rPr>
          <w:t>18</w:t>
        </w:r>
        <w:r>
          <w:fldChar w:fldCharType="end"/>
        </w:r>
      </w:p>
    </w:sdtContent>
  </w:sdt>
  <w:p w:rsidR="00F4673B" w:rsidRDefault="00F467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CC4" w:rsidRDefault="00757CC4" w:rsidP="00F4673B">
      <w:r>
        <w:separator/>
      </w:r>
    </w:p>
  </w:footnote>
  <w:footnote w:type="continuationSeparator" w:id="0">
    <w:p w:rsidR="00757CC4" w:rsidRDefault="00757CC4" w:rsidP="00F46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FA"/>
    <w:rsid w:val="001A7903"/>
    <w:rsid w:val="004F0CFA"/>
    <w:rsid w:val="005E615F"/>
    <w:rsid w:val="00757CC4"/>
    <w:rsid w:val="009D432C"/>
    <w:rsid w:val="009E2D00"/>
    <w:rsid w:val="009E7BDC"/>
    <w:rsid w:val="00C3788B"/>
    <w:rsid w:val="00ED6D04"/>
    <w:rsid w:val="00F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73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73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6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673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73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2020-07-06T03:04:00Z</dcterms:created>
  <dcterms:modified xsi:type="dcterms:W3CDTF">2020-07-14T08:04:00Z</dcterms:modified>
</cp:coreProperties>
</file>