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3</w: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140" w:line="604" w:lineRule="exact"/>
        <w:ind w:left="1126"/>
        <w:outlineLvl w:val="0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spacing w:val="9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有色金属行业数字化转型实施指南</w:t>
      </w:r>
    </w:p>
    <w:bookmarkEnd w:id="0"/>
    <w:p>
      <w:pPr>
        <w:spacing w:line="308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spacing w:before="100" w:line="226" w:lineRule="auto"/>
        <w:ind w:left="651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一、发展目标</w:t>
      </w:r>
    </w:p>
    <w:p>
      <w:pPr>
        <w:pStyle w:val="2"/>
        <w:spacing w:before="221" w:line="221" w:lineRule="auto"/>
        <w:ind w:right="52"/>
        <w:jc w:val="right"/>
        <w:outlineLvl w:val="0"/>
      </w:pPr>
      <w:r>
        <w:rPr>
          <w:spacing w:val="9"/>
        </w:rPr>
        <w:t>到</w:t>
      </w:r>
      <w:r>
        <w:rPr>
          <w:rFonts w:ascii="Times New Roman" w:hAnsi="Times New Roman" w:eastAsia="Times New Roman" w:cs="Times New Roman"/>
          <w:spacing w:val="9"/>
        </w:rPr>
        <w:t>2026</w:t>
      </w:r>
      <w:r>
        <w:rPr>
          <w:spacing w:val="9"/>
        </w:rPr>
        <w:t>年，有色金属行业数字化基础和网络化支撑明显增</w:t>
      </w:r>
    </w:p>
    <w:p>
      <w:pPr>
        <w:pStyle w:val="2"/>
        <w:spacing w:before="234" w:line="357" w:lineRule="auto"/>
        <w:ind w:right="49" w:firstLine="26"/>
        <w:jc w:val="both"/>
      </w:pPr>
      <w:r>
        <w:rPr>
          <w:spacing w:val="5"/>
        </w:rPr>
        <w:t>强、智能化应用水平显著提高，绿色发展与安</w:t>
      </w:r>
      <w:r>
        <w:rPr>
          <w:spacing w:val="4"/>
        </w:rPr>
        <w:t>全生产水平大幅提</w:t>
      </w:r>
      <w:r>
        <w:rPr>
          <w:spacing w:val="5"/>
        </w:rPr>
        <w:t>升、技术供给与公共服务持续强化，初步建成技术先进、体系完</w:t>
      </w:r>
      <w:r>
        <w:rPr>
          <w:spacing w:val="13"/>
        </w:rPr>
        <w:t>备、安全高效的数字化转型生态。关键工序数控</w:t>
      </w:r>
      <w:r>
        <w:rPr>
          <w:spacing w:val="12"/>
        </w:rPr>
        <w:t>化率达到</w:t>
      </w:r>
      <w:r>
        <w:rPr>
          <w:rFonts w:ascii="Times New Roman" w:hAnsi="Times New Roman" w:eastAsia="Times New Roman" w:cs="Times New Roman"/>
          <w:spacing w:val="12"/>
        </w:rPr>
        <w:t>70%</w:t>
      </w:r>
      <w:r>
        <w:rPr>
          <w:spacing w:val="4"/>
        </w:rPr>
        <w:t>以上，关键业务环节全面数字化比例达到</w:t>
      </w:r>
      <w:r>
        <w:rPr>
          <w:rFonts w:ascii="Times New Roman" w:hAnsi="Times New Roman" w:eastAsia="Times New Roman" w:cs="Times New Roman"/>
          <w:spacing w:val="4"/>
        </w:rPr>
        <w:t>53%</w:t>
      </w:r>
      <w:r>
        <w:rPr>
          <w:spacing w:val="4"/>
        </w:rPr>
        <w:t>；数字化转</w:t>
      </w:r>
      <w:r>
        <w:rPr>
          <w:spacing w:val="3"/>
        </w:rPr>
        <w:t>型成熟度水平</w:t>
      </w:r>
      <w:r>
        <w:rPr>
          <w:rFonts w:ascii="Times New Roman" w:hAnsi="Times New Roman" w:eastAsia="Times New Roman" w:cs="Times New Roman"/>
          <w:spacing w:val="3"/>
        </w:rPr>
        <w:t>3</w:t>
      </w:r>
      <w:r>
        <w:rPr>
          <w:spacing w:val="3"/>
        </w:rPr>
        <w:t>级及以上的企业比例提升至</w:t>
      </w:r>
      <w:r>
        <w:rPr>
          <w:rFonts w:ascii="Times New Roman" w:hAnsi="Times New Roman" w:eastAsia="Times New Roman" w:cs="Times New Roman"/>
          <w:spacing w:val="3"/>
        </w:rPr>
        <w:t>10%</w:t>
      </w:r>
      <w:r>
        <w:rPr>
          <w:spacing w:val="3"/>
        </w:rPr>
        <w:t>以上，</w:t>
      </w:r>
      <w:r>
        <w:rPr>
          <w:rFonts w:ascii="Times New Roman" w:hAnsi="Times New Roman" w:eastAsia="Times New Roman" w:cs="Times New Roman"/>
          <w:spacing w:val="3"/>
        </w:rPr>
        <w:t>4</w:t>
      </w:r>
      <w:r>
        <w:rPr>
          <w:spacing w:val="3"/>
        </w:rPr>
        <w:t>级及以上的企业比例提升至</w:t>
      </w:r>
      <w:r>
        <w:rPr>
          <w:rFonts w:ascii="Times New Roman" w:hAnsi="Times New Roman" w:eastAsia="Times New Roman" w:cs="Times New Roman"/>
          <w:spacing w:val="3"/>
        </w:rPr>
        <w:t>5%</w:t>
      </w:r>
      <w:r>
        <w:rPr>
          <w:spacing w:val="3"/>
        </w:rPr>
        <w:t>以上；打造</w:t>
      </w:r>
      <w:r>
        <w:rPr>
          <w:rFonts w:ascii="Times New Roman" w:hAnsi="Times New Roman" w:eastAsia="Times New Roman" w:cs="Times New Roman"/>
          <w:spacing w:val="3"/>
        </w:rPr>
        <w:t>30</w:t>
      </w:r>
      <w:r>
        <w:rPr>
          <w:spacing w:val="3"/>
        </w:rPr>
        <w:t>个以上数字化转型典型场景，培</w:t>
      </w:r>
      <w:r>
        <w:rPr>
          <w:spacing w:val="8"/>
        </w:rPr>
        <w:t>育</w:t>
      </w:r>
      <w:r>
        <w:rPr>
          <w:rFonts w:ascii="Times New Roman" w:hAnsi="Times New Roman" w:eastAsia="Times New Roman" w:cs="Times New Roman"/>
          <w:spacing w:val="8"/>
        </w:rPr>
        <w:t>15</w:t>
      </w:r>
      <w:r>
        <w:rPr>
          <w:spacing w:val="8"/>
        </w:rPr>
        <w:t>个以上数字化转型标杆工厂和</w:t>
      </w:r>
      <w:r>
        <w:rPr>
          <w:rFonts w:ascii="Times New Roman" w:hAnsi="Times New Roman" w:eastAsia="Times New Roman" w:cs="Times New Roman"/>
          <w:spacing w:val="8"/>
        </w:rPr>
        <w:t>5</w:t>
      </w:r>
      <w:r>
        <w:rPr>
          <w:spacing w:val="8"/>
        </w:rPr>
        <w:t>家左右标杆</w:t>
      </w:r>
      <w:r>
        <w:rPr>
          <w:rFonts w:ascii="Times New Roman" w:hAnsi="Times New Roman" w:eastAsia="Times New Roman" w:cs="Times New Roman"/>
          <w:spacing w:val="8"/>
        </w:rPr>
        <w:t>5G</w:t>
      </w:r>
      <w:r>
        <w:rPr>
          <w:spacing w:val="8"/>
        </w:rPr>
        <w:t>工厂</w:t>
      </w:r>
      <w:r>
        <w:rPr>
          <w:spacing w:val="7"/>
        </w:rPr>
        <w:t>；建</w:t>
      </w:r>
      <w:r>
        <w:rPr>
          <w:spacing w:val="6"/>
        </w:rPr>
        <w:t>设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spacing w:val="6"/>
        </w:rPr>
        <w:t>个有色金属领域制造业创新中心，</w:t>
      </w:r>
      <w:r>
        <w:rPr>
          <w:rFonts w:ascii="Times New Roman" w:hAnsi="Times New Roman" w:eastAsia="Times New Roman" w:cs="Times New Roman"/>
          <w:spacing w:val="6"/>
        </w:rPr>
        <w:t>2</w:t>
      </w:r>
      <w:r>
        <w:rPr>
          <w:spacing w:val="6"/>
        </w:rPr>
        <w:t>个面向行业的特色工业</w:t>
      </w:r>
      <w:r>
        <w:rPr>
          <w:spacing w:val="4"/>
        </w:rPr>
        <w:t>互联网平台，上线</w:t>
      </w:r>
      <w:r>
        <w:rPr>
          <w:rFonts w:ascii="Times New Roman" w:hAnsi="Times New Roman" w:eastAsia="Times New Roman" w:cs="Times New Roman"/>
          <w:spacing w:val="4"/>
        </w:rPr>
        <w:t>1</w:t>
      </w:r>
      <w:r>
        <w:rPr>
          <w:spacing w:val="4"/>
        </w:rPr>
        <w:t>个以上有色金属行业标识解析二级节点；制</w:t>
      </w:r>
      <w:r>
        <w:rPr>
          <w:spacing w:val="10"/>
        </w:rPr>
        <w:t>修订</w:t>
      </w:r>
      <w:r>
        <w:rPr>
          <w:rFonts w:ascii="Times New Roman" w:hAnsi="Times New Roman" w:eastAsia="Times New Roman" w:cs="Times New Roman"/>
          <w:spacing w:val="10"/>
        </w:rPr>
        <w:t>30</w:t>
      </w:r>
      <w:r>
        <w:rPr>
          <w:spacing w:val="10"/>
        </w:rPr>
        <w:t>项以上有色金属行业数字化转型相关标准，突破一批工</w:t>
      </w:r>
      <w:r>
        <w:rPr>
          <w:spacing w:val="5"/>
        </w:rPr>
        <w:t>业软件、基础元器件、智能设备等关键技术，培育一批数字化转</w:t>
      </w:r>
    </w:p>
    <w:p>
      <w:pPr>
        <w:pStyle w:val="2"/>
        <w:spacing w:before="1" w:line="222" w:lineRule="auto"/>
        <w:ind w:left="19"/>
      </w:pPr>
      <w:r>
        <w:rPr>
          <w:spacing w:val="5"/>
        </w:rPr>
        <w:t>型解决方案提供商。</w:t>
      </w:r>
    </w:p>
    <w:p>
      <w:pPr>
        <w:spacing w:before="226" w:line="226" w:lineRule="auto"/>
        <w:ind w:left="651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二、重点任务</w:t>
      </w:r>
    </w:p>
    <w:p>
      <w:pPr>
        <w:spacing w:before="221" w:line="217" w:lineRule="auto"/>
        <w:ind w:left="638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</w:rPr>
        <w:t>（一）对标找差，开展数字化转型评估诊断</w:t>
      </w:r>
    </w:p>
    <w:p>
      <w:pPr>
        <w:pStyle w:val="2"/>
        <w:spacing w:before="236" w:line="221" w:lineRule="auto"/>
        <w:jc w:val="right"/>
        <w:outlineLvl w:val="1"/>
      </w:pPr>
      <w:r>
        <w:rPr>
          <w:spacing w:val="7"/>
        </w:rPr>
        <w:t>基于有色金属细分品种多、工艺差异大等特点，分步实施、</w:t>
      </w:r>
    </w:p>
    <w:p>
      <w:pPr>
        <w:spacing w:line="221" w:lineRule="auto"/>
        <w:sectPr>
          <w:footerReference r:id="rId5" w:type="default"/>
          <w:pgSz w:w="11906" w:h="16839"/>
          <w:pgMar w:top="1431" w:right="1423" w:bottom="1156" w:left="1592" w:header="0" w:footer="978" w:gutter="0"/>
          <w:cols w:space="720" w:num="1"/>
        </w:sect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pStyle w:val="2"/>
        <w:spacing w:before="101" w:line="357" w:lineRule="auto"/>
        <w:ind w:left="122" w:firstLine="10"/>
        <w:jc w:val="both"/>
      </w:pPr>
      <w:r>
        <w:rPr>
          <w:spacing w:val="-3"/>
        </w:rPr>
        <w:t>有序推进评估诊断，在规模效应明显的铜、铝、铅、锌、锡、镍、</w:t>
      </w:r>
      <w:r>
        <w:rPr>
          <w:spacing w:val="9"/>
        </w:rPr>
        <w:t>钼、钨等品种先行开展试点，逐步覆盖稀有、稀散金属等品</w:t>
      </w:r>
      <w:r>
        <w:rPr>
          <w:spacing w:val="8"/>
        </w:rPr>
        <w:t>种。</w:t>
      </w:r>
      <w:r>
        <w:rPr>
          <w:spacing w:val="17"/>
        </w:rPr>
        <w:t>建立科学落地的有色金属行业数字化转型评价指标体系和评估</w:t>
      </w:r>
      <w:r>
        <w:rPr>
          <w:spacing w:val="5"/>
        </w:rPr>
        <w:t>方法，组织各省开展转型评估活动，并提出合理可行的数字化转</w:t>
      </w:r>
    </w:p>
    <w:p>
      <w:pPr>
        <w:pStyle w:val="2"/>
        <w:spacing w:line="223" w:lineRule="auto"/>
        <w:ind w:left="138"/>
      </w:pPr>
      <w:r>
        <w:rPr>
          <w:spacing w:val="5"/>
        </w:rPr>
        <w:t>型改造建议和方案。</w:t>
      </w:r>
    </w:p>
    <w:p>
      <w:pPr>
        <w:spacing w:line="17" w:lineRule="exact"/>
      </w:pPr>
    </w:p>
    <w:tbl>
      <w:tblPr>
        <w:tblStyle w:val="5"/>
        <w:tblW w:w="88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873" w:type="dxa"/>
            <w:vAlign w:val="top"/>
          </w:tcPr>
          <w:p>
            <w:pPr>
              <w:spacing w:before="121" w:line="214" w:lineRule="auto"/>
              <w:ind w:left="292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专栏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数字化转型评估诊断工程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5" w:hRule="atLeast"/>
        </w:trPr>
        <w:tc>
          <w:tcPr>
            <w:tcW w:w="8873" w:type="dxa"/>
            <w:vAlign w:val="top"/>
          </w:tcPr>
          <w:p>
            <w:pPr>
              <w:pStyle w:val="6"/>
              <w:spacing w:before="180" w:line="369" w:lineRule="auto"/>
              <w:ind w:left="121" w:right="108" w:firstLine="473"/>
              <w:jc w:val="both"/>
            </w:pPr>
            <w:r>
              <w:rPr>
                <w:rFonts w:ascii="楷体" w:hAnsi="楷体" w:eastAsia="楷体" w:cs="楷体"/>
              </w:rPr>
              <w:t>组建评估专业团队。</w:t>
            </w:r>
            <w:r>
              <w:t>充分发挥行业协会、骨干企业、科研院所、数字化转型服务商等各方面作用，组织起草数字化转型评价指标体系、开展专家培训、</w:t>
            </w:r>
            <w:r>
              <w:rPr>
                <w:spacing w:val="-1"/>
              </w:rPr>
              <w:t>设立自评</w:t>
            </w:r>
          </w:p>
          <w:p>
            <w:pPr>
              <w:pStyle w:val="6"/>
              <w:spacing w:line="213" w:lineRule="auto"/>
              <w:ind w:left="118"/>
            </w:pPr>
            <w:r>
              <w:t>估自诊断平台、提供咨询诊断评估服务、打造</w:t>
            </w:r>
            <w:r>
              <w:rPr>
                <w:spacing w:val="-1"/>
              </w:rPr>
              <w:t>数字化转型服务商资源池等。</w:t>
            </w:r>
          </w:p>
          <w:p>
            <w:pPr>
              <w:pStyle w:val="6"/>
              <w:spacing w:before="202" w:line="369" w:lineRule="auto"/>
              <w:ind w:left="115" w:right="45" w:firstLine="483"/>
              <w:jc w:val="both"/>
            </w:pPr>
            <w:r>
              <w:rPr>
                <w:rFonts w:ascii="楷体" w:hAnsi="楷体" w:eastAsia="楷体" w:cs="楷体"/>
                <w:spacing w:val="-5"/>
              </w:rPr>
              <w:t>开展评估诊断。</w:t>
            </w:r>
            <w:r>
              <w:rPr>
                <w:spacing w:val="-5"/>
              </w:rPr>
              <w:t>围绕研发、设计、生产、管理、营销、供应链等核心业</w:t>
            </w:r>
            <w:r>
              <w:rPr>
                <w:spacing w:val="-6"/>
              </w:rPr>
              <w:t>务环节，</w:t>
            </w:r>
            <w:r>
              <w:t>全面评估诊断数字化转型现状，出具评估报告，找准痛点难点，明确开展数字化改</w:t>
            </w:r>
          </w:p>
          <w:p>
            <w:pPr>
              <w:pStyle w:val="6"/>
              <w:spacing w:line="217" w:lineRule="auto"/>
              <w:ind w:left="119"/>
            </w:pPr>
            <w:r>
              <w:rPr>
                <w:spacing w:val="-1"/>
              </w:rPr>
              <w:t>造的方向和着力点，为企业数字化改造提供依据。</w:t>
            </w:r>
          </w:p>
          <w:p>
            <w:pPr>
              <w:pStyle w:val="6"/>
              <w:spacing w:before="198" w:line="369" w:lineRule="auto"/>
              <w:ind w:left="123" w:right="106" w:firstLine="482"/>
              <w:jc w:val="both"/>
            </w:pPr>
            <w:r>
              <w:rPr>
                <w:rFonts w:ascii="楷体" w:hAnsi="楷体" w:eastAsia="楷体" w:cs="楷体"/>
                <w:spacing w:val="-1"/>
              </w:rPr>
              <w:t>强化评估结果应用。</w:t>
            </w:r>
            <w:r>
              <w:rPr>
                <w:spacing w:val="-1"/>
              </w:rPr>
              <w:t>制定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“</w:t>
            </w:r>
            <w:r>
              <w:rPr>
                <w:spacing w:val="-1"/>
              </w:rPr>
              <w:t>一企一策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”</w:t>
            </w:r>
            <w:r>
              <w:rPr>
                <w:spacing w:val="-1"/>
              </w:rPr>
              <w:t>改进提升方案，加速企业数字</w:t>
            </w:r>
            <w:r>
              <w:rPr>
                <w:spacing w:val="-2"/>
              </w:rPr>
              <w:t>化转型，总</w:t>
            </w:r>
            <w:r>
              <w:rPr>
                <w:spacing w:val="-1"/>
              </w:rPr>
              <w:t>结企业评估实践案例，提供交流共享平台，推动建</w:t>
            </w:r>
            <w:r>
              <w:rPr>
                <w:spacing w:val="-2"/>
              </w:rPr>
              <w:t>立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“</w:t>
            </w:r>
            <w:r>
              <w:rPr>
                <w:spacing w:val="-2"/>
              </w:rPr>
              <w:t>以评促改、以评促建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”</w:t>
            </w:r>
            <w:r>
              <w:rPr>
                <w:spacing w:val="-2"/>
              </w:rPr>
              <w:t>的数字</w:t>
            </w:r>
          </w:p>
          <w:p>
            <w:pPr>
              <w:pStyle w:val="6"/>
              <w:spacing w:before="1" w:line="213" w:lineRule="auto"/>
              <w:ind w:left="124"/>
            </w:pPr>
            <w:r>
              <w:rPr>
                <w:spacing w:val="-2"/>
              </w:rPr>
              <w:t>化转型评估评价体系。</w:t>
            </w:r>
          </w:p>
        </w:tc>
      </w:tr>
    </w:tbl>
    <w:p>
      <w:pPr>
        <w:spacing w:before="208" w:line="217" w:lineRule="auto"/>
        <w:ind w:left="757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（二）夯实基础，促进行业智能化改造提升</w:t>
      </w:r>
    </w:p>
    <w:p>
      <w:pPr>
        <w:pStyle w:val="2"/>
        <w:spacing w:before="236" w:line="222" w:lineRule="auto"/>
        <w:ind w:left="774"/>
        <w:outlineLvl w:val="1"/>
      </w:pPr>
      <w:r>
        <w:rPr>
          <w:rFonts w:ascii="Times New Roman" w:hAnsi="Times New Roman" w:eastAsia="Times New Roman" w:cs="Times New Roman"/>
          <w:b/>
          <w:bCs/>
          <w:spacing w:val="8"/>
        </w:rPr>
        <w:t>1.</w:t>
      </w:r>
      <w:r>
        <w:rPr>
          <w:spacing w:val="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夯实数字化基础。</w:t>
      </w:r>
      <w:r>
        <w:rPr>
          <w:spacing w:val="8"/>
        </w:rPr>
        <w:t>推进数据标准化和数据治理体系建设，</w:t>
      </w:r>
    </w:p>
    <w:p>
      <w:pPr>
        <w:pStyle w:val="2"/>
        <w:spacing w:before="229" w:line="357" w:lineRule="auto"/>
        <w:ind w:left="117" w:right="95" w:firstLine="4"/>
        <w:jc w:val="both"/>
      </w:pPr>
      <w:r>
        <w:rPr>
          <w:spacing w:val="5"/>
        </w:rPr>
        <w:t>提高数字化交付能力，支持龙头企业建立有色金属行业工业互联</w:t>
      </w:r>
      <w:r>
        <w:rPr>
          <w:spacing w:val="6"/>
        </w:rPr>
        <w:t>网标识解析二级节点，确保数据的准确性、可</w:t>
      </w:r>
      <w:r>
        <w:rPr>
          <w:spacing w:val="5"/>
        </w:rPr>
        <w:t>用性、规范性，为工业互联网融合应用平台建设提供数据基础。研发有色金属工业物联技术，实现人、机、物互联，突破数据传输易受复杂恶劣环</w:t>
      </w:r>
      <w:r>
        <w:rPr>
          <w:spacing w:val="6"/>
        </w:rPr>
        <w:t>境影响的难题，实现对数据全生命周期信息的</w:t>
      </w:r>
      <w:r>
        <w:rPr>
          <w:spacing w:val="5"/>
        </w:rPr>
        <w:t>及时掌握，支撑数</w:t>
      </w:r>
    </w:p>
    <w:p>
      <w:pPr>
        <w:pStyle w:val="2"/>
        <w:spacing w:before="1" w:line="219" w:lineRule="auto"/>
        <w:ind w:left="128"/>
      </w:pPr>
      <w:r>
        <w:rPr>
          <w:spacing w:val="7"/>
        </w:rPr>
        <w:t>据稳定可靠的共享与交互。</w:t>
      </w:r>
    </w:p>
    <w:p>
      <w:pPr>
        <w:spacing w:line="219" w:lineRule="auto"/>
        <w:sectPr>
          <w:footerReference r:id="rId6" w:type="default"/>
          <w:pgSz w:w="11906" w:h="16839"/>
          <w:pgMar w:top="1431" w:right="1378" w:bottom="1156" w:left="1474" w:header="0" w:footer="978" w:gutter="0"/>
          <w:cols w:space="720" w:num="1"/>
        </w:sectPr>
      </w:pPr>
    </w:p>
    <w:p>
      <w:pPr>
        <w:spacing w:before="92"/>
      </w:pPr>
    </w:p>
    <w:p>
      <w:pPr>
        <w:spacing w:before="91"/>
      </w:pPr>
    </w:p>
    <w:tbl>
      <w:tblPr>
        <w:tblStyle w:val="5"/>
        <w:tblW w:w="89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923" w:type="dxa"/>
            <w:vAlign w:val="top"/>
          </w:tcPr>
          <w:p>
            <w:pPr>
              <w:spacing w:before="121" w:line="214" w:lineRule="auto"/>
              <w:ind w:left="294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专栏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数字化基础提升重点方向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3" w:hRule="atLeast"/>
        </w:trPr>
        <w:tc>
          <w:tcPr>
            <w:tcW w:w="8923" w:type="dxa"/>
            <w:vAlign w:val="top"/>
          </w:tcPr>
          <w:p>
            <w:pPr>
              <w:pStyle w:val="6"/>
              <w:spacing w:before="180" w:line="369" w:lineRule="auto"/>
              <w:ind w:left="119" w:right="35" w:firstLine="470"/>
            </w:pPr>
            <w:r>
              <w:rPr>
                <w:rFonts w:ascii="楷体" w:hAnsi="楷体" w:eastAsia="楷体" w:cs="楷体"/>
                <w:spacing w:val="2"/>
              </w:rPr>
              <w:t>有色金属网络化协同体系。</w:t>
            </w:r>
            <w:r>
              <w:rPr>
                <w:spacing w:val="2"/>
              </w:rPr>
              <w:t>支持龙头企业按照国家工业</w:t>
            </w:r>
            <w:r>
              <w:rPr>
                <w:spacing w:val="1"/>
              </w:rPr>
              <w:t>互联网大数据中心的统</w:t>
            </w:r>
            <w:r>
              <w:rPr>
                <w:spacing w:val="2"/>
              </w:rPr>
              <w:t>一布局，打造有色金属行业分中心，通过分中心汇聚上中游勘探设计、装备制造、</w:t>
            </w:r>
            <w:r>
              <w:rPr>
                <w:spacing w:val="1"/>
              </w:rPr>
              <w:t>矿山开采、洗选、冶炼、加工、设计、贸易、运销以及下游消费用户，推动关键数</w:t>
            </w:r>
            <w:r>
              <w:rPr>
                <w:spacing w:val="-3"/>
              </w:rPr>
              <w:t>据共享和生产资源优化配置，实现跨企业、跨地区、跨行业的研发协</w:t>
            </w:r>
            <w:r>
              <w:rPr>
                <w:spacing w:val="-4"/>
              </w:rPr>
              <w:t>同、生产协同、</w:t>
            </w:r>
          </w:p>
          <w:p>
            <w:pPr>
              <w:pStyle w:val="6"/>
              <w:spacing w:line="216" w:lineRule="auto"/>
              <w:ind w:left="111"/>
            </w:pPr>
            <w:r>
              <w:rPr>
                <w:spacing w:val="-1"/>
              </w:rPr>
              <w:t>供应协同，以数据网络推动产业链延伸与价值链升级。</w:t>
            </w:r>
          </w:p>
          <w:p>
            <w:pPr>
              <w:pStyle w:val="6"/>
              <w:spacing w:before="200" w:line="369" w:lineRule="auto"/>
              <w:ind w:left="116" w:right="108" w:firstLine="473"/>
            </w:pPr>
            <w:r>
              <w:rPr>
                <w:rFonts w:ascii="楷体" w:hAnsi="楷体" w:eastAsia="楷体" w:cs="楷体"/>
                <w:spacing w:val="2"/>
              </w:rPr>
              <w:t>有色金属数据标准体系。</w:t>
            </w:r>
            <w:r>
              <w:rPr>
                <w:spacing w:val="2"/>
              </w:rPr>
              <w:t>支持龙头企业评估存量数据标</w:t>
            </w:r>
            <w:r>
              <w:rPr>
                <w:spacing w:val="1"/>
              </w:rPr>
              <w:t>准对全产业链的影响，以国家相关数据标准为基础，从提高数据共享性、稳定性、可扩展性、前沿性、使用可行性和数据生命周期管理的角度，建立全面覆盖地质、采矿、选矿、冶炼、加工的数据标准体系，规范数据分类、数据仓库分层与元数据、表与字段定义、数据字典、统计维度、计算方式、分析规则等方面的管理，确保内外部数据使用和交换</w:t>
            </w:r>
          </w:p>
          <w:p>
            <w:pPr>
              <w:pStyle w:val="6"/>
              <w:spacing w:line="214" w:lineRule="auto"/>
              <w:ind w:left="137"/>
            </w:pPr>
            <w:r>
              <w:rPr>
                <w:spacing w:val="-1"/>
              </w:rPr>
              <w:t>的唯一性、准确性、规范性，并在铝、铜、铅、锌、钼、钨等行业形成应用示范。</w:t>
            </w:r>
          </w:p>
          <w:p>
            <w:pPr>
              <w:pStyle w:val="6"/>
              <w:spacing w:before="203" w:line="369" w:lineRule="auto"/>
              <w:ind w:left="114" w:right="106" w:firstLine="475"/>
            </w:pPr>
            <w:r>
              <w:rPr>
                <w:rFonts w:ascii="楷体" w:hAnsi="楷体" w:eastAsia="楷体" w:cs="楷体"/>
                <w:spacing w:val="2"/>
              </w:rPr>
              <w:t>有色金属行业工业标识解析二级节点。</w:t>
            </w:r>
            <w:r>
              <w:rPr>
                <w:spacing w:val="2"/>
              </w:rPr>
              <w:t>支持龙头企业按照国</w:t>
            </w:r>
            <w:r>
              <w:rPr>
                <w:spacing w:val="1"/>
              </w:rPr>
              <w:t>家标识解析节点的统一布局，规划矿山、冶炼、加工、设计、生产服务的标识解析系统架构，建立有色金属行业工业二级标识解析节点、企业标识解析节点、公共递归解析节点，并纳</w:t>
            </w:r>
            <w:r>
              <w:rPr>
                <w:spacing w:val="2"/>
              </w:rPr>
              <w:t>入国家根节点、顶级节点标识解析体系，对设</w:t>
            </w:r>
            <w:r>
              <w:rPr>
                <w:spacing w:val="1"/>
              </w:rPr>
              <w:t>备和物品等一切生产要素进行管理，建立机器、物品标识编码，形成产品、设备、车间、工厂、平台纵向连接，上下游企业或集团内企业之间横向连接，设计、生产、物流、应用端到端连接，实现对数据全生命周期信息的及时掌握和工业标识数据管理，实现跨企业、跨行业、跨地区</w:t>
            </w:r>
          </w:p>
          <w:p>
            <w:pPr>
              <w:pStyle w:val="6"/>
              <w:spacing w:before="1" w:line="215" w:lineRule="auto"/>
              <w:ind w:left="137"/>
            </w:pPr>
            <w:r>
              <w:rPr>
                <w:spacing w:val="-1"/>
              </w:rPr>
              <w:t>的数据共享和生产系统的精准对接、产品的全生命周期管理和智能化服务。</w:t>
            </w:r>
          </w:p>
          <w:p>
            <w:pPr>
              <w:pStyle w:val="6"/>
              <w:spacing w:before="201" w:line="369" w:lineRule="auto"/>
              <w:ind w:left="116" w:right="108" w:firstLine="473"/>
            </w:pPr>
            <w:r>
              <w:rPr>
                <w:rFonts w:ascii="楷体" w:hAnsi="楷体" w:eastAsia="楷体" w:cs="楷体"/>
                <w:spacing w:val="2"/>
              </w:rPr>
              <w:t>有色金属工业物联技术。</w:t>
            </w:r>
            <w:r>
              <w:rPr>
                <w:spacing w:val="2"/>
              </w:rPr>
              <w:t>针对有色金属工业典型应用场</w:t>
            </w:r>
            <w:r>
              <w:rPr>
                <w:spacing w:val="1"/>
              </w:rPr>
              <w:t>景，研究多物理场耦合与恶劣生产环境条件下的物联技术，开发或验证适应特定生产环境的物联技术及装备、边缘网关，突破信号传输易受复杂空间干扰、强磁和高温环境影响物联设备成本与安装、粉尘影响物联设备寿命等瓶颈，低成本、易安装、高可靠、高精度实现</w:t>
            </w:r>
          </w:p>
          <w:p>
            <w:pPr>
              <w:pStyle w:val="6"/>
              <w:spacing w:before="1" w:line="215" w:lineRule="auto"/>
              <w:ind w:left="118"/>
            </w:pPr>
            <w:r>
              <w:rPr>
                <w:spacing w:val="-2"/>
              </w:rPr>
              <w:t>人、机、物互联。</w:t>
            </w:r>
          </w:p>
          <w:p>
            <w:pPr>
              <w:pStyle w:val="6"/>
              <w:spacing w:before="199" w:line="214" w:lineRule="auto"/>
              <w:jc w:val="right"/>
            </w:pPr>
            <w:r>
              <w:rPr>
                <w:rFonts w:ascii="楷体" w:hAnsi="楷体" w:eastAsia="楷体" w:cs="楷体"/>
                <w:spacing w:val="-8"/>
              </w:rPr>
              <w:t>数字化交付。</w:t>
            </w:r>
            <w:r>
              <w:rPr>
                <w:spacing w:val="-8"/>
              </w:rPr>
              <w:t>支持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CAD</w:t>
            </w:r>
            <w:r>
              <w:rPr>
                <w:spacing w:val="-8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CAE</w:t>
            </w:r>
            <w:r>
              <w:rPr>
                <w:spacing w:val="-8"/>
              </w:rPr>
              <w:t>等平台软件企业与设计研究、施工单位深度合作，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1431" w:right="1503" w:bottom="1156" w:left="1474" w:header="0" w:footer="978" w:gutter="0"/>
          <w:cols w:space="720" w:num="1"/>
        </w:sectPr>
      </w:pPr>
    </w:p>
    <w:p>
      <w:pPr>
        <w:spacing w:before="92"/>
      </w:pPr>
    </w:p>
    <w:p>
      <w:pPr>
        <w:spacing w:before="91"/>
      </w:pPr>
    </w:p>
    <w:tbl>
      <w:tblPr>
        <w:tblStyle w:val="5"/>
        <w:tblW w:w="89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</w:trPr>
        <w:tc>
          <w:tcPr>
            <w:tcW w:w="8923" w:type="dxa"/>
            <w:vAlign w:val="top"/>
          </w:tcPr>
          <w:p>
            <w:pPr>
              <w:pStyle w:val="6"/>
              <w:spacing w:before="184" w:line="369" w:lineRule="auto"/>
              <w:ind w:left="116" w:right="37"/>
              <w:jc w:val="both"/>
            </w:pPr>
            <w:r>
              <w:rPr>
                <w:spacing w:val="-3"/>
              </w:rPr>
              <w:t>推动跨设计平台的数据接口开发和数据资源、图形模型的共享，实现</w:t>
            </w:r>
            <w:r>
              <w:rPr>
                <w:spacing w:val="-4"/>
              </w:rPr>
              <w:t>跨平台的数据、</w:t>
            </w:r>
            <w:r>
              <w:rPr>
                <w:spacing w:val="1"/>
              </w:rPr>
              <w:t>文档、三维模型以及与工厂对象的关联关系交互，提高数字化交付能力，促进协同设计和创新效率提升，支撑企业的数字化管理和数字孪生管控、协同创新、运维优</w:t>
            </w:r>
          </w:p>
          <w:p>
            <w:pPr>
              <w:pStyle w:val="6"/>
              <w:spacing w:line="217" w:lineRule="auto"/>
              <w:ind w:left="124"/>
            </w:pPr>
            <w:r>
              <w:rPr>
                <w:spacing w:val="-9"/>
              </w:rPr>
              <w:t>化。</w:t>
            </w:r>
          </w:p>
        </w:tc>
      </w:tr>
    </w:tbl>
    <w:p>
      <w:pPr>
        <w:pStyle w:val="2"/>
        <w:spacing w:before="207" w:line="221" w:lineRule="auto"/>
        <w:ind w:right="2"/>
        <w:jc w:val="right"/>
        <w:outlineLvl w:val="1"/>
      </w:pPr>
      <w:r>
        <w:rPr>
          <w:rFonts w:ascii="Times New Roman" w:hAnsi="Times New Roman" w:eastAsia="Times New Roman" w:cs="Times New Roman"/>
          <w:b/>
          <w:bCs/>
          <w:spacing w:val="8"/>
        </w:rPr>
        <w:t>2.</w:t>
      </w:r>
      <w:r>
        <w:rPr>
          <w:spacing w:val="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开展技术改造。</w:t>
      </w:r>
      <w:r>
        <w:rPr>
          <w:spacing w:val="8"/>
        </w:rPr>
        <w:t>通过现有资金和政策渠道支持有色金</w:t>
      </w:r>
      <w:r>
        <w:rPr>
          <w:spacing w:val="7"/>
        </w:rPr>
        <w:t>属行</w:t>
      </w:r>
    </w:p>
    <w:p>
      <w:pPr>
        <w:pStyle w:val="2"/>
        <w:spacing w:before="224" w:line="358" w:lineRule="auto"/>
        <w:ind w:left="122" w:firstLine="16"/>
        <w:jc w:val="both"/>
      </w:pPr>
      <w:r>
        <w:rPr>
          <w:spacing w:val="6"/>
        </w:rPr>
        <w:t>业加快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智改数转网联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，推动企业特别是稀有、稀散等小</w:t>
      </w:r>
      <w:r>
        <w:rPr>
          <w:spacing w:val="5"/>
        </w:rPr>
        <w:t>品种金属生产加工企业，根据自身条件开展基础网络、基础自动化、管</w:t>
      </w:r>
      <w:r>
        <w:rPr>
          <w:spacing w:val="8"/>
        </w:rPr>
        <w:t>理信息化改造升级，加快高端可编辑逻辑控制器（</w:t>
      </w:r>
      <w:r>
        <w:rPr>
          <w:rFonts w:ascii="Times New Roman" w:hAnsi="Times New Roman" w:eastAsia="Times New Roman" w:cs="Times New Roman"/>
        </w:rPr>
        <w:t>PLC</w:t>
      </w:r>
      <w:r>
        <w:rPr>
          <w:spacing w:val="8"/>
        </w:rPr>
        <w:t>）、</w:t>
      </w:r>
      <w:r>
        <w:rPr>
          <w:spacing w:val="7"/>
        </w:rPr>
        <w:t>分布式控制系统（</w:t>
      </w:r>
      <w:r>
        <w:rPr>
          <w:rFonts w:ascii="Times New Roman" w:hAnsi="Times New Roman" w:eastAsia="Times New Roman" w:cs="Times New Roman"/>
        </w:rPr>
        <w:t>DCS</w:t>
      </w:r>
      <w:r>
        <w:rPr>
          <w:spacing w:val="7"/>
        </w:rPr>
        <w:t>）、安全仪表系统（</w:t>
      </w:r>
      <w:r>
        <w:rPr>
          <w:rFonts w:ascii="Times New Roman" w:hAnsi="Times New Roman" w:eastAsia="Times New Roman" w:cs="Times New Roman"/>
        </w:rPr>
        <w:t>SIS</w:t>
      </w:r>
      <w:r>
        <w:rPr>
          <w:spacing w:val="7"/>
        </w:rPr>
        <w:t>）等成熟技术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spacing w:val="7"/>
        </w:rPr>
        <w:t>应用尽</w:t>
      </w:r>
    </w:p>
    <w:p>
      <w:pPr>
        <w:pStyle w:val="2"/>
        <w:spacing w:before="1" w:line="221" w:lineRule="auto"/>
        <w:ind w:left="124"/>
      </w:pPr>
      <w:r>
        <w:rPr>
          <w:spacing w:val="8"/>
        </w:rPr>
        <w:t>用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spacing w:val="8"/>
        </w:rPr>
        <w:t>，实现全方位实时感知和数据采集。</w:t>
      </w:r>
    </w:p>
    <w:p>
      <w:pPr>
        <w:spacing w:line="20" w:lineRule="exact"/>
      </w:pPr>
    </w:p>
    <w:tbl>
      <w:tblPr>
        <w:tblStyle w:val="5"/>
        <w:tblW w:w="893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934" w:type="dxa"/>
            <w:vAlign w:val="top"/>
          </w:tcPr>
          <w:p>
            <w:pPr>
              <w:spacing w:before="121" w:line="214" w:lineRule="auto"/>
              <w:ind w:left="271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专栏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3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数字化技术改造提升重点方向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3" w:hRule="atLeast"/>
        </w:trPr>
        <w:tc>
          <w:tcPr>
            <w:tcW w:w="8934" w:type="dxa"/>
            <w:vAlign w:val="top"/>
          </w:tcPr>
          <w:p>
            <w:pPr>
              <w:pStyle w:val="6"/>
              <w:spacing w:before="182" w:line="369" w:lineRule="auto"/>
              <w:ind w:left="116" w:right="34" w:firstLine="471"/>
            </w:pPr>
            <w:r>
              <w:rPr>
                <w:rFonts w:ascii="楷体" w:hAnsi="楷体" w:eastAsia="楷体" w:cs="楷体"/>
                <w:spacing w:val="2"/>
              </w:rPr>
              <w:t>矿山企业。</w:t>
            </w:r>
            <w:r>
              <w:rPr>
                <w:spacing w:val="2"/>
              </w:rPr>
              <w:t>完善矿山基础网络建设，整体规划部署矿山工控网、管理网、视频</w:t>
            </w:r>
            <w:r>
              <w:rPr>
                <w:spacing w:val="-3"/>
              </w:rPr>
              <w:t>网等网络，建设矿山资源数字化管理系统和综合生产管控平台；对矿用卡车、钻机、</w:t>
            </w:r>
            <w:r>
              <w:rPr>
                <w:spacing w:val="2"/>
              </w:rPr>
              <w:t>凿岩台车、铲运机、电机车、磨机、加药机、浮选机、砂泵等</w:t>
            </w:r>
            <w:r>
              <w:rPr>
                <w:spacing w:val="1"/>
              </w:rPr>
              <w:t>采选设备及其他基础</w:t>
            </w:r>
            <w:r>
              <w:rPr>
                <w:spacing w:val="2"/>
              </w:rPr>
              <w:t>设施进行数字化改造，实现固定设施自动化系统无人值守、无</w:t>
            </w:r>
            <w:r>
              <w:rPr>
                <w:spacing w:val="1"/>
              </w:rPr>
              <w:t>轨装备和有轨运输系</w:t>
            </w:r>
            <w:r>
              <w:rPr>
                <w:spacing w:val="-3"/>
              </w:rPr>
              <w:t>统远程遥控作业、选矿生产系统智能化运行；建设以行为管理系统、地压监测系统、</w:t>
            </w:r>
          </w:p>
          <w:p>
            <w:pPr>
              <w:pStyle w:val="6"/>
              <w:spacing w:line="216" w:lineRule="auto"/>
              <w:ind w:left="122"/>
            </w:pPr>
            <w:r>
              <w:rPr>
                <w:spacing w:val="-1"/>
              </w:rPr>
              <w:t>尾矿库安全监测系统、边坡安全监测系统为代表的安全管理信息化系统。</w:t>
            </w:r>
          </w:p>
          <w:p>
            <w:pPr>
              <w:pStyle w:val="6"/>
              <w:spacing w:before="200" w:line="369" w:lineRule="auto"/>
              <w:ind w:left="111" w:right="36" w:firstLine="497"/>
            </w:pPr>
            <w:r>
              <w:rPr>
                <w:rFonts w:ascii="楷体" w:hAnsi="楷体" w:eastAsia="楷体" w:cs="楷体"/>
                <w:spacing w:val="-3"/>
              </w:rPr>
              <w:t>冶炼企业。</w:t>
            </w:r>
            <w:r>
              <w:rPr>
                <w:spacing w:val="-3"/>
              </w:rPr>
              <w:t>针对铜、铅、锌、钼等冶炼厂，加快</w:t>
            </w:r>
            <w:r>
              <w:rPr>
                <w:spacing w:val="-4"/>
              </w:rPr>
              <w:t>实施配料、熔炼、吹炼、精炼、</w:t>
            </w:r>
            <w:r>
              <w:rPr>
                <w:spacing w:val="2"/>
              </w:rPr>
              <w:t>电解等重点工序的自动化改造，实现数据实时监测感知和统一采集管理，</w:t>
            </w:r>
            <w:r>
              <w:rPr>
                <w:spacing w:val="1"/>
              </w:rPr>
              <w:t>建设生产</w:t>
            </w:r>
            <w:r>
              <w:rPr>
                <w:spacing w:val="3"/>
              </w:rPr>
              <w:t>控制系统，完善自动控制、生产管理、设备管理、</w:t>
            </w:r>
            <w:r>
              <w:rPr>
                <w:spacing w:val="2"/>
              </w:rPr>
              <w:t>安全环保管理等智能管理功能。针对铝冶炼厂，重点推进多物理场耦合和恶劣生产环境条件下的在线检测</w:t>
            </w:r>
            <w:r>
              <w:rPr>
                <w:spacing w:val="1"/>
              </w:rPr>
              <w:t>，构建多</w:t>
            </w:r>
            <w:r>
              <w:rPr>
                <w:spacing w:val="2"/>
              </w:rPr>
              <w:t>源异构数据融合与管理平台，实现生产过程监视与数据分析。针对其它小</w:t>
            </w:r>
            <w:r>
              <w:rPr>
                <w:spacing w:val="1"/>
              </w:rPr>
              <w:t>品种有色</w:t>
            </w:r>
            <w:r>
              <w:rPr>
                <w:spacing w:val="2"/>
              </w:rPr>
              <w:t>金属冶炼厂，参考较大规模冶炼企业自动化改造方案，根据工艺条件实现</w:t>
            </w:r>
            <w:r>
              <w:rPr>
                <w:spacing w:val="1"/>
              </w:rPr>
              <w:t>关键设备</w:t>
            </w:r>
          </w:p>
          <w:p>
            <w:pPr>
              <w:pStyle w:val="6"/>
              <w:spacing w:line="216" w:lineRule="auto"/>
              <w:ind w:left="116"/>
            </w:pPr>
            <w:r>
              <w:rPr>
                <w:spacing w:val="-1"/>
              </w:rPr>
              <w:t>智能化、关键工序智能化升级。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9"/>
          <w:pgMar w:top="1431" w:right="1470" w:bottom="1156" w:left="1474" w:header="0" w:footer="978" w:gutter="0"/>
          <w:cols w:space="720" w:num="1"/>
        </w:sectPr>
      </w:pPr>
    </w:p>
    <w:p>
      <w:pPr>
        <w:spacing w:before="92"/>
      </w:pPr>
    </w:p>
    <w:p>
      <w:pPr>
        <w:spacing w:before="91"/>
      </w:pPr>
    </w:p>
    <w:tbl>
      <w:tblPr>
        <w:tblStyle w:val="5"/>
        <w:tblW w:w="893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2889" w:hRule="atLeast"/>
        </w:trPr>
        <w:tc>
          <w:tcPr>
            <w:tcW w:w="8934" w:type="dxa"/>
            <w:vAlign w:val="top"/>
          </w:tcPr>
          <w:p>
            <w:pPr>
              <w:pStyle w:val="6"/>
              <w:spacing w:before="185" w:line="369" w:lineRule="auto"/>
              <w:ind w:left="111" w:right="29" w:firstLine="480"/>
              <w:jc w:val="both"/>
            </w:pPr>
            <w:r>
              <w:rPr>
                <w:rFonts w:ascii="楷体" w:hAnsi="楷体" w:eastAsia="楷体" w:cs="楷体"/>
                <w:spacing w:val="-3"/>
              </w:rPr>
              <w:t>加工企业。</w:t>
            </w:r>
            <w:r>
              <w:rPr>
                <w:spacing w:val="-3"/>
              </w:rPr>
              <w:t>针对铜、铝、铅、锌、钼、钨等加工工厂，加快熔炼、铸造、轧制、挤压、退火、精整等重点工序的自动化改造，实现生产、质量、设备、能源、物流、</w:t>
            </w:r>
            <w:r>
              <w:rPr>
                <w:spacing w:val="2"/>
              </w:rPr>
              <w:t>安全环保等实时监测感知和数据采集，构建集自动化、信息化和集中管理模</w:t>
            </w:r>
            <w:r>
              <w:rPr>
                <w:spacing w:val="1"/>
              </w:rPr>
              <w:t>式于一</w:t>
            </w:r>
            <w:r>
              <w:rPr>
                <w:spacing w:val="2"/>
              </w:rPr>
              <w:t>体的集控中心，实现生产运营集控、产线集控、公辅集控。统筹考虑工艺流</w:t>
            </w:r>
            <w:r>
              <w:rPr>
                <w:spacing w:val="1"/>
              </w:rPr>
              <w:t>程、前</w:t>
            </w:r>
            <w:r>
              <w:rPr>
                <w:spacing w:val="2"/>
              </w:rPr>
              <w:t>后工序衔接、产品质量设计管控等方面，打通工序间信息孤岛，提高</w:t>
            </w:r>
            <w:r>
              <w:rPr>
                <w:spacing w:val="1"/>
              </w:rPr>
              <w:t>产品质量稳定</w:t>
            </w:r>
          </w:p>
          <w:p>
            <w:pPr>
              <w:pStyle w:val="6"/>
              <w:spacing w:before="1" w:line="214" w:lineRule="auto"/>
              <w:ind w:left="121"/>
            </w:pPr>
            <w:r>
              <w:rPr>
                <w:spacing w:val="-3"/>
              </w:rPr>
              <w:t>性和成材率。</w:t>
            </w:r>
          </w:p>
        </w:tc>
      </w:tr>
    </w:tbl>
    <w:p>
      <w:pPr>
        <w:spacing w:before="206" w:line="217" w:lineRule="auto"/>
        <w:ind w:left="757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（三）标杆引领，建设一批智能化标杆场景和工厂</w:t>
      </w:r>
    </w:p>
    <w:p>
      <w:pPr>
        <w:pStyle w:val="2"/>
        <w:spacing w:before="231" w:line="224" w:lineRule="auto"/>
        <w:jc w:val="right"/>
        <w:outlineLvl w:val="1"/>
      </w:pPr>
      <w:r>
        <w:rPr>
          <w:spacing w:val="5"/>
        </w:rPr>
        <w:t>依托铜、铝、铅、锌、钼等行业龙头企业以及稀有稀散品种</w:t>
      </w:r>
    </w:p>
    <w:p>
      <w:pPr>
        <w:pStyle w:val="2"/>
        <w:spacing w:before="230" w:line="357" w:lineRule="auto"/>
        <w:ind w:left="124" w:firstLine="27"/>
        <w:jc w:val="both"/>
      </w:pPr>
      <w:r>
        <w:rPr>
          <w:spacing w:val="4"/>
        </w:rPr>
        <w:t>的专精特新中小企业，围绕工艺指标优化、质量效率提升、安全</w:t>
      </w:r>
      <w:r>
        <w:rPr>
          <w:spacing w:val="5"/>
        </w:rPr>
        <w:t>环保低碳、供应链协同优化等重点场景，选树一批有色金属行业数字化转型标杆工厂和优秀场景，打造一批分类分级、特色鲜明</w:t>
      </w:r>
      <w:r>
        <w:rPr>
          <w:spacing w:val="7"/>
        </w:rPr>
        <w:t>的标杆</w:t>
      </w:r>
      <w:r>
        <w:rPr>
          <w:rFonts w:ascii="Times New Roman" w:hAnsi="Times New Roman" w:eastAsia="Times New Roman" w:cs="Times New Roman"/>
          <w:spacing w:val="7"/>
        </w:rPr>
        <w:t>5G</w:t>
      </w:r>
      <w:r>
        <w:rPr>
          <w:spacing w:val="7"/>
        </w:rPr>
        <w:t>工厂。鼓励标杆企业发挥先进典型带动作用，加速新</w:t>
      </w:r>
    </w:p>
    <w:p>
      <w:pPr>
        <w:pStyle w:val="2"/>
        <w:spacing w:before="1" w:line="222" w:lineRule="auto"/>
        <w:ind w:left="128"/>
      </w:pPr>
      <w:r>
        <w:rPr>
          <w:spacing w:val="8"/>
        </w:rPr>
        <w:t>技术、新装备、新模式推广应用。</w:t>
      </w:r>
    </w:p>
    <w:p>
      <w:pPr>
        <w:spacing w:line="20" w:lineRule="exact"/>
      </w:pPr>
    </w:p>
    <w:tbl>
      <w:tblPr>
        <w:tblStyle w:val="5"/>
        <w:tblW w:w="89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940" w:type="dxa"/>
            <w:vAlign w:val="top"/>
          </w:tcPr>
          <w:p>
            <w:pPr>
              <w:spacing w:before="84" w:line="356" w:lineRule="exact"/>
              <w:ind w:left="216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2"/>
                <w:sz w:val="24"/>
                <w:szCs w:val="24"/>
              </w:rPr>
              <w:t>专栏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4"/>
                <w:szCs w:val="24"/>
              </w:rPr>
              <w:t>4</w:t>
            </w:r>
            <w:r>
              <w:rPr>
                <w:rFonts w:ascii="楷体" w:hAnsi="楷体" w:eastAsia="楷体" w:cs="楷体"/>
                <w:spacing w:val="-1"/>
                <w:position w:val="2"/>
                <w:sz w:val="24"/>
                <w:szCs w:val="24"/>
              </w:rPr>
              <w:t>智能矿山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4"/>
                <w:szCs w:val="24"/>
              </w:rPr>
              <w:t>/</w:t>
            </w:r>
            <w:r>
              <w:rPr>
                <w:rFonts w:ascii="楷体" w:hAnsi="楷体" w:eastAsia="楷体" w:cs="楷体"/>
                <w:spacing w:val="-1"/>
                <w:position w:val="2"/>
                <w:sz w:val="24"/>
                <w:szCs w:val="24"/>
              </w:rPr>
              <w:t>冶炼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4"/>
                <w:szCs w:val="24"/>
              </w:rPr>
              <w:t>/</w:t>
            </w:r>
            <w:r>
              <w:rPr>
                <w:rFonts w:ascii="楷体" w:hAnsi="楷体" w:eastAsia="楷体" w:cs="楷体"/>
                <w:spacing w:val="-1"/>
                <w:position w:val="2"/>
                <w:sz w:val="24"/>
                <w:szCs w:val="24"/>
              </w:rPr>
              <w:t>加工场景和工厂标杆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1" w:hRule="atLeast"/>
        </w:trPr>
        <w:tc>
          <w:tcPr>
            <w:tcW w:w="8940" w:type="dxa"/>
            <w:vAlign w:val="top"/>
          </w:tcPr>
          <w:p>
            <w:pPr>
              <w:pStyle w:val="6"/>
              <w:spacing w:before="116" w:line="360" w:lineRule="auto"/>
              <w:ind w:left="114" w:right="106" w:firstLine="487"/>
            </w:pPr>
            <w:r>
              <w:rPr>
                <w:rFonts w:ascii="楷体" w:hAnsi="楷体" w:eastAsia="楷体" w:cs="楷体"/>
                <w:spacing w:val="2"/>
              </w:rPr>
              <w:t>智能矿山。</w:t>
            </w:r>
            <w:r>
              <w:rPr>
                <w:spacing w:val="2"/>
              </w:rPr>
              <w:t>完善矿山网络建设，推动矿用卡车、钻机、凿岩台车</w:t>
            </w:r>
            <w:r>
              <w:rPr>
                <w:spacing w:val="1"/>
              </w:rPr>
              <w:t>、铲运机、电</w:t>
            </w:r>
            <w:r>
              <w:rPr>
                <w:spacing w:val="2"/>
              </w:rPr>
              <w:t>机车等装备的数字化升级改造和固定设施自动化系统无人值守、无轨装备与有</w:t>
            </w:r>
            <w:r>
              <w:rPr>
                <w:spacing w:val="1"/>
              </w:rPr>
              <w:t>轨运输系统远程遥控作业，重点建设高可靠、高性能、支持</w:t>
            </w:r>
            <w:r>
              <w:rPr>
                <w:rFonts w:ascii="Times New Roman" w:hAnsi="Times New Roman" w:eastAsia="Times New Roman" w:cs="Times New Roman"/>
                <w:spacing w:val="1"/>
              </w:rPr>
              <w:t>“</w:t>
            </w:r>
            <w:r>
              <w:rPr>
                <w:spacing w:val="1"/>
              </w:rPr>
              <w:t>一网多用、数据融合</w:t>
            </w:r>
            <w:r>
              <w:rPr>
                <w:rFonts w:ascii="Times New Roman" w:hAnsi="Times New Roman" w:eastAsia="Times New Roman" w:cs="Times New Roman"/>
                <w:spacing w:val="1"/>
              </w:rPr>
              <w:t>”</w:t>
            </w:r>
            <w:r>
              <w:rPr>
                <w:spacing w:val="1"/>
              </w:rPr>
              <w:t>服务</w:t>
            </w:r>
            <w:r>
              <w:rPr>
                <w:spacing w:val="2"/>
              </w:rPr>
              <w:t>的多元数据融合网络和矿山生产一体化管控平台，部署三维矿业建模、采矿设</w:t>
            </w:r>
            <w:r>
              <w:rPr>
                <w:spacing w:val="1"/>
              </w:rPr>
              <w:t>计和</w:t>
            </w:r>
            <w:r>
              <w:rPr>
                <w:spacing w:val="2"/>
              </w:rPr>
              <w:t>排产配矿、矿石质量跟踪等软件，实现矿山环境、装备状态、工况参数、移动</w:t>
            </w:r>
            <w:r>
              <w:rPr>
                <w:spacing w:val="1"/>
              </w:rPr>
              <w:t>巡检</w:t>
            </w:r>
            <w:r>
              <w:rPr>
                <w:spacing w:val="2"/>
              </w:rPr>
              <w:t>等生产数据的全面实时系统化采集，智能装药车、智能铲运机、无人驾驶电机</w:t>
            </w:r>
            <w:r>
              <w:rPr>
                <w:spacing w:val="1"/>
              </w:rPr>
              <w:t>车等智能化装备一体化管控，以人员定位系统、地压监测</w:t>
            </w:r>
            <w:r>
              <w:t>系统、尾矿库安全监测系统、</w:t>
            </w:r>
            <w:r>
              <w:rPr>
                <w:spacing w:val="2"/>
              </w:rPr>
              <w:t>边坡安全监测系统为代表的安全管理，建成少人无人、本质安全、资源集约、</w:t>
            </w:r>
            <w:r>
              <w:rPr>
                <w:spacing w:val="1"/>
              </w:rPr>
              <w:t>绿色</w:t>
            </w:r>
          </w:p>
          <w:p>
            <w:pPr>
              <w:pStyle w:val="6"/>
              <w:spacing w:line="216" w:lineRule="auto"/>
              <w:ind w:left="126"/>
            </w:pPr>
            <w:r>
              <w:rPr>
                <w:spacing w:val="-2"/>
              </w:rPr>
              <w:t>高效的有色金属智能矿山。</w:t>
            </w:r>
          </w:p>
          <w:p>
            <w:pPr>
              <w:pStyle w:val="6"/>
              <w:spacing w:before="186" w:line="468" w:lineRule="exact"/>
              <w:jc w:val="right"/>
            </w:pPr>
            <w:r>
              <w:rPr>
                <w:rFonts w:ascii="楷体" w:hAnsi="楷体" w:eastAsia="楷体" w:cs="楷体"/>
                <w:spacing w:val="-3"/>
                <w:position w:val="17"/>
              </w:rPr>
              <w:t>智能选厂。</w:t>
            </w:r>
            <w:r>
              <w:rPr>
                <w:spacing w:val="-3"/>
                <w:position w:val="17"/>
              </w:rPr>
              <w:t>建设包含基础自动化监控系统、选矿专家智能控制系统、管控平台、</w:t>
            </w:r>
          </w:p>
          <w:p>
            <w:pPr>
              <w:pStyle w:val="6"/>
              <w:spacing w:before="1" w:line="214" w:lineRule="auto"/>
              <w:ind w:left="131"/>
            </w:pPr>
            <w:r>
              <w:rPr>
                <w:spacing w:val="1"/>
              </w:rPr>
              <w:t>生产信息管理系统及移动巡检管理系统，部署浮选、加药、浓密、排尾及尾矿综合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9"/>
          <w:pgMar w:top="1431" w:right="1473" w:bottom="1156" w:left="1474" w:header="0" w:footer="978" w:gutter="0"/>
          <w:cols w:space="720" w:num="1"/>
        </w:sectPr>
      </w:pPr>
    </w:p>
    <w:p>
      <w:pPr>
        <w:spacing w:before="92"/>
      </w:pPr>
    </w:p>
    <w:p>
      <w:pPr>
        <w:spacing w:before="91"/>
      </w:pPr>
    </w:p>
    <w:tbl>
      <w:tblPr>
        <w:tblStyle w:val="5"/>
        <w:tblW w:w="89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1" w:hRule="atLeast"/>
        </w:trPr>
        <w:tc>
          <w:tcPr>
            <w:tcW w:w="8940" w:type="dxa"/>
            <w:vAlign w:val="top"/>
          </w:tcPr>
          <w:p>
            <w:pPr>
              <w:pStyle w:val="6"/>
              <w:spacing w:before="121" w:line="360" w:lineRule="auto"/>
              <w:ind w:left="136" w:right="108" w:hanging="23"/>
            </w:pPr>
            <w:r>
              <w:rPr>
                <w:spacing w:val="2"/>
              </w:rPr>
              <w:t>利用等先进过程控制软件，保障工艺流程、设备稳定运转，提高生产系统的抗干扰</w:t>
            </w:r>
            <w:r>
              <w:rPr>
                <w:spacing w:val="1"/>
              </w:rPr>
              <w:t>能力及自适应能力，提高回选率，建成厂房内操作无人化、中控室内监控少人化、</w:t>
            </w:r>
          </w:p>
          <w:p>
            <w:pPr>
              <w:pStyle w:val="6"/>
              <w:spacing w:line="216" w:lineRule="auto"/>
              <w:ind w:left="131"/>
            </w:pPr>
            <w:r>
              <w:rPr>
                <w:spacing w:val="-2"/>
              </w:rPr>
              <w:t>生产区内无人值守的智能化选矿厂。</w:t>
            </w:r>
          </w:p>
          <w:p>
            <w:pPr>
              <w:pStyle w:val="6"/>
              <w:spacing w:before="186" w:line="360" w:lineRule="auto"/>
              <w:ind w:left="111" w:right="35" w:firstLine="490"/>
            </w:pPr>
            <w:r>
              <w:rPr>
                <w:rFonts w:ascii="楷体" w:hAnsi="楷体" w:eastAsia="楷体" w:cs="楷体"/>
                <w:spacing w:val="2"/>
              </w:rPr>
              <w:t>智能冶炼厂。</w:t>
            </w:r>
            <w:r>
              <w:rPr>
                <w:spacing w:val="2"/>
              </w:rPr>
              <w:t>针对不同冶炼场景部署关键在线检测装置，全面感</w:t>
            </w:r>
            <w:r>
              <w:rPr>
                <w:spacing w:val="1"/>
              </w:rPr>
              <w:t>知生产过程和</w:t>
            </w:r>
            <w:r>
              <w:rPr>
                <w:spacing w:val="2"/>
              </w:rPr>
              <w:t>关键设备运行数据和状态，推动配料、熔炼、吹炼、精炼、电解等重点工序的先进过程控制和智能装备的应用，建设工控网、管理网、视频网等一体化融合网络，实</w:t>
            </w:r>
            <w:r>
              <w:rPr>
                <w:spacing w:val="-3"/>
              </w:rPr>
              <w:t>现生产控制、生产管理、安防管理等数据的集成与共享，提高精准控制、敏捷制造、</w:t>
            </w:r>
            <w:r>
              <w:rPr>
                <w:spacing w:val="3"/>
              </w:rPr>
              <w:t>供应链协同和计划管理、设备管理、能源管理、质量与计量管理、安</w:t>
            </w:r>
            <w:r>
              <w:rPr>
                <w:spacing w:val="2"/>
              </w:rPr>
              <w:t>全环保管理、职业健康管理等能力，建成低耗、节能、高效、少人、本质安全的智能冶炼厂，促</w:t>
            </w:r>
            <w:r>
              <w:t>进</w:t>
            </w:r>
            <w:r>
              <w:rPr>
                <w:rFonts w:ascii="Times New Roman" w:hAnsi="Times New Roman" w:eastAsia="Times New Roman" w:cs="Times New Roman"/>
              </w:rPr>
              <w:t>“</w:t>
            </w:r>
            <w:r>
              <w:t>双碳</w:t>
            </w:r>
            <w:r>
              <w:rPr>
                <w:rFonts w:ascii="Times New Roman" w:hAnsi="Times New Roman" w:eastAsia="Times New Roman" w:cs="Times New Roman"/>
              </w:rPr>
              <w:t>”</w:t>
            </w:r>
            <w:r>
              <w:t>运行。重点推动铝电解阳极电流分布、</w:t>
            </w:r>
            <w:r>
              <w:rPr>
                <w:rFonts w:ascii="Times New Roman" w:hAnsi="Times New Roman" w:eastAsia="Times New Roman" w:cs="Times New Roman"/>
              </w:rPr>
              <w:t>“</w:t>
            </w:r>
            <w:r>
              <w:t>三钢</w:t>
            </w:r>
            <w:r>
              <w:rPr>
                <w:rFonts w:ascii="Times New Roman" w:hAnsi="Times New Roman" w:eastAsia="Times New Roman" w:cs="Times New Roman"/>
              </w:rPr>
              <w:t>”</w:t>
            </w:r>
            <w:r>
              <w:t>温度、电解质</w:t>
            </w:r>
            <w:r>
              <w:rPr>
                <w:rFonts w:ascii="Times New Roman" w:hAnsi="Times New Roman" w:eastAsia="Times New Roman" w:cs="Times New Roman"/>
              </w:rPr>
              <w:t>/</w:t>
            </w:r>
            <w:r>
              <w:t>铝液水平等在</w:t>
            </w:r>
            <w:r>
              <w:rPr>
                <w:spacing w:val="3"/>
              </w:rPr>
              <w:t>线检测技术应用，开发新一代槽控系统；推动氧化铝生产原料制备、</w:t>
            </w:r>
            <w:r>
              <w:rPr>
                <w:spacing w:val="2"/>
              </w:rPr>
              <w:t>溶出、分解、沉降、焙烧、蒸发的先进过程控制与生产线全流程能量与物料平衡一体化控制；推动铜冶炼侧吹熔炼、顶吹熔炼、阳极炉先进过程控制和堆取料机、渣包缓冷、电解</w:t>
            </w:r>
          </w:p>
          <w:p>
            <w:pPr>
              <w:pStyle w:val="6"/>
              <w:spacing w:line="214" w:lineRule="auto"/>
              <w:ind w:left="116"/>
            </w:pPr>
            <w:r>
              <w:rPr>
                <w:spacing w:val="-2"/>
              </w:rPr>
              <w:t>行车等的无人化。</w:t>
            </w:r>
          </w:p>
          <w:p>
            <w:pPr>
              <w:pStyle w:val="6"/>
              <w:spacing w:before="189" w:line="360" w:lineRule="auto"/>
              <w:ind w:left="114" w:right="45" w:firstLine="487"/>
            </w:pPr>
            <w:r>
              <w:rPr>
                <w:rFonts w:ascii="楷体" w:hAnsi="楷体" w:eastAsia="楷体" w:cs="楷体"/>
                <w:spacing w:val="3"/>
              </w:rPr>
              <w:t>智能加工厂。</w:t>
            </w:r>
            <w:r>
              <w:rPr>
                <w:spacing w:val="3"/>
              </w:rPr>
              <w:t>针对不同类型加工产线需求，推动熔炼炉</w:t>
            </w:r>
            <w:r>
              <w:rPr>
                <w:spacing w:val="2"/>
              </w:rPr>
              <w:t>、铸轧机、等静压机、线切割机等加工设备实现传感、测量、检测、控制等实时监测和数据感知采集，完</w:t>
            </w:r>
            <w:r>
              <w:rPr>
                <w:spacing w:val="-3"/>
              </w:rPr>
              <w:t>善工控网络和办公网络，构建集自动化、信息化和集中管理模式于一体的集控中心，</w:t>
            </w:r>
            <w:r>
              <w:rPr>
                <w:spacing w:val="3"/>
              </w:rPr>
              <w:t>重点解决高频数据采集和多源异构数据融合与管理问题，实现</w:t>
            </w:r>
            <w:r>
              <w:rPr>
                <w:spacing w:val="2"/>
              </w:rPr>
              <w:t>生产、质量、设备、能源、物流、公辅设施、安全等实时数据采集和集中统一控制。重点围绕熔炼</w:t>
            </w:r>
            <w:r>
              <w:rPr>
                <w:spacing w:val="1"/>
              </w:rPr>
              <w:t>、挤</w:t>
            </w:r>
            <w:r>
              <w:rPr>
                <w:spacing w:val="2"/>
              </w:rPr>
              <w:t>压、铸造、轧制、退火等产线开展数字化应用，推进生产设备自动化及智能物</w:t>
            </w:r>
            <w:r>
              <w:rPr>
                <w:spacing w:val="1"/>
              </w:rPr>
              <w:t>流设</w:t>
            </w:r>
            <w:r>
              <w:rPr>
                <w:spacing w:val="3"/>
              </w:rPr>
              <w:t>备应用，提高生产管控、工艺优化、质量管理、物流管理、设</w:t>
            </w:r>
            <w:r>
              <w:rPr>
                <w:spacing w:val="2"/>
              </w:rPr>
              <w:t>备管理、能源管理、安全生产管控等能力，达到设备自动化智能化、控制模型智能化、生产操作少</w:t>
            </w:r>
            <w:r>
              <w:rPr>
                <w:spacing w:val="1"/>
              </w:rPr>
              <w:t>人化</w:t>
            </w:r>
            <w:r>
              <w:rPr>
                <w:spacing w:val="2"/>
              </w:rPr>
              <w:t>集中化、计划管理协同集成化、生产过程透明可视化、质量管控一贯化、成本</w:t>
            </w:r>
            <w:r>
              <w:rPr>
                <w:spacing w:val="1"/>
              </w:rPr>
              <w:t>控制</w:t>
            </w:r>
          </w:p>
          <w:p>
            <w:pPr>
              <w:pStyle w:val="6"/>
              <w:spacing w:line="217" w:lineRule="auto"/>
              <w:ind w:left="114"/>
            </w:pPr>
            <w:r>
              <w:rPr>
                <w:spacing w:val="-1"/>
              </w:rPr>
              <w:t>精细化、绿色安全化等目标。</w:t>
            </w:r>
          </w:p>
        </w:tc>
      </w:tr>
    </w:tbl>
    <w:p>
      <w:pPr>
        <w:spacing w:before="206" w:line="217" w:lineRule="auto"/>
        <w:ind w:left="757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（四）创新突破，推动人工智能技术融合应用</w:t>
      </w:r>
    </w:p>
    <w:p>
      <w:pPr>
        <w:pStyle w:val="2"/>
        <w:spacing w:before="233" w:line="224" w:lineRule="auto"/>
        <w:jc w:val="right"/>
        <w:outlineLvl w:val="1"/>
      </w:pPr>
      <w:r>
        <w:rPr>
          <w:rFonts w:ascii="Times New Roman" w:hAnsi="Times New Roman" w:eastAsia="Times New Roman" w:cs="Times New Roman"/>
          <w:b/>
          <w:bCs/>
          <w:spacing w:val="7"/>
        </w:rPr>
        <w:t>1.</w:t>
      </w:r>
      <w:r>
        <w:rPr>
          <w:spacing w:val="7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关键核心技术创新。</w:t>
      </w:r>
      <w:r>
        <w:rPr>
          <w:spacing w:val="7"/>
        </w:rPr>
        <w:t>依托龙头企业、科研院所等组建创新</w:t>
      </w:r>
    </w:p>
    <w:p>
      <w:pPr>
        <w:spacing w:line="224" w:lineRule="auto"/>
        <w:sectPr>
          <w:footerReference r:id="rId10" w:type="default"/>
          <w:pgSz w:w="11906" w:h="16839"/>
          <w:pgMar w:top="1431" w:right="1473" w:bottom="1156" w:left="1474" w:header="0" w:footer="978" w:gutter="0"/>
          <w:cols w:space="720" w:num="1"/>
        </w:sect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pStyle w:val="2"/>
        <w:spacing w:before="101" w:line="358" w:lineRule="auto"/>
        <w:ind w:left="124"/>
        <w:jc w:val="both"/>
      </w:pPr>
      <w:r>
        <w:rPr>
          <w:spacing w:val="5"/>
        </w:rPr>
        <w:t>联合体，建设有色金属领域制造业创新中心，聚焦关键软件、基础元器件、智能设备、先进控制系统等薄弱环节，开展联合技术攻关。突破有色金属冶炼加工关键环节在线检测技术瓶颈，推动构建采选、冶炼、加工生产全流程数字机理模型和数字孪生等前沿技术体系。聚焦铝等重点品种，开发基于数据与模型驱动的先</w:t>
      </w:r>
    </w:p>
    <w:p>
      <w:pPr>
        <w:pStyle w:val="2"/>
        <w:spacing w:line="221" w:lineRule="auto"/>
        <w:ind w:left="124"/>
      </w:pPr>
      <w:r>
        <w:rPr>
          <w:spacing w:val="9"/>
        </w:rPr>
        <w:t>进过程控制系统，提升有色金属行业生产一体化管控水平。</w:t>
      </w:r>
    </w:p>
    <w:p>
      <w:pPr>
        <w:spacing w:line="20" w:lineRule="exact"/>
      </w:pPr>
    </w:p>
    <w:tbl>
      <w:tblPr>
        <w:tblStyle w:val="5"/>
        <w:tblW w:w="88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890" w:type="dxa"/>
            <w:vAlign w:val="top"/>
          </w:tcPr>
          <w:p>
            <w:pPr>
              <w:spacing w:before="121" w:line="214" w:lineRule="auto"/>
              <w:ind w:left="22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专栏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5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数字化转型关键核心技术攻关方向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3" w:hRule="atLeast"/>
        </w:trPr>
        <w:tc>
          <w:tcPr>
            <w:tcW w:w="8890" w:type="dxa"/>
            <w:vAlign w:val="top"/>
          </w:tcPr>
          <w:p>
            <w:pPr>
              <w:pStyle w:val="6"/>
              <w:spacing w:before="181" w:line="369" w:lineRule="auto"/>
              <w:ind w:left="112" w:right="33" w:firstLine="476"/>
              <w:jc w:val="both"/>
            </w:pPr>
            <w:r>
              <w:rPr>
                <w:rFonts w:ascii="楷体" w:hAnsi="楷体" w:eastAsia="楷体" w:cs="楷体"/>
                <w:spacing w:val="1"/>
              </w:rPr>
              <w:t>基础元器件。</w:t>
            </w:r>
            <w:r>
              <w:rPr>
                <w:spacing w:val="1"/>
              </w:rPr>
              <w:t>重点突破凿岩台车、铲运机、破碎机、磨机、浮选</w:t>
            </w:r>
            <w:r>
              <w:t>机、熔池熔炼</w:t>
            </w:r>
            <w:r>
              <w:rPr>
                <w:spacing w:val="1"/>
              </w:rPr>
              <w:t>炉、闪速炉、回转窑、沸腾炉、电解槽、铸造机、</w:t>
            </w:r>
            <w:r>
              <w:t>轧机、挤压机、退火炉等行业专</w:t>
            </w:r>
            <w:r>
              <w:rPr>
                <w:spacing w:val="1"/>
              </w:rPr>
              <w:t>用典型设备的智能传感器与边缘计算单元，铲运机</w:t>
            </w:r>
            <w:r>
              <w:t>、卡车等矿用车辆无人驾驶控制</w:t>
            </w:r>
            <w:r>
              <w:rPr>
                <w:spacing w:val="-4"/>
              </w:rPr>
              <w:t>器；突破一批冶炼加工在线检测仪器仪表，包括铝电解阳极</w:t>
            </w:r>
            <w:r>
              <w:rPr>
                <w:spacing w:val="-5"/>
              </w:rPr>
              <w:t>电流分布、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“</w:t>
            </w:r>
            <w:r>
              <w:rPr>
                <w:spacing w:val="-5"/>
              </w:rPr>
              <w:t>三钢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”</w:t>
            </w:r>
            <w:r>
              <w:rPr>
                <w:spacing w:val="-5"/>
              </w:rPr>
              <w:t>温度、</w:t>
            </w:r>
            <w:r>
              <w:rPr>
                <w:spacing w:val="1"/>
              </w:rPr>
              <w:t>电解质</w:t>
            </w:r>
            <w:r>
              <w:rPr>
                <w:rFonts w:ascii="Times New Roman" w:hAnsi="Times New Roman" w:eastAsia="Times New Roman" w:cs="Times New Roman"/>
                <w:spacing w:val="1"/>
              </w:rPr>
              <w:t>/</w:t>
            </w:r>
            <w:r>
              <w:rPr>
                <w:spacing w:val="1"/>
              </w:rPr>
              <w:t>铝液水平等在线检测，氧化铝</w:t>
            </w:r>
            <w:r>
              <w:rPr>
                <w:rFonts w:ascii="Times New Roman" w:hAnsi="Times New Roman" w:eastAsia="Times New Roman" w:cs="Times New Roman"/>
              </w:rPr>
              <w:t>Nk</w:t>
            </w:r>
            <w:r>
              <w:rPr>
                <w:spacing w:val="1"/>
              </w:rPr>
              <w:t>、原矿粒度与成分、泥层等在线检测，铜铝加工产品表面缺陷检测、产品轮廓检测、冷却强</w:t>
            </w:r>
            <w:r>
              <w:t>度检测、组织缺陷检测、涡流探</w:t>
            </w:r>
          </w:p>
          <w:p>
            <w:pPr>
              <w:pStyle w:val="6"/>
              <w:spacing w:line="214" w:lineRule="auto"/>
              <w:ind w:left="121"/>
            </w:pPr>
            <w:r>
              <w:rPr>
                <w:spacing w:val="-1"/>
              </w:rPr>
              <w:t>伤仪等在线检测以及浮选泡沫图像检测等仪器仪表。</w:t>
            </w:r>
          </w:p>
          <w:p>
            <w:pPr>
              <w:pStyle w:val="6"/>
              <w:spacing w:before="202" w:line="369" w:lineRule="auto"/>
              <w:ind w:left="113" w:right="35" w:firstLine="496"/>
              <w:jc w:val="both"/>
            </w:pPr>
            <w:r>
              <w:rPr>
                <w:rFonts w:ascii="楷体" w:hAnsi="楷体" w:eastAsia="楷体" w:cs="楷体"/>
              </w:rPr>
              <w:t>关键软件。</w:t>
            </w:r>
            <w:r>
              <w:t>重点突破三维矿业建模软件、设计和排产配矿软件、质量跟踪系统</w:t>
            </w:r>
            <w:r>
              <w:rPr>
                <w:spacing w:val="1"/>
              </w:rPr>
              <w:t>软件、工业自动化控制软件、专家系统软件、生</w:t>
            </w:r>
            <w:r>
              <w:t>产管控平台软件、原料配方管理软</w:t>
            </w:r>
            <w:r>
              <w:rPr>
                <w:spacing w:val="-4"/>
              </w:rPr>
              <w:t>件、生产流程仿真建模软件、产品碳足迹建模软件、有色金属行业通用大模型软件、</w:t>
            </w:r>
          </w:p>
          <w:p>
            <w:pPr>
              <w:pStyle w:val="6"/>
              <w:spacing w:line="217" w:lineRule="auto"/>
              <w:ind w:left="116"/>
            </w:pPr>
            <w:r>
              <w:rPr>
                <w:spacing w:val="-1"/>
              </w:rPr>
              <w:t>产品研发及设计协同软件等。</w:t>
            </w:r>
          </w:p>
          <w:p>
            <w:pPr>
              <w:pStyle w:val="6"/>
              <w:spacing w:before="198" w:line="369" w:lineRule="auto"/>
              <w:ind w:left="119" w:right="35" w:firstLine="482"/>
              <w:jc w:val="both"/>
            </w:pPr>
            <w:r>
              <w:rPr>
                <w:rFonts w:ascii="楷体" w:hAnsi="楷体" w:eastAsia="楷体" w:cs="楷体"/>
              </w:rPr>
              <w:t>智能设备。</w:t>
            </w:r>
            <w:r>
              <w:t>重点突破智能装药车、智能锚杆台车、智能破碎机、智能钻机等采</w:t>
            </w:r>
            <w:r>
              <w:rPr>
                <w:spacing w:val="-1"/>
              </w:rPr>
              <w:t>选设备，数字电解槽、电解铝特种机器人、转炉自动捅风眼机、自</w:t>
            </w:r>
            <w:r>
              <w:rPr>
                <w:spacing w:val="-2"/>
              </w:rPr>
              <w:t>动浇铸机、熔体</w:t>
            </w:r>
            <w:r>
              <w:t>自动取样机等冶炼设备，以及智能熔炼、智能挤压机、智能轧制机组、智能退火炉</w:t>
            </w:r>
            <w:r>
              <w:rPr>
                <w:spacing w:val="-4"/>
              </w:rPr>
              <w:t>等加工设备研发。研究复杂空间位置精准识别与精准定位技术，开发多自由</w:t>
            </w:r>
            <w:r>
              <w:rPr>
                <w:spacing w:val="-5"/>
              </w:rPr>
              <w:t>度换极、</w:t>
            </w:r>
          </w:p>
          <w:p>
            <w:pPr>
              <w:pStyle w:val="6"/>
              <w:spacing w:before="1" w:line="215" w:lineRule="auto"/>
              <w:ind w:left="149"/>
            </w:pPr>
            <w:r>
              <w:rPr>
                <w:spacing w:val="-2"/>
              </w:rPr>
              <w:t>吊装等执行机构，研制铝电解和炭素智能多功能机组。</w:t>
            </w:r>
          </w:p>
          <w:p>
            <w:pPr>
              <w:pStyle w:val="6"/>
              <w:spacing w:before="199" w:line="480" w:lineRule="exact"/>
              <w:ind w:left="595"/>
            </w:pPr>
            <w:r>
              <w:rPr>
                <w:rFonts w:ascii="楷体" w:hAnsi="楷体" w:eastAsia="楷体" w:cs="楷体"/>
                <w:spacing w:val="1"/>
                <w:position w:val="18"/>
              </w:rPr>
              <w:t>先进过程控制系统。</w:t>
            </w:r>
            <w:r>
              <w:rPr>
                <w:spacing w:val="1"/>
                <w:position w:val="18"/>
              </w:rPr>
              <w:t>研究铝电解浓度、效应预报</w:t>
            </w:r>
            <w:r>
              <w:rPr>
                <w:position w:val="18"/>
              </w:rPr>
              <w:t>、稳定性和安全生产等控制与</w:t>
            </w:r>
          </w:p>
          <w:p>
            <w:pPr>
              <w:pStyle w:val="6"/>
              <w:spacing w:before="1" w:line="215" w:lineRule="auto"/>
              <w:ind w:left="117"/>
            </w:pPr>
            <w:r>
              <w:t>管理模型，开发基于数据与模型驱动的新一代槽控系统；研究粒度、成分、加药、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6" w:h="16839"/>
          <w:pgMar w:top="1431" w:right="1473" w:bottom="1156" w:left="1474" w:header="0" w:footer="978" w:gutter="0"/>
          <w:cols w:space="720" w:num="1"/>
        </w:sectPr>
      </w:pPr>
    </w:p>
    <w:p>
      <w:pPr>
        <w:spacing w:before="92"/>
      </w:pPr>
    </w:p>
    <w:p>
      <w:pPr>
        <w:spacing w:before="91"/>
      </w:pPr>
    </w:p>
    <w:tbl>
      <w:tblPr>
        <w:tblStyle w:val="5"/>
        <w:tblW w:w="88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9" w:hRule="atLeast"/>
        </w:trPr>
        <w:tc>
          <w:tcPr>
            <w:tcW w:w="8890" w:type="dxa"/>
            <w:vAlign w:val="top"/>
          </w:tcPr>
          <w:p>
            <w:pPr>
              <w:pStyle w:val="6"/>
              <w:spacing w:before="185" w:line="369" w:lineRule="auto"/>
              <w:ind w:left="111" w:right="106" w:firstLine="17"/>
              <w:jc w:val="both"/>
            </w:pPr>
            <w:r>
              <w:t>浓度、温度等控制模型，开发氧化铝原料、溶出、沉降、分解、蒸发、焙烧工序先</w:t>
            </w:r>
            <w:r>
              <w:rPr>
                <w:spacing w:val="1"/>
              </w:rPr>
              <w:t>进过程控制系统；研究氧化铝全流程物料平衡与能量</w:t>
            </w:r>
            <w:r>
              <w:t>平衡模型，开发氧化铝生产一</w:t>
            </w:r>
            <w:r>
              <w:rPr>
                <w:spacing w:val="1"/>
              </w:rPr>
              <w:t>体化管控系统，实现生产过程一键式作业；研究精炼</w:t>
            </w:r>
            <w:r>
              <w:t>自动控制系统、轧机自动穿带</w:t>
            </w:r>
            <w:r>
              <w:rPr>
                <w:spacing w:val="1"/>
              </w:rPr>
              <w:t>（管）控制系统、一键轧制自动控制系统、轧机厚度控制系</w:t>
            </w:r>
            <w:r>
              <w:t>统、板型控制系统、热</w:t>
            </w:r>
          </w:p>
          <w:p>
            <w:pPr>
              <w:pStyle w:val="6"/>
              <w:spacing w:line="216" w:lineRule="auto"/>
              <w:ind w:left="125"/>
            </w:pPr>
            <w:r>
              <w:rPr>
                <w:spacing w:val="-3"/>
              </w:rPr>
              <w:t>处理控制系统等。</w:t>
            </w:r>
          </w:p>
        </w:tc>
      </w:tr>
    </w:tbl>
    <w:p>
      <w:pPr>
        <w:pStyle w:val="2"/>
        <w:spacing w:before="203" w:line="224" w:lineRule="auto"/>
        <w:jc w:val="right"/>
        <w:outlineLvl w:val="1"/>
      </w:pPr>
      <w:r>
        <w:rPr>
          <w:rFonts w:ascii="Times New Roman" w:hAnsi="Times New Roman" w:eastAsia="Times New Roman" w:cs="Times New Roman"/>
          <w:b/>
          <w:bCs/>
          <w:spacing w:val="12"/>
        </w:rPr>
        <w:t>2.“</w:t>
      </w:r>
      <w:r>
        <w:rPr>
          <w:spacing w:val="1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人工智能</w:t>
      </w:r>
      <w:r>
        <w:rPr>
          <w:rFonts w:ascii="Times New Roman" w:hAnsi="Times New Roman" w:eastAsia="Times New Roman" w:cs="Times New Roman"/>
          <w:b/>
          <w:bCs/>
          <w:spacing w:val="12"/>
        </w:rPr>
        <w:t>+”</w:t>
      </w:r>
      <w:r>
        <w:rPr>
          <w:spacing w:val="1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创新应用。</w:t>
      </w:r>
      <w:r>
        <w:rPr>
          <w:spacing w:val="12"/>
        </w:rPr>
        <w:t>大力推动人工智能</w:t>
      </w:r>
      <w:r>
        <w:rPr>
          <w:rFonts w:ascii="楷体" w:hAnsi="楷体" w:eastAsia="楷体" w:cs="楷体"/>
          <w:spacing w:val="12"/>
        </w:rPr>
        <w:t>（</w:t>
      </w:r>
      <w:r>
        <w:rPr>
          <w:rFonts w:ascii="Times New Roman" w:hAnsi="Times New Roman" w:eastAsia="Times New Roman" w:cs="Times New Roman"/>
        </w:rPr>
        <w:t>AI</w:t>
      </w:r>
      <w:r>
        <w:rPr>
          <w:rFonts w:ascii="楷体" w:hAnsi="楷体" w:eastAsia="楷体" w:cs="楷体"/>
          <w:spacing w:val="12"/>
        </w:rPr>
        <w:t>）</w:t>
      </w:r>
      <w:r>
        <w:rPr>
          <w:spacing w:val="12"/>
        </w:rPr>
        <w:t>技术与</w:t>
      </w:r>
    </w:p>
    <w:p>
      <w:pPr>
        <w:pStyle w:val="2"/>
        <w:spacing w:before="230" w:line="357" w:lineRule="auto"/>
        <w:ind w:left="127" w:firstLine="5"/>
        <w:jc w:val="both"/>
      </w:pPr>
      <w:r>
        <w:rPr>
          <w:spacing w:val="5"/>
        </w:rPr>
        <w:t>有色金属行业的融合应用，将生产技术、专业知识、经验积累等沉淀为行业机理模型，依托行业技术领军企业搭建覆盖全行业的</w:t>
      </w:r>
      <w:r>
        <w:rPr>
          <w:spacing w:val="17"/>
        </w:rPr>
        <w:t>人工智能赋能平台，探索构建有色金属行业人工智能通用</w:t>
      </w:r>
      <w:r>
        <w:rPr>
          <w:spacing w:val="16"/>
        </w:rPr>
        <w:t>大模</w:t>
      </w:r>
      <w:r>
        <w:rPr>
          <w:spacing w:val="5"/>
        </w:rPr>
        <w:t>型，打造人工智能数据采集、模型训练、测试验证场景，加快设备运行、工艺参数、生产调度、质量管理、安全防控、经营决策等人工智能解决方案研发和应用推广，提升企业生产运行效率和</w:t>
      </w:r>
    </w:p>
    <w:p>
      <w:pPr>
        <w:pStyle w:val="2"/>
        <w:spacing w:before="1" w:line="221" w:lineRule="auto"/>
        <w:ind w:left="132"/>
      </w:pPr>
      <w:r>
        <w:rPr>
          <w:spacing w:val="6"/>
        </w:rPr>
        <w:t>决策智能化水平。</w:t>
      </w:r>
    </w:p>
    <w:p>
      <w:pPr>
        <w:spacing w:line="21" w:lineRule="exact"/>
      </w:pPr>
    </w:p>
    <w:tbl>
      <w:tblPr>
        <w:tblStyle w:val="5"/>
        <w:tblW w:w="89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906" w:type="dxa"/>
            <w:vAlign w:val="top"/>
          </w:tcPr>
          <w:p>
            <w:pPr>
              <w:spacing w:before="120" w:line="215" w:lineRule="auto"/>
              <w:ind w:left="199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专栏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6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有色金属行业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“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人工智能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”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创新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应用场景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3" w:hRule="atLeast"/>
        </w:trPr>
        <w:tc>
          <w:tcPr>
            <w:tcW w:w="8906" w:type="dxa"/>
            <w:vAlign w:val="top"/>
          </w:tcPr>
          <w:p>
            <w:pPr>
              <w:pStyle w:val="6"/>
              <w:spacing w:before="182" w:line="369" w:lineRule="auto"/>
              <w:ind w:left="123" w:right="108" w:firstLine="471"/>
            </w:pPr>
            <w:r>
              <w:rPr>
                <w:rFonts w:ascii="楷体" w:hAnsi="楷体" w:eastAsia="楷体" w:cs="楷体"/>
                <w:spacing w:val="1"/>
              </w:rPr>
              <w:t>材料智能加工。</w:t>
            </w:r>
            <w:r>
              <w:rPr>
                <w:spacing w:val="1"/>
              </w:rPr>
              <w:t>研究材料内部结构、晶相组织、力学性能等，建立基于工业大数据的高精度组织—性能预测方法和适应大规模定制的工艺模型</w:t>
            </w:r>
            <w:r>
              <w:t>库，并通过在线检</w:t>
            </w:r>
            <w:r>
              <w:rPr>
                <w:spacing w:val="1"/>
              </w:rPr>
              <w:t>测数据进行数据匹配、模型训练，揭示产品性能与质量的变化规</w:t>
            </w:r>
            <w:r>
              <w:t>律性，推动加工参</w:t>
            </w:r>
          </w:p>
          <w:p>
            <w:pPr>
              <w:pStyle w:val="6"/>
              <w:spacing w:before="1" w:line="214" w:lineRule="auto"/>
              <w:ind w:left="123"/>
            </w:pPr>
            <w:r>
              <w:rPr>
                <w:spacing w:val="-1"/>
              </w:rPr>
              <w:t>数动态调整，提升材料性能和加工质量。</w:t>
            </w:r>
          </w:p>
          <w:p>
            <w:pPr>
              <w:pStyle w:val="6"/>
              <w:spacing w:before="198" w:line="369" w:lineRule="auto"/>
              <w:ind w:left="116" w:right="108" w:firstLine="493"/>
            </w:pPr>
            <w:r>
              <w:rPr>
                <w:rFonts w:ascii="楷体" w:hAnsi="楷体" w:eastAsia="楷体" w:cs="楷体"/>
                <w:spacing w:val="1"/>
              </w:rPr>
              <w:t>关键设备运行状态监视与预测性维护。</w:t>
            </w:r>
            <w:r>
              <w:rPr>
                <w:spacing w:val="1"/>
              </w:rPr>
              <w:t>实时监测穿</w:t>
            </w:r>
            <w:r>
              <w:t>爆装备、铲装装备、运输装</w:t>
            </w:r>
            <w:r>
              <w:rPr>
                <w:spacing w:val="1"/>
              </w:rPr>
              <w:t>备、回转窑、粉煤喷吹装置、压滤机、轧机、挤压机、退火炉等有色金属行业主体设备的运行状态数据；研究基于数据分析的设备健康预测模型及其决策支持策略，</w:t>
            </w:r>
            <w:r>
              <w:t>构建面向关键设备故障解决的</w:t>
            </w:r>
            <w:r>
              <w:rPr>
                <w:rFonts w:ascii="Times New Roman" w:hAnsi="Times New Roman" w:eastAsia="Times New Roman" w:cs="Times New Roman"/>
              </w:rPr>
              <w:t>AI</w:t>
            </w:r>
            <w:r>
              <w:t>大模型系统，</w:t>
            </w:r>
            <w:r>
              <w:rPr>
                <w:spacing w:val="-1"/>
              </w:rPr>
              <w:t>通过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AI</w:t>
            </w:r>
            <w:r>
              <w:rPr>
                <w:spacing w:val="-1"/>
              </w:rPr>
              <w:t>视觉及机理模型融合应用，</w:t>
            </w:r>
            <w:r>
              <w:rPr>
                <w:spacing w:val="1"/>
              </w:rPr>
              <w:t>结合设备运行参数及运行状态，实现设备异常分析和预测；构建设备故障与设备运</w:t>
            </w:r>
          </w:p>
          <w:p>
            <w:pPr>
              <w:pStyle w:val="6"/>
              <w:spacing w:line="218" w:lineRule="auto"/>
              <w:ind w:left="123"/>
            </w:pPr>
            <w:r>
              <w:rPr>
                <w:spacing w:val="1"/>
              </w:rPr>
              <w:t>维关系图谱，基于知识推理技术预警设备故障，根据设备故障</w:t>
            </w:r>
            <w:r>
              <w:t>类型，寻找最优的运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6" w:h="16839"/>
          <w:pgMar w:top="1431" w:right="1473" w:bottom="1156" w:left="1474" w:header="0" w:footer="978" w:gutter="0"/>
          <w:cols w:space="720" w:num="1"/>
        </w:sectPr>
      </w:pPr>
    </w:p>
    <w:p>
      <w:pPr>
        <w:spacing w:before="92"/>
      </w:pPr>
    </w:p>
    <w:p>
      <w:pPr>
        <w:spacing w:before="91"/>
      </w:pPr>
    </w:p>
    <w:tbl>
      <w:tblPr>
        <w:tblStyle w:val="5"/>
        <w:tblW w:w="89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7" w:hRule="atLeast"/>
        </w:trPr>
        <w:tc>
          <w:tcPr>
            <w:tcW w:w="8906" w:type="dxa"/>
            <w:vAlign w:val="top"/>
          </w:tcPr>
          <w:p>
            <w:pPr>
              <w:pStyle w:val="6"/>
              <w:spacing w:before="183" w:line="480" w:lineRule="exact"/>
              <w:ind w:left="123"/>
            </w:pPr>
            <w:r>
              <w:rPr>
                <w:spacing w:val="1"/>
                <w:position w:val="18"/>
              </w:rPr>
              <w:t>维方案，助力企业制定设备维修维护计划，避免设备故障引发</w:t>
            </w:r>
            <w:r>
              <w:rPr>
                <w:position w:val="18"/>
              </w:rPr>
              <w:t>停产，实现设备智能</w:t>
            </w:r>
          </w:p>
          <w:p>
            <w:pPr>
              <w:pStyle w:val="6"/>
              <w:spacing w:line="214" w:lineRule="auto"/>
              <w:ind w:left="117"/>
            </w:pPr>
            <w:r>
              <w:rPr>
                <w:spacing w:val="-1"/>
              </w:rPr>
              <w:t>运维，提升设备稳定性和使用效率。</w:t>
            </w:r>
          </w:p>
          <w:p>
            <w:pPr>
              <w:pStyle w:val="6"/>
              <w:spacing w:before="204" w:line="369" w:lineRule="auto"/>
              <w:ind w:left="109" w:right="103" w:firstLine="490"/>
            </w:pPr>
            <w:r>
              <w:rPr>
                <w:rFonts w:ascii="楷体" w:hAnsi="楷体" w:eastAsia="楷体" w:cs="楷体"/>
                <w:spacing w:val="1"/>
              </w:rPr>
              <w:t>生产智能控制。</w:t>
            </w:r>
            <w:r>
              <w:rPr>
                <w:spacing w:val="1"/>
              </w:rPr>
              <w:t>针对工艺参数难检测和非线性、多变量、大时滞生产过程</w:t>
            </w:r>
            <w:r>
              <w:t>，运</w:t>
            </w:r>
            <w:r>
              <w:rPr>
                <w:spacing w:val="-2"/>
              </w:rPr>
              <w:t>用机器学习、神经网络等技术，研究生产过程多维度</w:t>
            </w:r>
            <w:r>
              <w:rPr>
                <w:spacing w:val="-3"/>
              </w:rPr>
              <w:t>的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AI</w:t>
            </w:r>
            <w:r>
              <w:rPr>
                <w:spacing w:val="-3"/>
              </w:rPr>
              <w:t>控制模型，丰富智能控制</w:t>
            </w:r>
            <w:r>
              <w:rPr>
                <w:spacing w:val="1"/>
              </w:rPr>
              <w:t>模型库，解决采矿、破碎、尾矿充填、熔炼、溶出、浸出、萃取、电解、铸造、挤压、轧制、退火等关键工序的智能控制难题，推动矿山资源数字化管控、采矿智能作业与协同、采选生产智能协同、铜酸生产智能协同、铜渣生产智能协同等多工序智能创新应用。重点建立铝电解浓度控制、效应控制、出铝换极热量损失与施加补偿电压、物料和能量平衡与生产稳定性的关系等模型；氧化铝矿石粒度与加球、原矿粒度和成分对氧化铝溶出率影响、产线能量平衡与物料平衡等控制模型；铜铝加工产品质量与轧机工艺参数调整、板形控制等模型；选矿矿石粒度和成分与加药、</w:t>
            </w:r>
          </w:p>
          <w:p>
            <w:pPr>
              <w:pStyle w:val="6"/>
              <w:spacing w:line="215" w:lineRule="auto"/>
              <w:ind w:left="120"/>
            </w:pPr>
            <w:r>
              <w:rPr>
                <w:spacing w:val="-2"/>
              </w:rPr>
              <w:t>矿石粒度与加球等模型。</w:t>
            </w:r>
          </w:p>
          <w:p>
            <w:pPr>
              <w:pStyle w:val="6"/>
              <w:spacing w:before="202" w:line="369" w:lineRule="auto"/>
              <w:ind w:left="116" w:right="34" w:firstLine="482"/>
            </w:pPr>
            <w:r>
              <w:rPr>
                <w:rFonts w:ascii="楷体" w:hAnsi="楷体" w:eastAsia="楷体" w:cs="楷体"/>
              </w:rPr>
              <w:t>生产过程仿真与智能排产。</w:t>
            </w:r>
            <w:r>
              <w:t>以全局运行最优为目标，研究人员、产线、库</w:t>
            </w:r>
            <w:r>
              <w:rPr>
                <w:spacing w:val="-1"/>
              </w:rPr>
              <w:t>存、</w:t>
            </w:r>
            <w:r>
              <w:rPr>
                <w:spacing w:val="1"/>
              </w:rPr>
              <w:t>物流、交货期等能力约束条件下的成本最优、效率最大、库存最少动态规划模型和求解方法，开发智能排产软件，并进行可视化仿真，持续推动模型迭代升级，解决</w:t>
            </w:r>
            <w:r>
              <w:rPr>
                <w:spacing w:val="-4"/>
              </w:rPr>
              <w:t>计划调度长期依靠人工不精准、不合理的难题，实现人、原材料、产品、备品备件、</w:t>
            </w:r>
            <w:r>
              <w:rPr>
                <w:spacing w:val="2"/>
              </w:rPr>
              <w:t>物流车辆等生产资源的优化调度，提升企业生产运行效率和决策智能化水</w:t>
            </w:r>
            <w:r>
              <w:rPr>
                <w:spacing w:val="1"/>
              </w:rPr>
              <w:t>平。如，通过矿山资源大数据与价值模型实现中短期智能排产，实现配矿优化管理；建立矿</w:t>
            </w:r>
            <w:r>
              <w:rPr>
                <w:spacing w:val="-4"/>
              </w:rPr>
              <w:t>用车联网平台，通过智能调度系统、智能驾驶系统、智能运维系统的应用，实现人、</w:t>
            </w:r>
          </w:p>
          <w:p>
            <w:pPr>
              <w:pStyle w:val="6"/>
              <w:spacing w:line="214" w:lineRule="auto"/>
              <w:ind w:left="126"/>
            </w:pPr>
            <w:r>
              <w:rPr>
                <w:spacing w:val="-2"/>
              </w:rPr>
              <w:t>车、路、矿的最优化管控。</w:t>
            </w:r>
          </w:p>
          <w:p>
            <w:pPr>
              <w:pStyle w:val="6"/>
              <w:spacing w:before="203" w:line="369" w:lineRule="auto"/>
              <w:ind w:left="113" w:right="105" w:firstLine="488"/>
            </w:pPr>
            <w:r>
              <w:rPr>
                <w:rFonts w:ascii="楷体" w:hAnsi="楷体" w:eastAsia="楷体" w:cs="楷体"/>
                <w:spacing w:val="1"/>
              </w:rPr>
              <w:t>智能质量分析。</w:t>
            </w:r>
            <w:r>
              <w:rPr>
                <w:spacing w:val="1"/>
              </w:rPr>
              <w:t>完善生产全流程数据采集系统，建立生产质量数据</w:t>
            </w:r>
            <w:r>
              <w:t>库，研究设</w:t>
            </w:r>
            <w:r>
              <w:rPr>
                <w:spacing w:val="1"/>
              </w:rPr>
              <w:t>备判级、质量判级、缺陷致因等分析模型，开发产品质量全生命周期追溯与基于知识推理的质量分析系统，挖掘引发质量问题的原因，获得产品质量各维度数据的分</w:t>
            </w:r>
            <w:r>
              <w:t>布和变化，以及各维度数据间的相互影响因子，及时甄</w:t>
            </w:r>
            <w:r>
              <w:rPr>
                <w:spacing w:val="-1"/>
              </w:rPr>
              <w:t>别关键质量问题，实现实时</w:t>
            </w:r>
          </w:p>
          <w:p>
            <w:pPr>
              <w:pStyle w:val="6"/>
              <w:spacing w:line="214" w:lineRule="auto"/>
              <w:ind w:left="117"/>
            </w:pPr>
            <w:r>
              <w:t>质量监测和异常分析，提升生产稳定性和产</w:t>
            </w:r>
            <w:r>
              <w:rPr>
                <w:spacing w:val="-1"/>
              </w:rPr>
              <w:t>品质量，降低产品不良率。</w:t>
            </w:r>
          </w:p>
          <w:p>
            <w:pPr>
              <w:pStyle w:val="6"/>
              <w:spacing w:before="202" w:line="214" w:lineRule="auto"/>
              <w:ind w:left="597"/>
            </w:pPr>
            <w:r>
              <w:rPr>
                <w:rFonts w:ascii="楷体" w:hAnsi="楷体" w:eastAsia="楷体" w:cs="楷体"/>
                <w:spacing w:val="2"/>
              </w:rPr>
              <w:t>安全环保智能管理。</w:t>
            </w:r>
            <w:r>
              <w:rPr>
                <w:spacing w:val="2"/>
              </w:rPr>
              <w:t>研究有色金属行业安全</w:t>
            </w:r>
            <w:r>
              <w:rPr>
                <w:spacing w:val="1"/>
              </w:rPr>
              <w:t>与环保典型案例，分析在采选、冶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6" w:h="16839"/>
          <w:pgMar w:top="1431" w:right="1520" w:bottom="1157" w:left="1474" w:header="0" w:footer="978" w:gutter="0"/>
          <w:cols w:space="720" w:num="1"/>
        </w:sectPr>
      </w:pPr>
    </w:p>
    <w:p>
      <w:pPr>
        <w:spacing w:before="92"/>
      </w:pPr>
    </w:p>
    <w:p>
      <w:pPr>
        <w:spacing w:before="91"/>
      </w:pPr>
    </w:p>
    <w:tbl>
      <w:tblPr>
        <w:tblStyle w:val="5"/>
        <w:tblW w:w="89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9" w:hRule="atLeast"/>
        </w:trPr>
        <w:tc>
          <w:tcPr>
            <w:tcW w:w="8906" w:type="dxa"/>
            <w:vAlign w:val="top"/>
          </w:tcPr>
          <w:p>
            <w:pPr>
              <w:pStyle w:val="6"/>
              <w:spacing w:before="182" w:line="369" w:lineRule="auto"/>
              <w:ind w:left="115" w:right="68" w:firstLine="7"/>
              <w:jc w:val="both"/>
            </w:pPr>
            <w:r>
              <w:rPr>
                <w:spacing w:val="1"/>
              </w:rPr>
              <w:t>炼、加工过程中音视频异常、运行数据越限、地质条件变化等对</w:t>
            </w:r>
            <w:r>
              <w:t>生产的影响，挖掘</w:t>
            </w:r>
            <w:r>
              <w:rPr>
                <w:spacing w:val="-2"/>
              </w:rPr>
              <w:t>导致安全隐患发生的致因规律，开发安全环保的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AI</w:t>
            </w:r>
            <w:r>
              <w:rPr>
                <w:spacing w:val="-2"/>
              </w:rPr>
              <w:t>大模型系统，并</w:t>
            </w:r>
            <w:r>
              <w:rPr>
                <w:spacing w:val="-3"/>
              </w:rPr>
              <w:t>运用语义分析、</w:t>
            </w:r>
            <w:r>
              <w:rPr>
                <w:spacing w:val="1"/>
              </w:rPr>
              <w:t>知识图谱等技术，进行危险源辨识和风险评估，编制应急预案与演练方案，实现基</w:t>
            </w:r>
            <w:r>
              <w:rPr>
                <w:spacing w:val="-2"/>
              </w:rPr>
              <w:t>于知识推理的安全环保预警与问题处置。如</w:t>
            </w:r>
            <w:r>
              <w:rPr>
                <w:spacing w:val="-3"/>
              </w:rPr>
              <w:t>，通过视觉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AI</w:t>
            </w:r>
            <w:r>
              <w:rPr>
                <w:spacing w:val="-3"/>
              </w:rPr>
              <w:t>技术，判断不同的车辆是</w:t>
            </w:r>
            <w:r>
              <w:rPr>
                <w:spacing w:val="1"/>
              </w:rPr>
              <w:t>否在规定区域按照规定行驶，检测矿山、厂区内人员行为是否规范（是否有穿戴安</w:t>
            </w:r>
            <w:r>
              <w:rPr>
                <w:spacing w:val="-2"/>
              </w:rPr>
              <w:t>全防护等</w:t>
            </w:r>
            <w:r>
              <w:rPr>
                <w:spacing w:val="-66"/>
              </w:rPr>
              <w:t>），</w:t>
            </w:r>
            <w:r>
              <w:rPr>
                <w:spacing w:val="-2"/>
              </w:rPr>
              <w:t>违规作业告警和启动录像；对矿山、厂区内危险作业区等人员禁</w:t>
            </w:r>
            <w:r>
              <w:rPr>
                <w:spacing w:val="-3"/>
              </w:rPr>
              <w:t>入区域</w:t>
            </w:r>
            <w:r>
              <w:rPr>
                <w:spacing w:val="-2"/>
              </w:rPr>
              <w:t>设立电子围栏，通过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AI</w:t>
            </w:r>
            <w:r>
              <w:rPr>
                <w:spacing w:val="-2"/>
              </w:rPr>
              <w:t>视觉分析，识别人员非法入侵等；建立全厂环</w:t>
            </w:r>
            <w:r>
              <w:rPr>
                <w:spacing w:val="-3"/>
              </w:rPr>
              <w:t>境管控平台，</w:t>
            </w:r>
          </w:p>
          <w:p>
            <w:pPr>
              <w:pStyle w:val="6"/>
              <w:spacing w:before="1" w:line="218" w:lineRule="auto"/>
              <w:ind w:left="122"/>
            </w:pPr>
            <w:r>
              <w:rPr>
                <w:spacing w:val="-1"/>
              </w:rPr>
              <w:t>通过相关数据采集、传输、统计分析、预警等功能，实现环境智能化管理。</w:t>
            </w:r>
          </w:p>
        </w:tc>
      </w:tr>
    </w:tbl>
    <w:p>
      <w:pPr>
        <w:spacing w:before="206" w:line="217" w:lineRule="auto"/>
        <w:ind w:left="757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（五）强化供给，培育数字化系统解决方案提供商</w:t>
      </w:r>
    </w:p>
    <w:p>
      <w:pPr>
        <w:pStyle w:val="2"/>
        <w:spacing w:before="235" w:line="219" w:lineRule="auto"/>
        <w:ind w:left="769"/>
        <w:outlineLvl w:val="1"/>
      </w:pPr>
      <w:r>
        <w:rPr>
          <w:spacing w:val="5"/>
        </w:rPr>
        <w:t>鼓励行业骨干企业、研究院、设计院及数字化转</w:t>
      </w:r>
      <w:r>
        <w:rPr>
          <w:spacing w:val="4"/>
        </w:rPr>
        <w:t>型服务商等</w:t>
      </w:r>
    </w:p>
    <w:p>
      <w:pPr>
        <w:pStyle w:val="2"/>
        <w:spacing w:before="227" w:line="358" w:lineRule="auto"/>
        <w:ind w:left="124" w:firstLine="9"/>
        <w:jc w:val="both"/>
      </w:pPr>
      <w:r>
        <w:rPr>
          <w:spacing w:val="-3"/>
        </w:rPr>
        <w:t>开展联合创新，打造产学研数字化转型生态，研究开发智能仪表、</w:t>
      </w:r>
      <w:r>
        <w:rPr>
          <w:spacing w:val="-2"/>
        </w:rPr>
        <w:t>设备远程运维、质量在线检测、能源智能优化等专业化</w:t>
      </w:r>
      <w:r>
        <w:rPr>
          <w:spacing w:val="-3"/>
        </w:rPr>
        <w:t>解决方案，</w:t>
      </w:r>
      <w:r>
        <w:rPr>
          <w:spacing w:val="5"/>
        </w:rPr>
        <w:t>集采集销、供应链金融、智能物流服务等区域化解决方案，集成式、一站式的数字化系统解决方案。聚焦有色金属行业中小企业特点和需求，开发采购、销售、财务、生产等环节轻量化、易维</w:t>
      </w:r>
    </w:p>
    <w:p>
      <w:pPr>
        <w:pStyle w:val="2"/>
        <w:spacing w:before="1" w:line="222" w:lineRule="auto"/>
        <w:ind w:left="138"/>
      </w:pPr>
      <w:r>
        <w:rPr>
          <w:spacing w:val="6"/>
        </w:rPr>
        <w:t>护、低成本的解决方案。</w:t>
      </w:r>
    </w:p>
    <w:p>
      <w:pPr>
        <w:spacing w:before="226" w:line="217" w:lineRule="auto"/>
        <w:ind w:left="757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（六）平台赋能，强化工业互联网平台支撑服务作用</w:t>
      </w:r>
    </w:p>
    <w:p>
      <w:pPr>
        <w:pStyle w:val="2"/>
        <w:spacing w:before="235" w:line="220" w:lineRule="auto"/>
        <w:ind w:left="769"/>
        <w:outlineLvl w:val="1"/>
      </w:pPr>
      <w:r>
        <w:rPr>
          <w:spacing w:val="5"/>
        </w:rPr>
        <w:t>在铝、铜行业建设特色型工业互联网平台，构建</w:t>
      </w:r>
      <w:r>
        <w:rPr>
          <w:spacing w:val="4"/>
        </w:rPr>
        <w:t>场景、设备</w:t>
      </w:r>
    </w:p>
    <w:p>
      <w:pPr>
        <w:pStyle w:val="2"/>
        <w:spacing w:before="232" w:line="357" w:lineRule="auto"/>
        <w:ind w:left="120" w:right="92" w:firstLine="11"/>
        <w:jc w:val="both"/>
      </w:pPr>
      <w:r>
        <w:rPr>
          <w:spacing w:val="5"/>
        </w:rPr>
        <w:t>和作业流程等数字孪生模型，实现各业务系统监测实时化、知识模型化、控制决策智能化。定制开发一批行业专用的先进过程控制、设备运维、生产管理、运营决策、仓储物流</w:t>
      </w:r>
      <w:r>
        <w:rPr>
          <w:spacing w:val="4"/>
        </w:rPr>
        <w:t>等专用</w:t>
      </w:r>
      <w:r>
        <w:rPr>
          <w:rFonts w:ascii="Times New Roman" w:hAnsi="Times New Roman" w:eastAsia="Times New Roman" w:cs="Times New Roman"/>
        </w:rPr>
        <w:t>APP</w:t>
      </w:r>
      <w:r>
        <w:rPr>
          <w:spacing w:val="4"/>
        </w:rPr>
        <w:t>，提</w:t>
      </w:r>
    </w:p>
    <w:p>
      <w:pPr>
        <w:pStyle w:val="2"/>
        <w:spacing w:line="227" w:lineRule="auto"/>
        <w:ind w:left="138"/>
      </w:pPr>
      <w:r>
        <w:rPr>
          <w:spacing w:val="5"/>
        </w:rPr>
        <w:t>高企业纵向立体管理和横向业务联动能力。鼓励龙头企</w:t>
      </w:r>
      <w:r>
        <w:rPr>
          <w:spacing w:val="4"/>
        </w:rPr>
        <w:t>业搭建企</w:t>
      </w:r>
    </w:p>
    <w:p>
      <w:pPr>
        <w:spacing w:line="227" w:lineRule="auto"/>
        <w:sectPr>
          <w:footerReference r:id="rId14" w:type="default"/>
          <w:pgSz w:w="11906" w:h="16839"/>
          <w:pgMar w:top="1431" w:right="1378" w:bottom="1156" w:left="1474" w:header="0" w:footer="978" w:gutter="0"/>
          <w:cols w:space="720" w:num="1"/>
        </w:sect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pStyle w:val="2"/>
        <w:spacing w:before="101" w:line="357" w:lineRule="auto"/>
        <w:ind w:left="128" w:firstLine="9"/>
        <w:jc w:val="both"/>
      </w:pPr>
      <w:r>
        <w:rPr>
          <w:spacing w:val="-3"/>
        </w:rPr>
        <w:t>业级工业互联网平台，与配套中小企业共享智能设备、仪器仪表、</w:t>
      </w:r>
      <w:r>
        <w:rPr>
          <w:spacing w:val="12"/>
        </w:rPr>
        <w:t>软件、工业</w:t>
      </w:r>
      <w:r>
        <w:rPr>
          <w:rFonts w:ascii="Times New Roman" w:hAnsi="Times New Roman" w:eastAsia="Times New Roman" w:cs="Times New Roman"/>
        </w:rPr>
        <w:t>APP</w:t>
      </w:r>
      <w:r>
        <w:rPr>
          <w:spacing w:val="12"/>
        </w:rPr>
        <w:t>等数字技术产品，实现多层级企业之间数据融</w:t>
      </w:r>
      <w:r>
        <w:rPr>
          <w:spacing w:val="5"/>
        </w:rPr>
        <w:t>合互通和应用管理共享。建立有色金属行业再生资源回收利用数</w:t>
      </w:r>
    </w:p>
    <w:p>
      <w:pPr>
        <w:pStyle w:val="2"/>
        <w:spacing w:line="221" w:lineRule="auto"/>
        <w:ind w:left="144"/>
      </w:pPr>
      <w:r>
        <w:rPr>
          <w:spacing w:val="7"/>
        </w:rPr>
        <w:t>字化平台，推动数字化交易和智能化服务。</w:t>
      </w:r>
    </w:p>
    <w:p>
      <w:pPr>
        <w:spacing w:line="20" w:lineRule="exact"/>
      </w:pPr>
    </w:p>
    <w:tbl>
      <w:tblPr>
        <w:tblStyle w:val="5"/>
        <w:tblW w:w="89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7" w:hRule="atLeast"/>
        </w:trPr>
        <w:tc>
          <w:tcPr>
            <w:tcW w:w="8923" w:type="dxa"/>
            <w:vAlign w:val="top"/>
          </w:tcPr>
          <w:p>
            <w:pPr>
              <w:spacing w:before="121" w:line="214" w:lineRule="auto"/>
              <w:ind w:left="253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专栏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7“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工业互联网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+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生产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”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平台重点领域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3" w:hRule="atLeast"/>
        </w:trPr>
        <w:tc>
          <w:tcPr>
            <w:tcW w:w="8923" w:type="dxa"/>
            <w:vAlign w:val="top"/>
          </w:tcPr>
          <w:p>
            <w:pPr>
              <w:pStyle w:val="6"/>
              <w:spacing w:before="181" w:line="369" w:lineRule="auto"/>
              <w:ind w:left="115" w:right="106" w:firstLine="489"/>
            </w:pPr>
            <w:r>
              <w:rPr>
                <w:rFonts w:ascii="楷体" w:hAnsi="楷体" w:eastAsia="楷体" w:cs="楷体"/>
                <w:spacing w:val="-2"/>
              </w:rPr>
              <w:t>工业互联网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+</w:t>
            </w:r>
            <w:r>
              <w:rPr>
                <w:rFonts w:ascii="楷体" w:hAnsi="楷体" w:eastAsia="楷体" w:cs="楷体"/>
                <w:spacing w:val="-2"/>
              </w:rPr>
              <w:t>矿山安全。</w:t>
            </w:r>
            <w:r>
              <w:rPr>
                <w:spacing w:val="-2"/>
              </w:rPr>
              <w:t>加强卫星遥感、无人机航拍、地测传</w:t>
            </w:r>
            <w:r>
              <w:rPr>
                <w:spacing w:val="-3"/>
              </w:rPr>
              <w:t>感器、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GIS</w:t>
            </w:r>
            <w:r>
              <w:rPr>
                <w:spacing w:val="-3"/>
              </w:rPr>
              <w:t>等技术</w:t>
            </w:r>
            <w:r>
              <w:rPr>
                <w:spacing w:val="1"/>
              </w:rPr>
              <w:t>和多模态、多时序、多粒度数据融合技术的应用，规划矿山地质环境监测体系，研发地质灾害预警报警、地质灾害应急处置、综合风险评估、灾害态势分析、灾害预警发布等模型，构建地质灾害大数据中心、预测预警信息服务平台、应急指挥调度平台，提高天空地宏观与微观数据综合与分析能力，实现地质矿产与资源环境一张图管理，提升全向互联、全域协同预测预警地质灾害和应急指挥调度及演练方案优</w:t>
            </w:r>
          </w:p>
          <w:p>
            <w:pPr>
              <w:pStyle w:val="6"/>
              <w:spacing w:line="217" w:lineRule="auto"/>
              <w:ind w:left="124"/>
            </w:pPr>
            <w:r>
              <w:rPr>
                <w:spacing w:val="-5"/>
              </w:rPr>
              <w:t>化水平。</w:t>
            </w:r>
          </w:p>
          <w:p>
            <w:pPr>
              <w:pStyle w:val="6"/>
              <w:spacing w:before="199" w:line="369" w:lineRule="auto"/>
              <w:ind w:left="114" w:right="106" w:firstLine="490"/>
            </w:pPr>
            <w:r>
              <w:rPr>
                <w:rFonts w:ascii="楷体" w:hAnsi="楷体" w:eastAsia="楷体" w:cs="楷体"/>
                <w:spacing w:val="-3"/>
              </w:rPr>
              <w:t>工业互联网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+</w:t>
            </w:r>
            <w:r>
              <w:rPr>
                <w:rFonts w:ascii="楷体" w:hAnsi="楷体" w:eastAsia="楷体" w:cs="楷体"/>
                <w:spacing w:val="-3"/>
              </w:rPr>
              <w:t>产业链协同。</w:t>
            </w:r>
            <w:r>
              <w:rPr>
                <w:spacing w:val="-3"/>
              </w:rPr>
              <w:t>针对有色金属行业集团型企业制造基地多、管理模式</w:t>
            </w:r>
            <w:r>
              <w:rPr>
                <w:spacing w:val="1"/>
              </w:rPr>
              <w:t>多元、产能负荷和工艺差异大等特点，建立多基地协同制造平台，实现供应链协同</w:t>
            </w:r>
            <w:r>
              <w:t>和制造协同。重点发挥铝工业龙头企业的影响力，聚集矿山—氧化铝—电解铝—粗</w:t>
            </w:r>
            <w:r>
              <w:rPr>
                <w:spacing w:val="1"/>
              </w:rPr>
              <w:t>加工—精深加工—阳极与阴极等产业链企业，</w:t>
            </w:r>
            <w:r>
              <w:t>推动跨区域、跨系统的网络互联，构</w:t>
            </w:r>
            <w:r>
              <w:rPr>
                <w:spacing w:val="1"/>
              </w:rPr>
              <w:t>建基于区块链和分布式数据空间的铝工业产业互联网，推动全产业链上下游企业跨区域、跨系统的网络互联和生产计划、能源供给、物流运输、进销存、共享设备等一体化协同管理，实现全产业链资源优化配置、产能平衡、制造协同、物流优化，</w:t>
            </w:r>
          </w:p>
          <w:p>
            <w:pPr>
              <w:pStyle w:val="6"/>
              <w:spacing w:line="215" w:lineRule="auto"/>
              <w:ind w:left="114"/>
            </w:pPr>
            <w:r>
              <w:rPr>
                <w:spacing w:val="-1"/>
              </w:rPr>
              <w:t>提高运行效率，降低运行成本。</w:t>
            </w:r>
          </w:p>
          <w:p>
            <w:pPr>
              <w:pStyle w:val="6"/>
              <w:spacing w:before="197" w:line="369" w:lineRule="auto"/>
              <w:ind w:left="119" w:right="101" w:firstLine="485"/>
            </w:pPr>
            <w:r>
              <w:rPr>
                <w:rFonts w:ascii="楷体" w:hAnsi="楷体" w:eastAsia="楷体" w:cs="楷体"/>
                <w:spacing w:val="-2"/>
              </w:rPr>
              <w:t>工业互联网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+</w:t>
            </w:r>
            <w:r>
              <w:rPr>
                <w:rFonts w:ascii="楷体" w:hAnsi="楷体" w:eastAsia="楷体" w:cs="楷体"/>
                <w:spacing w:val="-2"/>
              </w:rPr>
              <w:t>设备健康诊断与远程运维。</w:t>
            </w:r>
            <w:r>
              <w:rPr>
                <w:spacing w:val="-2"/>
              </w:rPr>
              <w:t>建设</w:t>
            </w:r>
            <w:r>
              <w:rPr>
                <w:spacing w:val="-3"/>
              </w:rPr>
              <w:t>铜、铝、铅、锌、钼、钨工业互联</w:t>
            </w:r>
            <w:r>
              <w:rPr>
                <w:spacing w:val="1"/>
              </w:rPr>
              <w:t>网设备健康诊断与远程运维平台，集成矿山、冶炼、加工生产过程关键设备运行数据，形成生产、装备制造企业以及研究设计单位等多方参与的协同工作环境，推动面向设备安全连续运行的机理模型、经验模型、数字模型应用研究，实时监视设备</w:t>
            </w:r>
          </w:p>
          <w:p>
            <w:pPr>
              <w:pStyle w:val="6"/>
              <w:spacing w:before="1" w:line="217" w:lineRule="auto"/>
              <w:ind w:left="117"/>
            </w:pPr>
            <w:r>
              <w:rPr>
                <w:spacing w:val="1"/>
              </w:rPr>
              <w:t>运行状况，并对异常进行预警报警，提供设备综合效率管理和故障分析，提高生产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6" w:h="16839"/>
          <w:pgMar w:top="1431" w:right="1378" w:bottom="1156" w:left="1474" w:header="0" w:footer="978" w:gutter="0"/>
          <w:cols w:space="720" w:num="1"/>
        </w:sectPr>
      </w:pPr>
    </w:p>
    <w:p>
      <w:pPr>
        <w:spacing w:before="92"/>
      </w:pPr>
    </w:p>
    <w:p>
      <w:pPr>
        <w:spacing w:before="91"/>
      </w:pPr>
    </w:p>
    <w:tbl>
      <w:tblPr>
        <w:tblStyle w:val="5"/>
        <w:tblW w:w="89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9" w:hRule="atLeast"/>
        </w:trPr>
        <w:tc>
          <w:tcPr>
            <w:tcW w:w="8923" w:type="dxa"/>
            <w:vAlign w:val="top"/>
          </w:tcPr>
          <w:p>
            <w:pPr>
              <w:pStyle w:val="6"/>
              <w:spacing w:before="183" w:line="216" w:lineRule="auto"/>
              <w:ind w:left="118"/>
            </w:pPr>
            <w:r>
              <w:t>企业运行维护和装备制造企业线上线下维护维</w:t>
            </w:r>
            <w:r>
              <w:rPr>
                <w:spacing w:val="-1"/>
              </w:rPr>
              <w:t>修能力，减少设备停机时间。</w:t>
            </w:r>
          </w:p>
          <w:p>
            <w:pPr>
              <w:pStyle w:val="6"/>
              <w:spacing w:before="200" w:line="369" w:lineRule="auto"/>
              <w:ind w:left="118" w:right="47" w:firstLine="486"/>
              <w:jc w:val="both"/>
            </w:pPr>
            <w:r>
              <w:rPr>
                <w:rFonts w:ascii="楷体" w:hAnsi="楷体" w:eastAsia="楷体" w:cs="楷体"/>
                <w:spacing w:val="-3"/>
              </w:rPr>
              <w:t>工业互联网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+</w:t>
            </w:r>
            <w:r>
              <w:rPr>
                <w:rFonts w:ascii="楷体" w:hAnsi="楷体" w:eastAsia="楷体" w:cs="楷体"/>
                <w:spacing w:val="-3"/>
              </w:rPr>
              <w:t>产业集群数字化服务平台。</w:t>
            </w:r>
            <w:r>
              <w:rPr>
                <w:spacing w:val="-3"/>
              </w:rPr>
              <w:t>面向铜、铝、铅、锌等产业集群，引导</w:t>
            </w:r>
            <w:r>
              <w:rPr>
                <w:spacing w:val="-4"/>
              </w:rPr>
              <w:t>集群大中小企业数字协同，大企业基于工业互联网平台等与中小企业实现数据联通，</w:t>
            </w:r>
            <w:r>
              <w:rPr>
                <w:spacing w:val="1"/>
              </w:rPr>
              <w:t>带动中小企业</w:t>
            </w:r>
            <w:r>
              <w:rPr>
                <w:rFonts w:ascii="Times New Roman" w:hAnsi="Times New Roman" w:eastAsia="Times New Roman" w:cs="Times New Roman"/>
                <w:spacing w:val="1"/>
              </w:rPr>
              <w:t>“</w:t>
            </w:r>
            <w:r>
              <w:rPr>
                <w:spacing w:val="1"/>
              </w:rPr>
              <w:t>云上</w:t>
            </w:r>
            <w:r>
              <w:rPr>
                <w:rFonts w:ascii="Times New Roman" w:hAnsi="Times New Roman" w:eastAsia="Times New Roman" w:cs="Times New Roman"/>
                <w:spacing w:val="1"/>
              </w:rPr>
              <w:t>”</w:t>
            </w:r>
            <w:r>
              <w:rPr>
                <w:spacing w:val="1"/>
              </w:rPr>
              <w:t>融入产业链和大企业生产运营体系，强化对</w:t>
            </w:r>
            <w:r>
              <w:t>中小企业在工艺技</w:t>
            </w:r>
            <w:r>
              <w:rPr>
                <w:spacing w:val="1"/>
              </w:rPr>
              <w:t>术、质量管理、标准体系等方面的带动提升，引导集群内中小企业以网络化协作弥</w:t>
            </w:r>
          </w:p>
          <w:p>
            <w:pPr>
              <w:pStyle w:val="6"/>
              <w:spacing w:line="215" w:lineRule="auto"/>
              <w:ind w:left="123"/>
            </w:pPr>
            <w:r>
              <w:rPr>
                <w:spacing w:val="-1"/>
              </w:rPr>
              <w:t>补单个企业资源和能力不足，实现技术、产能、订单、劳动力共享。</w:t>
            </w:r>
          </w:p>
        </w:tc>
      </w:tr>
    </w:tbl>
    <w:p>
      <w:pPr>
        <w:spacing w:before="206" w:line="217" w:lineRule="auto"/>
        <w:ind w:left="757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（七）筑牢防线，推进网络与数据安全治理</w:t>
      </w:r>
    </w:p>
    <w:p>
      <w:pPr>
        <w:pStyle w:val="2"/>
        <w:spacing w:before="236" w:line="221" w:lineRule="auto"/>
        <w:ind w:right="2"/>
        <w:jc w:val="right"/>
        <w:outlineLvl w:val="1"/>
      </w:pPr>
      <w:r>
        <w:rPr>
          <w:spacing w:val="4"/>
        </w:rPr>
        <w:t>强化政策标准宣贯，指导行业企业开展工业互联网安全分类</w:t>
      </w:r>
    </w:p>
    <w:p>
      <w:pPr>
        <w:pStyle w:val="2"/>
        <w:spacing w:before="230" w:line="357" w:lineRule="auto"/>
        <w:ind w:left="139" w:hanging="12"/>
        <w:jc w:val="both"/>
      </w:pPr>
      <w:r>
        <w:rPr>
          <w:spacing w:val="5"/>
        </w:rPr>
        <w:t>分级管理。围绕采矿与矿石处理、有色金属冶炼、材料制备加工等业务场景，聚焦矿产资源信息、原辅料及产品库存量、</w:t>
      </w:r>
      <w:r>
        <w:rPr>
          <w:spacing w:val="4"/>
        </w:rPr>
        <w:t>关键工</w:t>
      </w:r>
      <w:r>
        <w:rPr>
          <w:spacing w:val="16"/>
        </w:rPr>
        <w:t>艺过程等数据，深入开展重要数据识别备案和数据安全防护工</w:t>
      </w:r>
    </w:p>
    <w:p>
      <w:pPr>
        <w:pStyle w:val="2"/>
        <w:spacing w:line="220" w:lineRule="auto"/>
        <w:ind w:left="128"/>
      </w:pPr>
      <w:r>
        <w:rPr>
          <w:spacing w:val="-4"/>
        </w:rPr>
        <w:t>作。</w:t>
      </w:r>
    </w:p>
    <w:p>
      <w:pPr>
        <w:spacing w:line="220" w:lineRule="auto"/>
        <w:sectPr>
          <w:footerReference r:id="rId16" w:type="default"/>
          <w:pgSz w:w="11906" w:h="16839"/>
          <w:pgMar w:top="1431" w:right="1473" w:bottom="1156" w:left="1474" w:header="0" w:footer="978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151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-33-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269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3"/>
        <w:sz w:val="18"/>
        <w:szCs w:val="18"/>
      </w:rPr>
      <w:t>-42-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269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3"/>
        <w:sz w:val="18"/>
        <w:szCs w:val="18"/>
      </w:rPr>
      <w:t>-43-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269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3"/>
        <w:sz w:val="18"/>
        <w:szCs w:val="18"/>
      </w:rPr>
      <w:t>-44-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269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-34-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269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-35-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269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-36-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269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-37-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269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-38-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269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-39-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269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3"/>
        <w:sz w:val="18"/>
        <w:szCs w:val="18"/>
      </w:rPr>
      <w:t>-40-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269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3"/>
        <w:sz w:val="18"/>
        <w:szCs w:val="18"/>
      </w:rPr>
      <w:t>-41-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NjU1NmJkYjVmZGQxYmNhODYwYTEyODUxMDU3YWIifQ=="/>
  </w:docVars>
  <w:rsids>
    <w:rsidRoot w:val="4A802E54"/>
    <w:rsid w:val="4A80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2024-01-25T09:58:00Z</dcterms:created>
  <dc:creator>剑雨潇潇</dc:creator>
  <cp:lastModifiedBy>剑雨潇潇</cp:lastModifiedBy>
  <dcterms:modified xsi:type="dcterms:W3CDTF">2024-01-25T09:59:07Z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62541D8E4A874A70B5B737B488B63A83_11</vt:lpwstr>
  </property>
</Properties>
</file>