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附件4-6：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柳州至香港航线集装箱重箱装卸数量统计表</w:t>
      </w:r>
    </w:p>
    <w:p>
      <w:pPr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填报单位：                                     统计起止时间：   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723" w:tblpY="3934"/>
        <w:tblOverlap w:val="never"/>
        <w:tblW w:w="13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357"/>
        <w:gridCol w:w="2700"/>
        <w:gridCol w:w="2420"/>
        <w:gridCol w:w="2216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39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5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  <w:t>重箱装卸时间</w:t>
            </w:r>
          </w:p>
        </w:tc>
        <w:tc>
          <w:tcPr>
            <w:tcW w:w="5120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  <w:t>进口重箱装卸数（箱）</w:t>
            </w:r>
          </w:p>
        </w:tc>
        <w:tc>
          <w:tcPr>
            <w:tcW w:w="4762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  <w:t>出口重箱装卸数（箱）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  <w:t>20英尺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  <w:t>40英尺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  <w:t>20英尺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4"/>
                <w:vertAlign w:val="baseline"/>
                <w:lang w:val="en-US" w:eastAsia="zh-CN"/>
              </w:rPr>
              <w:t>40英尺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35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合计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填报人：                                             填报日期：</w:t>
      </w:r>
    </w:p>
    <w:sectPr>
      <w:pgSz w:w="16838" w:h="11906" w:orient="landscape"/>
      <w:pgMar w:top="1587" w:right="1417" w:bottom="141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E13F9"/>
    <w:rsid w:val="27D0508D"/>
    <w:rsid w:val="31566E2C"/>
    <w:rsid w:val="377E18BE"/>
    <w:rsid w:val="38ED4F15"/>
    <w:rsid w:val="39660CF4"/>
    <w:rsid w:val="450C6FA8"/>
    <w:rsid w:val="4AF45B0F"/>
    <w:rsid w:val="4D67737B"/>
    <w:rsid w:val="4FDA48A3"/>
    <w:rsid w:val="510E6681"/>
    <w:rsid w:val="5236150D"/>
    <w:rsid w:val="6FFE13F9"/>
    <w:rsid w:val="7BC77BC8"/>
    <w:rsid w:val="7CF787C5"/>
    <w:rsid w:val="7ED8DA03"/>
    <w:rsid w:val="7FC6DBB7"/>
    <w:rsid w:val="FBCB9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2021-07-29T16:15:00Z</dcterms:created>
  <dc:creator>潇吉页</dc:creator>
  <cp:lastModifiedBy>gxxc</cp:lastModifiedBy>
  <cp:lastPrinted>2022-04-19T17:31:00Z</cp:lastPrinted>
  <dcterms:modified xsi:type="dcterms:W3CDTF">2022-07-21T16:48:02Z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5739FF9551084948BCB9ECA03004DAB9</vt:lpwstr>
  </property>
</Properties>
</file>