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A7" w:rsidRPr="002A2556" w:rsidRDefault="002039A7" w:rsidP="002039A7">
      <w:pPr>
        <w:spacing w:line="520" w:lineRule="exact"/>
        <w:ind w:right="640"/>
        <w:rPr>
          <w:rFonts w:ascii="黑体" w:eastAsia="黑体" w:hAnsi="黑体" w:cs="仿宋_GB2312"/>
        </w:rPr>
      </w:pPr>
      <w:r w:rsidRPr="002A2556">
        <w:rPr>
          <w:rFonts w:ascii="黑体" w:eastAsia="黑体" w:hAnsi="黑体" w:cs="仿宋_GB2312" w:hint="eastAsia"/>
        </w:rPr>
        <w:t>附件1</w:t>
      </w:r>
    </w:p>
    <w:p w:rsidR="002039A7" w:rsidRPr="002A2556" w:rsidRDefault="002039A7" w:rsidP="002039A7">
      <w:pPr>
        <w:spacing w:line="520" w:lineRule="exact"/>
        <w:jc w:val="center"/>
        <w:rPr>
          <w:rFonts w:ascii="方正小标宋简体" w:eastAsia="方正小标宋简体" w:hAnsi="黑体" w:cs="宋体" w:hint="eastAsia"/>
          <w:kern w:val="0"/>
        </w:rPr>
      </w:pPr>
      <w:bookmarkStart w:id="0" w:name="_GoBack"/>
      <w:r w:rsidRPr="002A2556">
        <w:rPr>
          <w:rFonts w:ascii="方正小标宋简体" w:eastAsia="方正小标宋简体" w:hAnsi="黑体" w:cs="宋体" w:hint="eastAsia"/>
          <w:kern w:val="0"/>
        </w:rPr>
        <w:t>申请企业应具备的基本条件</w:t>
      </w:r>
      <w:bookmarkEnd w:id="0"/>
    </w:p>
    <w:p w:rsidR="002039A7" w:rsidRDefault="002039A7" w:rsidP="002039A7">
      <w:pPr>
        <w:autoSpaceDE w:val="0"/>
        <w:autoSpaceDN w:val="0"/>
        <w:adjustRightInd w:val="0"/>
        <w:ind w:firstLineChars="196" w:firstLine="627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一、企业在行业中具有显著的发展优势和竞争优势，具有行业领先的技术创新能力和水平。</w:t>
      </w:r>
    </w:p>
    <w:p w:rsidR="002039A7" w:rsidRDefault="002039A7" w:rsidP="002039A7">
      <w:pPr>
        <w:autoSpaceDE w:val="0"/>
        <w:autoSpaceDN w:val="0"/>
        <w:adjustRightInd w:val="0"/>
        <w:ind w:firstLineChars="196" w:firstLine="627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二、企业具有较好的技术创新机制，企业技术中心组织体系健全，创新效率和效益显著。</w:t>
      </w:r>
    </w:p>
    <w:p w:rsidR="002039A7" w:rsidRDefault="002039A7" w:rsidP="002039A7">
      <w:pPr>
        <w:widowControl/>
        <w:ind w:firstLine="675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三、企业年主营业务收入在5000万元以上。</w:t>
      </w:r>
    </w:p>
    <w:p w:rsidR="002039A7" w:rsidRDefault="002039A7" w:rsidP="002039A7">
      <w:pPr>
        <w:widowControl/>
        <w:ind w:firstLine="675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四、企业技术中心经费纳入企业财务年度预算。研究与发展经费总额不低于企业主营业务收入的2.0% （参照行业系数分级）。</w:t>
      </w:r>
    </w:p>
    <w:p w:rsidR="002039A7" w:rsidRDefault="002039A7" w:rsidP="002039A7">
      <w:pPr>
        <w:widowControl/>
        <w:ind w:firstLine="675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五、企业技术开发仪器设备原值不低于600万元。</w:t>
      </w:r>
    </w:p>
    <w:p w:rsidR="002039A7" w:rsidRDefault="002039A7" w:rsidP="002039A7">
      <w:pPr>
        <w:widowControl/>
        <w:ind w:firstLine="675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六、有技术水平高、实践经验丰富的技术带头人，科技人员队伍结构合理、业务素质较高，研究与试验发展人员数不少于40人。</w:t>
      </w:r>
    </w:p>
    <w:p w:rsidR="002039A7" w:rsidRDefault="002039A7" w:rsidP="002039A7">
      <w:pPr>
        <w:widowControl/>
        <w:ind w:firstLine="675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七、企业在申请受理截止日期前三年内，不得存在下列情况：</w:t>
      </w:r>
    </w:p>
    <w:p w:rsidR="002039A7" w:rsidRDefault="002039A7" w:rsidP="002039A7">
      <w:pPr>
        <w:widowControl/>
        <w:ind w:firstLine="675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（一）因违反海关法及有关法律、行政法规，构成走私行为，受到刑事、行政处罚，或因严重违反海关监管规定受到行政处罚；</w:t>
      </w:r>
    </w:p>
    <w:p w:rsidR="002039A7" w:rsidRDefault="002039A7" w:rsidP="002039A7">
      <w:pPr>
        <w:widowControl/>
        <w:ind w:firstLine="675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（二）因违反税收征管法及有关法律、行政法规，构成偷税、骗取出口退税等严重税收违法行为；</w:t>
      </w:r>
    </w:p>
    <w:p w:rsidR="002039A7" w:rsidRDefault="002039A7" w:rsidP="002039A7">
      <w:pPr>
        <w:pStyle w:val="a3"/>
        <w:spacing w:line="520" w:lineRule="exact"/>
        <w:ind w:firstLineChars="200" w:firstLine="640"/>
        <w:sectPr w:rsidR="002039A7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（三）司法、行政机关认定的其他严重违法失信行为。</w:t>
      </w:r>
    </w:p>
    <w:p w:rsidR="00BD003E" w:rsidRPr="002039A7" w:rsidRDefault="00BD003E"/>
    <w:sectPr w:rsidR="00BD003E" w:rsidRPr="00203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56" w:rsidRDefault="002039A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2039A7">
      <w:rPr>
        <w:rFonts w:ascii="宋体" w:eastAsia="宋体" w:hAnsi="宋体"/>
        <w:noProof/>
        <w:sz w:val="28"/>
        <w:szCs w:val="28"/>
        <w:lang w:val="zh-CN" w:eastAsia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-</w:t>
    </w:r>
  </w:p>
  <w:p w:rsidR="002A2556" w:rsidRDefault="002039A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7"/>
    <w:rsid w:val="002039A7"/>
    <w:rsid w:val="00B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32264-28A0-454B-A25F-154D70DD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A7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2039A7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rsid w:val="002039A7"/>
    <w:rPr>
      <w:rFonts w:eastAsia="仿宋_GB2312"/>
      <w:sz w:val="18"/>
      <w:szCs w:val="18"/>
    </w:rPr>
  </w:style>
  <w:style w:type="paragraph" w:styleId="a3">
    <w:name w:val="Plain Text"/>
    <w:basedOn w:val="a"/>
    <w:link w:val="Char"/>
    <w:rsid w:val="002039A7"/>
    <w:rPr>
      <w:rFonts w:ascii="宋体" w:eastAsiaTheme="minorEastAsia" w:hAnsi="Courier New" w:cs="Courier New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2039A7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rsid w:val="002039A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2039A7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2019-07-19T02:51:00Z</dcterms:created>
  <dcterms:modified xsi:type="dcterms:W3CDTF">2019-07-19T02:51:00Z</dcterms:modified>
</cp:coreProperties>
</file>