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jc w:val="center"/>
        <w:rPr>
          <w:rFonts w:asciiTheme="minorEastAsia" w:hAnsiTheme="minorEastAsia"/>
          <w:color w:val="222222"/>
          <w:sz w:val="28"/>
          <w:szCs w:val="28"/>
        </w:rPr>
      </w:pPr>
    </w:p>
    <w:p>
      <w:pPr>
        <w:spacing w:beforeLines="50"/>
        <w:jc w:val="center"/>
        <w:rPr>
          <w:rFonts w:asciiTheme="minorEastAsia" w:hAnsiTheme="minorEastAsia"/>
          <w:color w:val="222222"/>
          <w:sz w:val="28"/>
          <w:szCs w:val="28"/>
        </w:rPr>
      </w:pPr>
    </w:p>
    <w:p>
      <w:pPr>
        <w:spacing w:beforeLines="50"/>
        <w:jc w:val="center"/>
        <w:rPr>
          <w:rFonts w:asciiTheme="minorEastAsia" w:hAnsiTheme="minorEastAsia"/>
          <w:color w:val="222222"/>
          <w:sz w:val="28"/>
          <w:szCs w:val="28"/>
        </w:rPr>
      </w:pPr>
    </w:p>
    <w:p>
      <w:pPr>
        <w:spacing w:beforeLines="50" w:afterLines="50"/>
        <w:jc w:val="center"/>
        <w:rPr>
          <w:rFonts w:ascii="华文中宋" w:hAnsi="华文中宋" w:eastAsia="华文中宋" w:cs="Times New Roman"/>
          <w:b/>
          <w:sz w:val="52"/>
          <w:szCs w:val="52"/>
        </w:rPr>
      </w:pPr>
      <w:r>
        <w:rPr>
          <w:rFonts w:hint="eastAsia" w:asciiTheme="minorEastAsia" w:hAnsiTheme="minorEastAsia"/>
          <w:color w:val="222222"/>
          <w:sz w:val="28"/>
          <w:szCs w:val="28"/>
        </w:rPr>
        <w:t>　</w:t>
      </w:r>
      <w:r>
        <w:rPr>
          <w:rFonts w:hint="eastAsia" w:ascii="华文中宋" w:hAnsi="华文中宋" w:eastAsia="华文中宋" w:cs="Times New Roman"/>
          <w:b/>
          <w:sz w:val="52"/>
          <w:szCs w:val="52"/>
        </w:rPr>
        <w:t>柳州市战略性新兴产业发展</w:t>
      </w:r>
    </w:p>
    <w:p>
      <w:pPr>
        <w:spacing w:beforeLines="50" w:afterLines="50"/>
        <w:jc w:val="center"/>
        <w:rPr>
          <w:rFonts w:ascii="华文中宋" w:hAnsi="华文中宋" w:eastAsia="华文中宋" w:cs="Times New Roman"/>
          <w:b/>
          <w:sz w:val="52"/>
          <w:szCs w:val="52"/>
        </w:rPr>
      </w:pPr>
      <w:r>
        <w:rPr>
          <w:rFonts w:hint="eastAsia" w:ascii="华文中宋" w:hAnsi="华文中宋" w:eastAsia="华文中宋" w:cs="Times New Roman"/>
          <w:b/>
          <w:sz w:val="52"/>
          <w:szCs w:val="52"/>
        </w:rPr>
        <w:t>“十三五”规划</w:t>
      </w:r>
    </w:p>
    <w:p>
      <w:pPr>
        <w:spacing w:beforeLines="50"/>
        <w:jc w:val="center"/>
        <w:rPr>
          <w:rFonts w:asciiTheme="minorEastAsia" w:hAnsiTheme="minorEastAsia"/>
          <w:b/>
          <w:color w:val="000000" w:themeColor="text1"/>
          <w:sz w:val="36"/>
          <w:szCs w:val="28"/>
        </w:rPr>
      </w:pPr>
    </w:p>
    <w:p>
      <w:pPr>
        <w:spacing w:beforeLines="50"/>
        <w:jc w:val="center"/>
        <w:rPr>
          <w:rFonts w:asciiTheme="minorEastAsia" w:hAnsiTheme="minorEastAsia"/>
          <w:b/>
          <w:color w:val="000000" w:themeColor="text1"/>
          <w:sz w:val="36"/>
          <w:szCs w:val="28"/>
        </w:rPr>
      </w:pPr>
    </w:p>
    <w:p>
      <w:pPr>
        <w:spacing w:beforeLines="50"/>
        <w:rPr>
          <w:rFonts w:asciiTheme="minorEastAsia" w:hAnsiTheme="minorEastAsia"/>
          <w:b/>
          <w:color w:val="000000" w:themeColor="text1"/>
          <w:sz w:val="28"/>
          <w:szCs w:val="28"/>
        </w:rPr>
      </w:pPr>
    </w:p>
    <w:p>
      <w:pPr>
        <w:spacing w:beforeLines="50" w:line="360" w:lineRule="auto"/>
        <w:jc w:val="center"/>
        <w:rPr>
          <w:rFonts w:asciiTheme="minorEastAsia" w:hAnsiTheme="minorEastAsia"/>
          <w:color w:val="000000" w:themeColor="text1"/>
          <w:sz w:val="32"/>
          <w:szCs w:val="32"/>
        </w:rPr>
      </w:pPr>
    </w:p>
    <w:p>
      <w:pPr>
        <w:spacing w:beforeLines="50" w:line="360" w:lineRule="auto"/>
        <w:jc w:val="center"/>
        <w:rPr>
          <w:rFonts w:asciiTheme="minorEastAsia" w:hAnsiTheme="minorEastAsia"/>
          <w:color w:val="000000" w:themeColor="text1"/>
          <w:sz w:val="32"/>
          <w:szCs w:val="32"/>
        </w:rPr>
      </w:pPr>
    </w:p>
    <w:p>
      <w:pPr>
        <w:spacing w:beforeLines="50" w:line="360" w:lineRule="auto"/>
        <w:jc w:val="center"/>
        <w:rPr>
          <w:rFonts w:asciiTheme="minorEastAsia" w:hAnsiTheme="minorEastAsia"/>
          <w:color w:val="000000" w:themeColor="text1"/>
          <w:sz w:val="32"/>
          <w:szCs w:val="32"/>
        </w:rPr>
      </w:pPr>
    </w:p>
    <w:p>
      <w:pPr>
        <w:spacing w:beforeLines="50"/>
        <w:ind w:firstLine="420"/>
        <w:jc w:val="center"/>
        <w:rPr>
          <w:rFonts w:hint="eastAsia" w:eastAsia="仿宋_GB2312" w:asciiTheme="minorEastAsia" w:hAnsiTheme="minorEastAsia"/>
          <w:b/>
          <w:bCs/>
          <w:sz w:val="40"/>
          <w:szCs w:val="48"/>
          <w:lang w:eastAsia="zh-CN"/>
        </w:rPr>
      </w:pPr>
      <w:r>
        <w:rPr>
          <w:rFonts w:hint="eastAsia" w:ascii="仿宋_GB2312" w:hAnsi="华文中宋" w:eastAsia="仿宋_GB2312"/>
          <w:b/>
          <w:spacing w:val="60"/>
          <w:sz w:val="32"/>
          <w:szCs w:val="32"/>
        </w:rPr>
        <w:t>二</w:t>
      </w:r>
      <w:r>
        <w:rPr>
          <w:rFonts w:hint="eastAsia" w:ascii="仿宋_GB2312" w:hAnsi="华文中宋" w:eastAsia="幼圆"/>
          <w:b/>
          <w:spacing w:val="60"/>
          <w:sz w:val="32"/>
          <w:szCs w:val="32"/>
        </w:rPr>
        <w:t>〇</w:t>
      </w:r>
      <w:r>
        <w:rPr>
          <w:rFonts w:hint="eastAsia" w:ascii="仿宋_GB2312" w:hAnsi="华文中宋" w:eastAsia="仿宋_GB2312"/>
          <w:b/>
          <w:spacing w:val="60"/>
          <w:sz w:val="32"/>
          <w:szCs w:val="32"/>
        </w:rPr>
        <w:t>一</w:t>
      </w:r>
      <w:r>
        <w:rPr>
          <w:rFonts w:hint="eastAsia" w:ascii="仿宋_GB2312" w:hAnsi="华文中宋" w:eastAsia="仿宋_GB2312"/>
          <w:b/>
          <w:spacing w:val="60"/>
          <w:sz w:val="32"/>
          <w:szCs w:val="32"/>
          <w:lang w:eastAsia="zh-CN"/>
        </w:rPr>
        <w:t>九</w:t>
      </w:r>
      <w:r>
        <w:rPr>
          <w:rFonts w:hint="eastAsia" w:ascii="仿宋_GB2312" w:hAnsi="华文中宋" w:eastAsia="仿宋_GB2312"/>
          <w:b/>
          <w:spacing w:val="60"/>
          <w:sz w:val="32"/>
          <w:szCs w:val="32"/>
        </w:rPr>
        <w:t>年</w:t>
      </w:r>
      <w:r>
        <w:rPr>
          <w:rFonts w:hint="eastAsia" w:ascii="仿宋_GB2312" w:hAnsi="华文中宋" w:eastAsia="仿宋_GB2312"/>
          <w:b/>
          <w:spacing w:val="60"/>
          <w:sz w:val="32"/>
          <w:szCs w:val="32"/>
          <w:lang w:eastAsia="zh-CN"/>
        </w:rPr>
        <w:t>五</w:t>
      </w:r>
      <w:r>
        <w:rPr>
          <w:rFonts w:hint="eastAsia" w:ascii="仿宋_GB2312" w:hAnsi="华文中宋" w:eastAsia="仿宋_GB2312"/>
          <w:b/>
          <w:spacing w:val="60"/>
          <w:sz w:val="32"/>
          <w:szCs w:val="32"/>
        </w:rPr>
        <w:t>月</w:t>
      </w:r>
      <w:r>
        <w:rPr>
          <w:rFonts w:hint="eastAsia" w:ascii="仿宋_GB2312" w:hAnsi="华文中宋" w:eastAsia="仿宋_GB2312"/>
          <w:b/>
          <w:spacing w:val="60"/>
          <w:sz w:val="32"/>
          <w:szCs w:val="32"/>
          <w:lang w:eastAsia="zh-CN"/>
        </w:rPr>
        <w:t>修订版</w:t>
      </w:r>
    </w:p>
    <w:p>
      <w:pPr>
        <w:spacing w:beforeLines="50"/>
        <w:jc w:val="left"/>
        <w:rPr>
          <w:rFonts w:asciiTheme="minorEastAsia" w:hAnsiTheme="minorEastAsia"/>
          <w:b/>
          <w:bCs/>
          <w:sz w:val="40"/>
          <w:szCs w:val="48"/>
        </w:rPr>
      </w:pPr>
    </w:p>
    <w:p>
      <w:pPr>
        <w:spacing w:beforeLines="50"/>
        <w:jc w:val="left"/>
        <w:rPr>
          <w:rFonts w:asciiTheme="minorEastAsia" w:hAnsiTheme="minorEastAsia"/>
          <w:b/>
          <w:bCs/>
          <w:sz w:val="40"/>
          <w:szCs w:val="48"/>
        </w:rPr>
        <w:sectPr>
          <w:pgSz w:w="11906" w:h="16838"/>
          <w:pgMar w:top="1440" w:right="1800" w:bottom="1440" w:left="1800" w:header="851" w:footer="992" w:gutter="0"/>
          <w:cols w:space="425" w:num="1"/>
          <w:docGrid w:type="lines" w:linePitch="312" w:charSpace="0"/>
        </w:sectPr>
      </w:pPr>
      <w:bookmarkStart w:id="108" w:name="_GoBack"/>
      <w:bookmarkEnd w:id="108"/>
    </w:p>
    <w:sdt>
      <w:sdtPr>
        <w:rPr>
          <w:rFonts w:eastAsia="宋体" w:cs="宋体" w:asciiTheme="minorEastAsia" w:hAnsiTheme="minorEastAsia"/>
          <w:kern w:val="0"/>
          <w:sz w:val="24"/>
          <w:szCs w:val="24"/>
          <w:lang w:val="zh-CN"/>
        </w:rPr>
        <w:id w:val="-976602256"/>
        <w:docPartObj>
          <w:docPartGallery w:val="Table of Contents"/>
          <w:docPartUnique/>
        </w:docPartObj>
      </w:sdtPr>
      <w:sdtEndPr>
        <w:rPr>
          <w:rFonts w:eastAsia="宋体" w:cs="Times New Roman" w:asciiTheme="minorEastAsia" w:hAnsiTheme="minorEastAsia"/>
          <w:kern w:val="2"/>
          <w:sz w:val="21"/>
          <w:szCs w:val="20"/>
          <w:lang w:val="zh-CN"/>
        </w:rPr>
      </w:sdtEndPr>
      <w:sdtContent>
        <w:p>
          <w:pPr>
            <w:spacing w:beforeLines="50"/>
            <w:jc w:val="center"/>
            <w:rPr>
              <w:rFonts w:asciiTheme="minorEastAsia" w:hAnsiTheme="minorEastAsia"/>
              <w:sz w:val="36"/>
              <w:szCs w:val="36"/>
              <w:lang w:val="zh-CN"/>
            </w:rPr>
          </w:pPr>
          <w:r>
            <w:rPr>
              <w:rFonts w:ascii="华文中宋" w:hAnsi="华文中宋" w:eastAsia="华文中宋" w:cs="Times New Roman"/>
              <w:sz w:val="36"/>
              <w:szCs w:val="36"/>
            </w:rPr>
            <w:t>目 录</w:t>
          </w:r>
        </w:p>
        <w:p>
          <w:pPr>
            <w:pStyle w:val="19"/>
            <w:tabs>
              <w:tab w:val="right" w:leader="dot" w:pos="8296"/>
            </w:tabs>
            <w:spacing w:line="560" w:lineRule="exact"/>
            <w:rPr>
              <w:rStyle w:val="28"/>
              <w:rFonts w:hint="eastAsia" w:ascii="宋体" w:hAnsi="宋体" w:eastAsia="宋体" w:cs="Times New Roman"/>
              <w:kern w:val="2"/>
              <w:sz w:val="30"/>
              <w:szCs w:val="30"/>
              <w:lang w:val="en-US" w:eastAsia="zh-CN" w:bidi="ar-SA"/>
            </w:rPr>
          </w:pPr>
          <w:r>
            <w:rPr>
              <w:rStyle w:val="28"/>
              <w:rFonts w:ascii="仿宋_GB2312" w:hAnsi="Calibri" w:eastAsia="仿宋_GB2312"/>
              <w:color w:val="000000" w:themeColor="text1"/>
              <w:sz w:val="30"/>
              <w:szCs w:val="30"/>
            </w:rPr>
            <w:fldChar w:fldCharType="begin"/>
          </w:r>
          <w:r>
            <w:rPr>
              <w:rStyle w:val="28"/>
              <w:rFonts w:ascii="仿宋_GB2312" w:hAnsi="Calibri" w:eastAsia="仿宋_GB2312"/>
              <w:color w:val="000000" w:themeColor="text1"/>
              <w:sz w:val="30"/>
              <w:szCs w:val="30"/>
            </w:rPr>
            <w:instrText xml:space="preserve"> TOC \o "1-3" \h \z \u </w:instrText>
          </w:r>
          <w:r>
            <w:rPr>
              <w:rStyle w:val="28"/>
              <w:rFonts w:ascii="仿宋_GB2312" w:hAnsi="Calibri" w:eastAsia="仿宋_GB2312"/>
              <w:color w:val="000000" w:themeColor="text1"/>
              <w:sz w:val="30"/>
              <w:szCs w:val="30"/>
            </w:rPr>
            <w:fldChar w:fldCharType="separate"/>
          </w:r>
          <w:r>
            <w:rPr>
              <w:rStyle w:val="28"/>
              <w:rFonts w:hint="eastAsia" w:ascii="宋体" w:hAnsi="宋体" w:eastAsia="宋体" w:cs="Times New Roman"/>
              <w:kern w:val="2"/>
              <w:sz w:val="30"/>
              <w:szCs w:val="30"/>
              <w:lang w:val="en-US" w:eastAsia="zh-CN" w:bidi="ar-SA"/>
            </w:rPr>
            <w:fldChar w:fldCharType="begin"/>
          </w:r>
          <w:r>
            <w:rPr>
              <w:rStyle w:val="28"/>
              <w:rFonts w:hint="eastAsia" w:ascii="宋体" w:hAnsi="宋体" w:eastAsia="宋体" w:cs="Times New Roman"/>
              <w:kern w:val="2"/>
              <w:sz w:val="30"/>
              <w:szCs w:val="30"/>
              <w:lang w:val="en-US" w:eastAsia="zh-CN" w:bidi="ar-SA"/>
            </w:rPr>
            <w:instrText xml:space="preserve"> HYPERLINK \l "_Toc507683691" </w:instrText>
          </w:r>
          <w:r>
            <w:rPr>
              <w:rStyle w:val="28"/>
              <w:rFonts w:hint="eastAsia" w:ascii="宋体" w:hAnsi="宋体" w:eastAsia="宋体" w:cs="Times New Roman"/>
              <w:kern w:val="2"/>
              <w:sz w:val="30"/>
              <w:szCs w:val="30"/>
              <w:lang w:val="en-US" w:eastAsia="zh-CN" w:bidi="ar-SA"/>
            </w:rPr>
            <w:fldChar w:fldCharType="separate"/>
          </w:r>
          <w:r>
            <w:rPr>
              <w:rStyle w:val="28"/>
              <w:rFonts w:hint="eastAsia" w:ascii="宋体" w:hAnsi="宋体" w:eastAsia="宋体" w:cs="Times New Roman"/>
              <w:kern w:val="2"/>
              <w:sz w:val="30"/>
              <w:szCs w:val="30"/>
              <w:lang w:val="en-US" w:eastAsia="zh-CN" w:bidi="ar-SA"/>
            </w:rPr>
            <w:t>前  言</w:t>
          </w:r>
          <w:r>
            <w:rPr>
              <w:rStyle w:val="28"/>
              <w:rFonts w:hint="eastAsia" w:ascii="宋体" w:hAnsi="宋体" w:eastAsia="宋体" w:cs="Times New Roman"/>
              <w:kern w:val="2"/>
              <w:sz w:val="30"/>
              <w:szCs w:val="30"/>
              <w:lang w:val="en-US" w:eastAsia="zh-CN" w:bidi="ar-SA"/>
            </w:rPr>
            <w:tab/>
          </w:r>
          <w:r>
            <w:rPr>
              <w:rStyle w:val="28"/>
              <w:rFonts w:hint="eastAsia" w:ascii="宋体" w:hAnsi="宋体" w:eastAsia="宋体" w:cs="Times New Roman"/>
              <w:kern w:val="2"/>
              <w:sz w:val="30"/>
              <w:szCs w:val="30"/>
              <w:lang w:val="en-US" w:eastAsia="zh-CN" w:bidi="ar-SA"/>
            </w:rPr>
            <w:fldChar w:fldCharType="begin"/>
          </w:r>
          <w:r>
            <w:rPr>
              <w:rStyle w:val="28"/>
              <w:rFonts w:hint="eastAsia" w:ascii="宋体" w:hAnsi="宋体" w:eastAsia="宋体" w:cs="Times New Roman"/>
              <w:kern w:val="2"/>
              <w:sz w:val="30"/>
              <w:szCs w:val="30"/>
              <w:lang w:val="en-US" w:eastAsia="zh-CN" w:bidi="ar-SA"/>
            </w:rPr>
            <w:instrText xml:space="preserve"> PAGEREF _Toc507683691 \h </w:instrText>
          </w:r>
          <w:r>
            <w:rPr>
              <w:rStyle w:val="28"/>
              <w:rFonts w:hint="eastAsia" w:ascii="宋体" w:hAnsi="宋体" w:eastAsia="宋体" w:cs="Times New Roman"/>
              <w:kern w:val="2"/>
              <w:sz w:val="30"/>
              <w:szCs w:val="30"/>
              <w:lang w:val="en-US" w:eastAsia="zh-CN" w:bidi="ar-SA"/>
            </w:rPr>
            <w:fldChar w:fldCharType="separate"/>
          </w:r>
          <w:r>
            <w:rPr>
              <w:rStyle w:val="28"/>
              <w:rFonts w:hint="eastAsia" w:ascii="宋体" w:hAnsi="宋体" w:eastAsia="宋体" w:cs="Times New Roman"/>
              <w:kern w:val="2"/>
              <w:sz w:val="30"/>
              <w:szCs w:val="30"/>
              <w:lang w:val="en-US" w:eastAsia="zh-CN" w:bidi="ar-SA"/>
            </w:rPr>
            <w:t>1</w:t>
          </w:r>
          <w:r>
            <w:rPr>
              <w:rStyle w:val="28"/>
              <w:rFonts w:hint="eastAsia" w:ascii="宋体" w:hAnsi="宋体" w:eastAsia="宋体" w:cs="Times New Roman"/>
              <w:kern w:val="2"/>
              <w:sz w:val="30"/>
              <w:szCs w:val="30"/>
              <w:lang w:val="en-US" w:eastAsia="zh-CN" w:bidi="ar-SA"/>
            </w:rPr>
            <w:fldChar w:fldCharType="end"/>
          </w:r>
          <w:r>
            <w:rPr>
              <w:rStyle w:val="28"/>
              <w:rFonts w:hint="eastAsia" w:ascii="宋体" w:hAnsi="宋体" w:eastAsia="宋体" w:cs="Times New Roman"/>
              <w:kern w:val="2"/>
              <w:sz w:val="30"/>
              <w:szCs w:val="30"/>
              <w:lang w:val="en-US" w:eastAsia="zh-CN" w:bidi="ar-SA"/>
            </w:rPr>
            <w:fldChar w:fldCharType="end"/>
          </w:r>
        </w:p>
        <w:p>
          <w:pPr>
            <w:pStyle w:val="19"/>
            <w:tabs>
              <w:tab w:val="right" w:leader="dot" w:pos="8296"/>
            </w:tabs>
            <w:spacing w:line="560" w:lineRule="exact"/>
            <w:rPr>
              <w:rStyle w:val="28"/>
              <w:rFonts w:hint="eastAsia" w:ascii="宋体" w:hAnsi="宋体" w:eastAsia="宋体" w:cs="Times New Roman"/>
              <w:kern w:val="2"/>
              <w:sz w:val="30"/>
              <w:szCs w:val="30"/>
              <w:lang w:val="en-US" w:eastAsia="zh-CN" w:bidi="ar-SA"/>
            </w:rPr>
          </w:pPr>
          <w:r>
            <w:rPr>
              <w:rStyle w:val="28"/>
              <w:rFonts w:hint="eastAsia" w:ascii="宋体" w:hAnsi="宋体" w:eastAsia="宋体" w:cs="Times New Roman"/>
              <w:kern w:val="2"/>
              <w:sz w:val="30"/>
              <w:szCs w:val="30"/>
              <w:lang w:val="en-US" w:eastAsia="zh-CN" w:bidi="ar-SA"/>
            </w:rPr>
            <w:fldChar w:fldCharType="begin"/>
          </w:r>
          <w:r>
            <w:rPr>
              <w:rStyle w:val="28"/>
              <w:rFonts w:hint="eastAsia" w:ascii="宋体" w:hAnsi="宋体" w:eastAsia="宋体" w:cs="Times New Roman"/>
              <w:kern w:val="2"/>
              <w:sz w:val="30"/>
              <w:szCs w:val="30"/>
              <w:lang w:val="en-US" w:eastAsia="zh-CN" w:bidi="ar-SA"/>
            </w:rPr>
            <w:instrText xml:space="preserve"> HYPERLINK \l "_Toc507683692" </w:instrText>
          </w:r>
          <w:r>
            <w:rPr>
              <w:rStyle w:val="28"/>
              <w:rFonts w:hint="eastAsia" w:ascii="宋体" w:hAnsi="宋体" w:eastAsia="宋体" w:cs="Times New Roman"/>
              <w:kern w:val="2"/>
              <w:sz w:val="30"/>
              <w:szCs w:val="30"/>
              <w:lang w:val="en-US" w:eastAsia="zh-CN" w:bidi="ar-SA"/>
            </w:rPr>
            <w:fldChar w:fldCharType="separate"/>
          </w:r>
          <w:r>
            <w:rPr>
              <w:rStyle w:val="28"/>
              <w:rFonts w:hint="eastAsia" w:ascii="宋体" w:hAnsi="宋体" w:eastAsia="宋体" w:cs="Times New Roman"/>
              <w:kern w:val="2"/>
              <w:sz w:val="30"/>
              <w:szCs w:val="30"/>
              <w:lang w:val="en-US" w:eastAsia="zh-CN" w:bidi="ar-SA"/>
            </w:rPr>
            <w:t>第一章 发展基础和发展环境</w:t>
          </w:r>
          <w:r>
            <w:rPr>
              <w:rStyle w:val="28"/>
              <w:rFonts w:hint="eastAsia" w:ascii="宋体" w:hAnsi="宋体" w:eastAsia="宋体" w:cs="Times New Roman"/>
              <w:kern w:val="2"/>
              <w:sz w:val="30"/>
              <w:szCs w:val="30"/>
              <w:lang w:val="en-US" w:eastAsia="zh-CN" w:bidi="ar-SA"/>
            </w:rPr>
            <w:tab/>
          </w:r>
          <w:r>
            <w:rPr>
              <w:rStyle w:val="28"/>
              <w:rFonts w:hint="eastAsia" w:ascii="宋体" w:hAnsi="宋体" w:eastAsia="宋体" w:cs="Times New Roman"/>
              <w:kern w:val="2"/>
              <w:sz w:val="30"/>
              <w:szCs w:val="30"/>
              <w:lang w:val="en-US" w:eastAsia="zh-CN" w:bidi="ar-SA"/>
            </w:rPr>
            <w:fldChar w:fldCharType="begin"/>
          </w:r>
          <w:r>
            <w:rPr>
              <w:rStyle w:val="28"/>
              <w:rFonts w:hint="eastAsia" w:ascii="宋体" w:hAnsi="宋体" w:eastAsia="宋体" w:cs="Times New Roman"/>
              <w:kern w:val="2"/>
              <w:sz w:val="30"/>
              <w:szCs w:val="30"/>
              <w:lang w:val="en-US" w:eastAsia="zh-CN" w:bidi="ar-SA"/>
            </w:rPr>
            <w:instrText xml:space="preserve"> PAGEREF _Toc507683692 \h </w:instrText>
          </w:r>
          <w:r>
            <w:rPr>
              <w:rStyle w:val="28"/>
              <w:rFonts w:hint="eastAsia" w:ascii="宋体" w:hAnsi="宋体" w:eastAsia="宋体" w:cs="Times New Roman"/>
              <w:kern w:val="2"/>
              <w:sz w:val="30"/>
              <w:szCs w:val="30"/>
              <w:lang w:val="en-US" w:eastAsia="zh-CN" w:bidi="ar-SA"/>
            </w:rPr>
            <w:fldChar w:fldCharType="separate"/>
          </w:r>
          <w:r>
            <w:rPr>
              <w:rStyle w:val="28"/>
              <w:rFonts w:hint="eastAsia" w:ascii="宋体" w:hAnsi="宋体" w:eastAsia="宋体" w:cs="Times New Roman"/>
              <w:kern w:val="2"/>
              <w:sz w:val="30"/>
              <w:szCs w:val="30"/>
              <w:lang w:val="en-US" w:eastAsia="zh-CN" w:bidi="ar-SA"/>
            </w:rPr>
            <w:t>2</w:t>
          </w:r>
          <w:r>
            <w:rPr>
              <w:rStyle w:val="28"/>
              <w:rFonts w:hint="eastAsia" w:ascii="宋体" w:hAnsi="宋体" w:eastAsia="宋体" w:cs="Times New Roman"/>
              <w:kern w:val="2"/>
              <w:sz w:val="30"/>
              <w:szCs w:val="30"/>
              <w:lang w:val="en-US" w:eastAsia="zh-CN" w:bidi="ar-SA"/>
            </w:rPr>
            <w:fldChar w:fldCharType="end"/>
          </w:r>
          <w:r>
            <w:rPr>
              <w:rStyle w:val="28"/>
              <w:rFonts w:hint="eastAsia" w:ascii="宋体" w:hAnsi="宋体" w:eastAsia="宋体" w:cs="Times New Roman"/>
              <w:kern w:val="2"/>
              <w:sz w:val="30"/>
              <w:szCs w:val="30"/>
              <w:lang w:val="en-US" w:eastAsia="zh-CN" w:bidi="ar-SA"/>
            </w:rPr>
            <w:fldChar w:fldCharType="end"/>
          </w:r>
        </w:p>
        <w:p>
          <w:pPr>
            <w:pStyle w:val="19"/>
            <w:tabs>
              <w:tab w:val="right" w:leader="dot" w:pos="8296"/>
            </w:tabs>
            <w:spacing w:line="560" w:lineRule="exact"/>
            <w:rPr>
              <w:rStyle w:val="28"/>
              <w:rFonts w:hint="eastAsia" w:ascii="宋体" w:hAnsi="宋体" w:eastAsia="宋体" w:cs="Times New Roman"/>
              <w:kern w:val="2"/>
              <w:sz w:val="30"/>
              <w:szCs w:val="30"/>
              <w:lang w:val="en-US" w:eastAsia="zh-CN" w:bidi="ar-SA"/>
            </w:rPr>
          </w:pPr>
          <w:r>
            <w:rPr>
              <w:rStyle w:val="28"/>
              <w:rFonts w:hint="eastAsia" w:ascii="宋体" w:hAnsi="宋体" w:eastAsia="宋体" w:cs="Times New Roman"/>
              <w:kern w:val="2"/>
              <w:sz w:val="30"/>
              <w:szCs w:val="30"/>
              <w:lang w:val="en-US" w:eastAsia="zh-CN" w:bidi="ar-SA"/>
            </w:rPr>
            <w:fldChar w:fldCharType="begin"/>
          </w:r>
          <w:r>
            <w:rPr>
              <w:rStyle w:val="28"/>
              <w:rFonts w:hint="eastAsia" w:ascii="宋体" w:hAnsi="宋体" w:eastAsia="宋体" w:cs="Times New Roman"/>
              <w:kern w:val="2"/>
              <w:sz w:val="30"/>
              <w:szCs w:val="30"/>
              <w:lang w:val="en-US" w:eastAsia="zh-CN" w:bidi="ar-SA"/>
            </w:rPr>
            <w:instrText xml:space="preserve"> HYPERLINK \l "_Toc507683693" </w:instrText>
          </w:r>
          <w:r>
            <w:rPr>
              <w:rStyle w:val="28"/>
              <w:rFonts w:hint="eastAsia" w:ascii="宋体" w:hAnsi="宋体" w:eastAsia="宋体" w:cs="Times New Roman"/>
              <w:kern w:val="2"/>
              <w:sz w:val="30"/>
              <w:szCs w:val="30"/>
              <w:lang w:val="en-US" w:eastAsia="zh-CN" w:bidi="ar-SA"/>
            </w:rPr>
            <w:fldChar w:fldCharType="separate"/>
          </w:r>
          <w:r>
            <w:rPr>
              <w:rStyle w:val="28"/>
              <w:rFonts w:hint="eastAsia" w:ascii="宋体" w:hAnsi="宋体" w:eastAsia="宋体" w:cs="Times New Roman"/>
              <w:kern w:val="2"/>
              <w:sz w:val="30"/>
              <w:szCs w:val="30"/>
              <w:lang w:val="en-US" w:eastAsia="zh-CN" w:bidi="ar-SA"/>
            </w:rPr>
            <w:t>一、发展基础</w:t>
          </w:r>
          <w:r>
            <w:rPr>
              <w:rStyle w:val="28"/>
              <w:rFonts w:hint="eastAsia" w:ascii="宋体" w:hAnsi="宋体" w:eastAsia="宋体" w:cs="Times New Roman"/>
              <w:kern w:val="2"/>
              <w:sz w:val="30"/>
              <w:szCs w:val="30"/>
              <w:lang w:val="en-US" w:eastAsia="zh-CN" w:bidi="ar-SA"/>
            </w:rPr>
            <w:tab/>
          </w:r>
          <w:r>
            <w:rPr>
              <w:rStyle w:val="28"/>
              <w:rFonts w:hint="eastAsia" w:ascii="宋体" w:hAnsi="宋体" w:eastAsia="宋体" w:cs="Times New Roman"/>
              <w:kern w:val="2"/>
              <w:sz w:val="30"/>
              <w:szCs w:val="30"/>
              <w:lang w:val="en-US" w:eastAsia="zh-CN" w:bidi="ar-SA"/>
            </w:rPr>
            <w:fldChar w:fldCharType="begin"/>
          </w:r>
          <w:r>
            <w:rPr>
              <w:rStyle w:val="28"/>
              <w:rFonts w:hint="eastAsia" w:ascii="宋体" w:hAnsi="宋体" w:eastAsia="宋体" w:cs="Times New Roman"/>
              <w:kern w:val="2"/>
              <w:sz w:val="30"/>
              <w:szCs w:val="30"/>
              <w:lang w:val="en-US" w:eastAsia="zh-CN" w:bidi="ar-SA"/>
            </w:rPr>
            <w:instrText xml:space="preserve"> PAGEREF _Toc507683693 \h </w:instrText>
          </w:r>
          <w:r>
            <w:rPr>
              <w:rStyle w:val="28"/>
              <w:rFonts w:hint="eastAsia" w:ascii="宋体" w:hAnsi="宋体" w:eastAsia="宋体" w:cs="Times New Roman"/>
              <w:kern w:val="2"/>
              <w:sz w:val="30"/>
              <w:szCs w:val="30"/>
              <w:lang w:val="en-US" w:eastAsia="zh-CN" w:bidi="ar-SA"/>
            </w:rPr>
            <w:fldChar w:fldCharType="separate"/>
          </w:r>
          <w:r>
            <w:rPr>
              <w:rStyle w:val="28"/>
              <w:rFonts w:hint="eastAsia" w:ascii="宋体" w:hAnsi="宋体" w:eastAsia="宋体" w:cs="Times New Roman"/>
              <w:kern w:val="2"/>
              <w:sz w:val="30"/>
              <w:szCs w:val="30"/>
              <w:lang w:val="en-US" w:eastAsia="zh-CN" w:bidi="ar-SA"/>
            </w:rPr>
            <w:t>2</w:t>
          </w:r>
          <w:r>
            <w:rPr>
              <w:rStyle w:val="28"/>
              <w:rFonts w:hint="eastAsia" w:ascii="宋体" w:hAnsi="宋体" w:eastAsia="宋体" w:cs="Times New Roman"/>
              <w:kern w:val="2"/>
              <w:sz w:val="30"/>
              <w:szCs w:val="30"/>
              <w:lang w:val="en-US" w:eastAsia="zh-CN" w:bidi="ar-SA"/>
            </w:rPr>
            <w:fldChar w:fldCharType="end"/>
          </w:r>
          <w:r>
            <w:rPr>
              <w:rStyle w:val="28"/>
              <w:rFonts w:hint="eastAsia" w:ascii="宋体" w:hAnsi="宋体" w:eastAsia="宋体" w:cs="Times New Roman"/>
              <w:kern w:val="2"/>
              <w:sz w:val="30"/>
              <w:szCs w:val="30"/>
              <w:lang w:val="en-US" w:eastAsia="zh-CN" w:bidi="ar-SA"/>
            </w:rPr>
            <w:fldChar w:fldCharType="end"/>
          </w:r>
        </w:p>
        <w:p>
          <w:pPr>
            <w:pStyle w:val="19"/>
            <w:tabs>
              <w:tab w:val="right" w:leader="dot" w:pos="8296"/>
            </w:tabs>
            <w:spacing w:line="560" w:lineRule="exact"/>
            <w:rPr>
              <w:rStyle w:val="28"/>
              <w:rFonts w:hint="eastAsia" w:ascii="宋体" w:hAnsi="宋体" w:eastAsia="宋体" w:cs="Times New Roman"/>
              <w:kern w:val="2"/>
              <w:sz w:val="30"/>
              <w:szCs w:val="30"/>
              <w:lang w:val="en-US" w:eastAsia="zh-CN" w:bidi="ar-SA"/>
            </w:rPr>
          </w:pPr>
          <w:r>
            <w:rPr>
              <w:rStyle w:val="28"/>
              <w:rFonts w:hint="eastAsia" w:ascii="宋体" w:hAnsi="宋体" w:eastAsia="宋体" w:cs="Times New Roman"/>
              <w:kern w:val="2"/>
              <w:sz w:val="30"/>
              <w:szCs w:val="30"/>
              <w:lang w:val="en-US" w:eastAsia="zh-CN" w:bidi="ar-SA"/>
            </w:rPr>
            <w:fldChar w:fldCharType="begin"/>
          </w:r>
          <w:r>
            <w:rPr>
              <w:rStyle w:val="28"/>
              <w:rFonts w:hint="eastAsia" w:ascii="宋体" w:hAnsi="宋体" w:eastAsia="宋体" w:cs="Times New Roman"/>
              <w:kern w:val="2"/>
              <w:sz w:val="30"/>
              <w:szCs w:val="30"/>
              <w:lang w:val="en-US" w:eastAsia="zh-CN" w:bidi="ar-SA"/>
            </w:rPr>
            <w:instrText xml:space="preserve"> HYPERLINK \l "_Toc507683694" </w:instrText>
          </w:r>
          <w:r>
            <w:rPr>
              <w:rStyle w:val="28"/>
              <w:rFonts w:hint="eastAsia" w:ascii="宋体" w:hAnsi="宋体" w:eastAsia="宋体" w:cs="Times New Roman"/>
              <w:kern w:val="2"/>
              <w:sz w:val="30"/>
              <w:szCs w:val="30"/>
              <w:lang w:val="en-US" w:eastAsia="zh-CN" w:bidi="ar-SA"/>
            </w:rPr>
            <w:fldChar w:fldCharType="separate"/>
          </w:r>
          <w:r>
            <w:rPr>
              <w:rStyle w:val="28"/>
              <w:rFonts w:hint="eastAsia" w:ascii="宋体" w:hAnsi="宋体" w:eastAsia="宋体" w:cs="Times New Roman"/>
              <w:kern w:val="2"/>
              <w:sz w:val="30"/>
              <w:szCs w:val="30"/>
              <w:lang w:val="zh-CN" w:eastAsia="zh-CN" w:bidi="ar-SA"/>
            </w:rPr>
            <w:t>（一）产业规模不断壮大</w:t>
          </w:r>
          <w:r>
            <w:rPr>
              <w:rStyle w:val="28"/>
              <w:rFonts w:hint="eastAsia" w:ascii="宋体" w:hAnsi="宋体" w:eastAsia="宋体" w:cs="Times New Roman"/>
              <w:kern w:val="2"/>
              <w:sz w:val="30"/>
              <w:szCs w:val="30"/>
              <w:lang w:val="en-US" w:eastAsia="zh-CN" w:bidi="ar-SA"/>
            </w:rPr>
            <w:tab/>
          </w:r>
          <w:r>
            <w:rPr>
              <w:rStyle w:val="28"/>
              <w:rFonts w:hint="eastAsia" w:ascii="宋体" w:hAnsi="宋体" w:eastAsia="宋体" w:cs="Times New Roman"/>
              <w:kern w:val="2"/>
              <w:sz w:val="30"/>
              <w:szCs w:val="30"/>
              <w:lang w:val="en-US" w:eastAsia="zh-CN" w:bidi="ar-SA"/>
            </w:rPr>
            <w:fldChar w:fldCharType="begin"/>
          </w:r>
          <w:r>
            <w:rPr>
              <w:rStyle w:val="28"/>
              <w:rFonts w:hint="eastAsia" w:ascii="宋体" w:hAnsi="宋体" w:eastAsia="宋体" w:cs="Times New Roman"/>
              <w:kern w:val="2"/>
              <w:sz w:val="30"/>
              <w:szCs w:val="30"/>
              <w:lang w:val="en-US" w:eastAsia="zh-CN" w:bidi="ar-SA"/>
            </w:rPr>
            <w:instrText xml:space="preserve"> PAGEREF _Toc507683694 \h </w:instrText>
          </w:r>
          <w:r>
            <w:rPr>
              <w:rStyle w:val="28"/>
              <w:rFonts w:hint="eastAsia" w:ascii="宋体" w:hAnsi="宋体" w:eastAsia="宋体" w:cs="Times New Roman"/>
              <w:kern w:val="2"/>
              <w:sz w:val="30"/>
              <w:szCs w:val="30"/>
              <w:lang w:val="en-US" w:eastAsia="zh-CN" w:bidi="ar-SA"/>
            </w:rPr>
            <w:fldChar w:fldCharType="separate"/>
          </w:r>
          <w:r>
            <w:rPr>
              <w:rStyle w:val="28"/>
              <w:rFonts w:hint="eastAsia" w:ascii="宋体" w:hAnsi="宋体" w:eastAsia="宋体" w:cs="Times New Roman"/>
              <w:kern w:val="2"/>
              <w:sz w:val="30"/>
              <w:szCs w:val="30"/>
              <w:lang w:val="en-US" w:eastAsia="zh-CN" w:bidi="ar-SA"/>
            </w:rPr>
            <w:t>2</w:t>
          </w:r>
          <w:r>
            <w:rPr>
              <w:rStyle w:val="28"/>
              <w:rFonts w:hint="eastAsia" w:ascii="宋体" w:hAnsi="宋体" w:eastAsia="宋体" w:cs="Times New Roman"/>
              <w:kern w:val="2"/>
              <w:sz w:val="30"/>
              <w:szCs w:val="30"/>
              <w:lang w:val="en-US" w:eastAsia="zh-CN" w:bidi="ar-SA"/>
            </w:rPr>
            <w:fldChar w:fldCharType="end"/>
          </w:r>
          <w:r>
            <w:rPr>
              <w:rStyle w:val="28"/>
              <w:rFonts w:hint="eastAsia" w:ascii="宋体" w:hAnsi="宋体" w:eastAsia="宋体" w:cs="Times New Roman"/>
              <w:kern w:val="2"/>
              <w:sz w:val="30"/>
              <w:szCs w:val="30"/>
              <w:lang w:val="en-US" w:eastAsia="zh-CN" w:bidi="ar-SA"/>
            </w:rPr>
            <w:fldChar w:fldCharType="end"/>
          </w:r>
        </w:p>
        <w:p>
          <w:pPr>
            <w:pStyle w:val="19"/>
            <w:tabs>
              <w:tab w:val="right" w:leader="dot" w:pos="8296"/>
            </w:tabs>
            <w:spacing w:line="560" w:lineRule="exact"/>
            <w:rPr>
              <w:rStyle w:val="28"/>
              <w:rFonts w:hint="eastAsia" w:ascii="宋体" w:hAnsi="宋体" w:eastAsia="宋体" w:cs="Times New Roman"/>
              <w:kern w:val="2"/>
              <w:sz w:val="30"/>
              <w:szCs w:val="30"/>
              <w:lang w:val="en-US" w:eastAsia="zh-CN" w:bidi="ar-SA"/>
            </w:rPr>
          </w:pPr>
          <w:r>
            <w:rPr>
              <w:rStyle w:val="28"/>
              <w:rFonts w:hint="eastAsia" w:ascii="宋体" w:hAnsi="宋体" w:eastAsia="宋体" w:cs="Times New Roman"/>
              <w:kern w:val="2"/>
              <w:sz w:val="30"/>
              <w:szCs w:val="30"/>
              <w:lang w:val="en-US" w:eastAsia="zh-CN" w:bidi="ar-SA"/>
            </w:rPr>
            <w:fldChar w:fldCharType="begin"/>
          </w:r>
          <w:r>
            <w:rPr>
              <w:rStyle w:val="28"/>
              <w:rFonts w:hint="eastAsia" w:ascii="宋体" w:hAnsi="宋体" w:eastAsia="宋体" w:cs="Times New Roman"/>
              <w:kern w:val="2"/>
              <w:sz w:val="30"/>
              <w:szCs w:val="30"/>
              <w:lang w:val="en-US" w:eastAsia="zh-CN" w:bidi="ar-SA"/>
            </w:rPr>
            <w:instrText xml:space="preserve"> HYPERLINK \l "_Toc507683695" </w:instrText>
          </w:r>
          <w:r>
            <w:rPr>
              <w:rStyle w:val="28"/>
              <w:rFonts w:hint="eastAsia" w:ascii="宋体" w:hAnsi="宋体" w:eastAsia="宋体" w:cs="Times New Roman"/>
              <w:kern w:val="2"/>
              <w:sz w:val="30"/>
              <w:szCs w:val="30"/>
              <w:lang w:val="en-US" w:eastAsia="zh-CN" w:bidi="ar-SA"/>
            </w:rPr>
            <w:fldChar w:fldCharType="separate"/>
          </w:r>
          <w:r>
            <w:rPr>
              <w:rStyle w:val="28"/>
              <w:rFonts w:hint="eastAsia" w:ascii="宋体" w:hAnsi="宋体" w:eastAsia="宋体" w:cs="Times New Roman"/>
              <w:kern w:val="2"/>
              <w:sz w:val="30"/>
              <w:szCs w:val="30"/>
              <w:lang w:val="zh-CN" w:eastAsia="zh-CN" w:bidi="ar-SA"/>
            </w:rPr>
            <w:t>（二）</w:t>
          </w:r>
          <w:r>
            <w:rPr>
              <w:rStyle w:val="28"/>
              <w:rFonts w:hint="eastAsia" w:ascii="宋体" w:hAnsi="宋体" w:eastAsia="宋体" w:cs="Times New Roman"/>
              <w:kern w:val="2"/>
              <w:sz w:val="30"/>
              <w:szCs w:val="30"/>
              <w:lang w:val="en-US" w:eastAsia="zh-CN" w:bidi="ar-SA"/>
            </w:rPr>
            <w:t>重点</w:t>
          </w:r>
          <w:r>
            <w:rPr>
              <w:rStyle w:val="28"/>
              <w:rFonts w:hint="eastAsia" w:ascii="宋体" w:hAnsi="宋体" w:eastAsia="宋体" w:cs="Times New Roman"/>
              <w:kern w:val="2"/>
              <w:sz w:val="30"/>
              <w:szCs w:val="30"/>
              <w:lang w:val="zh-CN" w:eastAsia="zh-CN" w:bidi="ar-SA"/>
            </w:rPr>
            <w:t>企业</w:t>
          </w:r>
          <w:r>
            <w:rPr>
              <w:rStyle w:val="28"/>
              <w:rFonts w:hint="eastAsia" w:ascii="宋体" w:hAnsi="宋体" w:eastAsia="宋体" w:cs="Times New Roman"/>
              <w:kern w:val="2"/>
              <w:sz w:val="30"/>
              <w:szCs w:val="30"/>
              <w:lang w:val="en-US" w:eastAsia="zh-CN" w:bidi="ar-SA"/>
            </w:rPr>
            <w:t>不断成长</w:t>
          </w:r>
          <w:r>
            <w:rPr>
              <w:rStyle w:val="28"/>
              <w:rFonts w:hint="eastAsia" w:ascii="宋体" w:hAnsi="宋体" w:eastAsia="宋体" w:cs="Times New Roman"/>
              <w:kern w:val="2"/>
              <w:sz w:val="30"/>
              <w:szCs w:val="30"/>
              <w:lang w:val="en-US" w:eastAsia="zh-CN" w:bidi="ar-SA"/>
            </w:rPr>
            <w:tab/>
          </w:r>
          <w:r>
            <w:rPr>
              <w:rStyle w:val="28"/>
              <w:rFonts w:hint="eastAsia" w:ascii="宋体" w:hAnsi="宋体" w:eastAsia="宋体" w:cs="Times New Roman"/>
              <w:kern w:val="2"/>
              <w:sz w:val="30"/>
              <w:szCs w:val="30"/>
              <w:lang w:val="en-US" w:eastAsia="zh-CN" w:bidi="ar-SA"/>
            </w:rPr>
            <w:fldChar w:fldCharType="begin"/>
          </w:r>
          <w:r>
            <w:rPr>
              <w:rStyle w:val="28"/>
              <w:rFonts w:hint="eastAsia" w:ascii="宋体" w:hAnsi="宋体" w:eastAsia="宋体" w:cs="Times New Roman"/>
              <w:kern w:val="2"/>
              <w:sz w:val="30"/>
              <w:szCs w:val="30"/>
              <w:lang w:val="en-US" w:eastAsia="zh-CN" w:bidi="ar-SA"/>
            </w:rPr>
            <w:instrText xml:space="preserve"> PAGEREF _Toc507683695 \h </w:instrText>
          </w:r>
          <w:r>
            <w:rPr>
              <w:rStyle w:val="28"/>
              <w:rFonts w:hint="eastAsia" w:ascii="宋体" w:hAnsi="宋体" w:eastAsia="宋体" w:cs="Times New Roman"/>
              <w:kern w:val="2"/>
              <w:sz w:val="30"/>
              <w:szCs w:val="30"/>
              <w:lang w:val="en-US" w:eastAsia="zh-CN" w:bidi="ar-SA"/>
            </w:rPr>
            <w:fldChar w:fldCharType="separate"/>
          </w:r>
          <w:r>
            <w:rPr>
              <w:rStyle w:val="28"/>
              <w:rFonts w:hint="eastAsia" w:ascii="宋体" w:hAnsi="宋体" w:eastAsia="宋体" w:cs="Times New Roman"/>
              <w:kern w:val="2"/>
              <w:sz w:val="30"/>
              <w:szCs w:val="30"/>
              <w:lang w:val="en-US" w:eastAsia="zh-CN" w:bidi="ar-SA"/>
            </w:rPr>
            <w:t>3</w:t>
          </w:r>
          <w:r>
            <w:rPr>
              <w:rStyle w:val="28"/>
              <w:rFonts w:hint="eastAsia" w:ascii="宋体" w:hAnsi="宋体" w:eastAsia="宋体" w:cs="Times New Roman"/>
              <w:kern w:val="2"/>
              <w:sz w:val="30"/>
              <w:szCs w:val="30"/>
              <w:lang w:val="en-US" w:eastAsia="zh-CN" w:bidi="ar-SA"/>
            </w:rPr>
            <w:fldChar w:fldCharType="end"/>
          </w:r>
          <w:r>
            <w:rPr>
              <w:rStyle w:val="28"/>
              <w:rFonts w:hint="eastAsia" w:ascii="宋体" w:hAnsi="宋体" w:eastAsia="宋体" w:cs="Times New Roman"/>
              <w:kern w:val="2"/>
              <w:sz w:val="30"/>
              <w:szCs w:val="30"/>
              <w:lang w:val="en-US" w:eastAsia="zh-CN" w:bidi="ar-SA"/>
            </w:rPr>
            <w:fldChar w:fldCharType="end"/>
          </w:r>
        </w:p>
        <w:p>
          <w:pPr>
            <w:pStyle w:val="19"/>
            <w:tabs>
              <w:tab w:val="right" w:leader="dot" w:pos="8296"/>
            </w:tabs>
            <w:spacing w:line="560" w:lineRule="exact"/>
            <w:rPr>
              <w:rStyle w:val="28"/>
              <w:rFonts w:hint="eastAsia" w:ascii="宋体" w:hAnsi="宋体" w:eastAsia="宋体" w:cs="Times New Roman"/>
              <w:kern w:val="2"/>
              <w:sz w:val="30"/>
              <w:szCs w:val="30"/>
              <w:lang w:val="en-US" w:eastAsia="zh-CN" w:bidi="ar-SA"/>
            </w:rPr>
          </w:pPr>
          <w:r>
            <w:rPr>
              <w:rStyle w:val="28"/>
              <w:rFonts w:hint="eastAsia" w:ascii="宋体" w:hAnsi="宋体" w:eastAsia="宋体" w:cs="Times New Roman"/>
              <w:kern w:val="2"/>
              <w:sz w:val="30"/>
              <w:szCs w:val="30"/>
              <w:lang w:val="en-US" w:eastAsia="zh-CN" w:bidi="ar-SA"/>
            </w:rPr>
            <w:fldChar w:fldCharType="begin"/>
          </w:r>
          <w:r>
            <w:rPr>
              <w:rStyle w:val="28"/>
              <w:rFonts w:hint="eastAsia" w:ascii="宋体" w:hAnsi="宋体" w:eastAsia="宋体" w:cs="Times New Roman"/>
              <w:kern w:val="2"/>
              <w:sz w:val="30"/>
              <w:szCs w:val="30"/>
              <w:lang w:val="en-US" w:eastAsia="zh-CN" w:bidi="ar-SA"/>
            </w:rPr>
            <w:instrText xml:space="preserve"> HYPERLINK \l "_Toc507683696" </w:instrText>
          </w:r>
          <w:r>
            <w:rPr>
              <w:rStyle w:val="28"/>
              <w:rFonts w:hint="eastAsia" w:ascii="宋体" w:hAnsi="宋体" w:eastAsia="宋体" w:cs="Times New Roman"/>
              <w:kern w:val="2"/>
              <w:sz w:val="30"/>
              <w:szCs w:val="30"/>
              <w:lang w:val="en-US" w:eastAsia="zh-CN" w:bidi="ar-SA"/>
            </w:rPr>
            <w:fldChar w:fldCharType="separate"/>
          </w:r>
          <w:r>
            <w:rPr>
              <w:rStyle w:val="28"/>
              <w:rFonts w:hint="eastAsia" w:ascii="宋体" w:hAnsi="宋体" w:eastAsia="宋体" w:cs="Times New Roman"/>
              <w:kern w:val="2"/>
              <w:sz w:val="30"/>
              <w:szCs w:val="30"/>
              <w:lang w:val="zh-CN" w:eastAsia="zh-CN" w:bidi="ar-SA"/>
            </w:rPr>
            <w:t>（三）创新引领不断增强</w:t>
          </w:r>
          <w:r>
            <w:rPr>
              <w:rStyle w:val="28"/>
              <w:rFonts w:hint="eastAsia" w:ascii="宋体" w:hAnsi="宋体" w:eastAsia="宋体" w:cs="Times New Roman"/>
              <w:kern w:val="2"/>
              <w:sz w:val="30"/>
              <w:szCs w:val="30"/>
              <w:lang w:val="en-US" w:eastAsia="zh-CN" w:bidi="ar-SA"/>
            </w:rPr>
            <w:tab/>
          </w:r>
          <w:r>
            <w:rPr>
              <w:rStyle w:val="28"/>
              <w:rFonts w:hint="eastAsia" w:ascii="宋体" w:hAnsi="宋体" w:eastAsia="宋体" w:cs="Times New Roman"/>
              <w:kern w:val="2"/>
              <w:sz w:val="30"/>
              <w:szCs w:val="30"/>
              <w:lang w:val="en-US" w:eastAsia="zh-CN" w:bidi="ar-SA"/>
            </w:rPr>
            <w:fldChar w:fldCharType="begin"/>
          </w:r>
          <w:r>
            <w:rPr>
              <w:rStyle w:val="28"/>
              <w:rFonts w:hint="eastAsia" w:ascii="宋体" w:hAnsi="宋体" w:eastAsia="宋体" w:cs="Times New Roman"/>
              <w:kern w:val="2"/>
              <w:sz w:val="30"/>
              <w:szCs w:val="30"/>
              <w:lang w:val="en-US" w:eastAsia="zh-CN" w:bidi="ar-SA"/>
            </w:rPr>
            <w:instrText xml:space="preserve"> PAGEREF _Toc507683696 \h </w:instrText>
          </w:r>
          <w:r>
            <w:rPr>
              <w:rStyle w:val="28"/>
              <w:rFonts w:hint="eastAsia" w:ascii="宋体" w:hAnsi="宋体" w:eastAsia="宋体" w:cs="Times New Roman"/>
              <w:kern w:val="2"/>
              <w:sz w:val="30"/>
              <w:szCs w:val="30"/>
              <w:lang w:val="en-US" w:eastAsia="zh-CN" w:bidi="ar-SA"/>
            </w:rPr>
            <w:fldChar w:fldCharType="separate"/>
          </w:r>
          <w:r>
            <w:rPr>
              <w:rStyle w:val="28"/>
              <w:rFonts w:hint="eastAsia" w:ascii="宋体" w:hAnsi="宋体" w:eastAsia="宋体" w:cs="Times New Roman"/>
              <w:kern w:val="2"/>
              <w:sz w:val="30"/>
              <w:szCs w:val="30"/>
              <w:lang w:val="en-US" w:eastAsia="zh-CN" w:bidi="ar-SA"/>
            </w:rPr>
            <w:t>4</w:t>
          </w:r>
          <w:r>
            <w:rPr>
              <w:rStyle w:val="28"/>
              <w:rFonts w:hint="eastAsia" w:ascii="宋体" w:hAnsi="宋体" w:eastAsia="宋体" w:cs="Times New Roman"/>
              <w:kern w:val="2"/>
              <w:sz w:val="30"/>
              <w:szCs w:val="30"/>
              <w:lang w:val="en-US" w:eastAsia="zh-CN" w:bidi="ar-SA"/>
            </w:rPr>
            <w:fldChar w:fldCharType="end"/>
          </w:r>
          <w:r>
            <w:rPr>
              <w:rStyle w:val="28"/>
              <w:rFonts w:hint="eastAsia" w:ascii="宋体" w:hAnsi="宋体" w:eastAsia="宋体" w:cs="Times New Roman"/>
              <w:kern w:val="2"/>
              <w:sz w:val="30"/>
              <w:szCs w:val="30"/>
              <w:lang w:val="en-US" w:eastAsia="zh-CN" w:bidi="ar-SA"/>
            </w:rPr>
            <w:fldChar w:fldCharType="end"/>
          </w:r>
        </w:p>
        <w:p>
          <w:pPr>
            <w:pStyle w:val="19"/>
            <w:tabs>
              <w:tab w:val="right" w:leader="dot" w:pos="8296"/>
            </w:tabs>
            <w:spacing w:line="560" w:lineRule="exact"/>
            <w:rPr>
              <w:rStyle w:val="28"/>
              <w:rFonts w:hint="eastAsia" w:ascii="宋体" w:hAnsi="宋体" w:eastAsia="宋体" w:cs="Times New Roman"/>
              <w:kern w:val="2"/>
              <w:sz w:val="30"/>
              <w:szCs w:val="30"/>
              <w:lang w:val="en-US" w:eastAsia="zh-CN" w:bidi="ar-SA"/>
            </w:rPr>
          </w:pPr>
          <w:r>
            <w:rPr>
              <w:rStyle w:val="28"/>
              <w:rFonts w:hint="eastAsia" w:ascii="宋体" w:hAnsi="宋体" w:eastAsia="宋体" w:cs="Times New Roman"/>
              <w:kern w:val="2"/>
              <w:sz w:val="30"/>
              <w:szCs w:val="30"/>
              <w:lang w:val="en-US" w:eastAsia="zh-CN" w:bidi="ar-SA"/>
            </w:rPr>
            <w:fldChar w:fldCharType="begin"/>
          </w:r>
          <w:r>
            <w:rPr>
              <w:rStyle w:val="28"/>
              <w:rFonts w:hint="eastAsia" w:ascii="宋体" w:hAnsi="宋体" w:eastAsia="宋体" w:cs="Times New Roman"/>
              <w:kern w:val="2"/>
              <w:sz w:val="30"/>
              <w:szCs w:val="30"/>
              <w:lang w:val="en-US" w:eastAsia="zh-CN" w:bidi="ar-SA"/>
            </w:rPr>
            <w:instrText xml:space="preserve"> HYPERLINK \l "_Toc507683697" </w:instrText>
          </w:r>
          <w:r>
            <w:rPr>
              <w:rStyle w:val="28"/>
              <w:rFonts w:hint="eastAsia" w:ascii="宋体" w:hAnsi="宋体" w:eastAsia="宋体" w:cs="Times New Roman"/>
              <w:kern w:val="2"/>
              <w:sz w:val="30"/>
              <w:szCs w:val="30"/>
              <w:lang w:val="en-US" w:eastAsia="zh-CN" w:bidi="ar-SA"/>
            </w:rPr>
            <w:fldChar w:fldCharType="separate"/>
          </w:r>
          <w:r>
            <w:rPr>
              <w:rStyle w:val="28"/>
              <w:rFonts w:hint="eastAsia" w:ascii="宋体" w:hAnsi="宋体" w:eastAsia="宋体" w:cs="Times New Roman"/>
              <w:kern w:val="2"/>
              <w:sz w:val="30"/>
              <w:szCs w:val="30"/>
              <w:lang w:val="zh-CN" w:eastAsia="zh-CN" w:bidi="ar-SA"/>
            </w:rPr>
            <w:t>（四）产业环境不断优化</w:t>
          </w:r>
          <w:r>
            <w:rPr>
              <w:rStyle w:val="28"/>
              <w:rFonts w:hint="eastAsia" w:ascii="宋体" w:hAnsi="宋体" w:eastAsia="宋体" w:cs="Times New Roman"/>
              <w:kern w:val="2"/>
              <w:sz w:val="30"/>
              <w:szCs w:val="30"/>
              <w:lang w:val="en-US" w:eastAsia="zh-CN" w:bidi="ar-SA"/>
            </w:rPr>
            <w:tab/>
          </w:r>
          <w:r>
            <w:rPr>
              <w:rStyle w:val="28"/>
              <w:rFonts w:hint="eastAsia" w:ascii="宋体" w:hAnsi="宋体" w:eastAsia="宋体" w:cs="Times New Roman"/>
              <w:kern w:val="2"/>
              <w:sz w:val="30"/>
              <w:szCs w:val="30"/>
              <w:lang w:val="en-US" w:eastAsia="zh-CN" w:bidi="ar-SA"/>
            </w:rPr>
            <w:fldChar w:fldCharType="begin"/>
          </w:r>
          <w:r>
            <w:rPr>
              <w:rStyle w:val="28"/>
              <w:rFonts w:hint="eastAsia" w:ascii="宋体" w:hAnsi="宋体" w:eastAsia="宋体" w:cs="Times New Roman"/>
              <w:kern w:val="2"/>
              <w:sz w:val="30"/>
              <w:szCs w:val="30"/>
              <w:lang w:val="en-US" w:eastAsia="zh-CN" w:bidi="ar-SA"/>
            </w:rPr>
            <w:instrText xml:space="preserve"> PAGEREF _Toc507683697 \h </w:instrText>
          </w:r>
          <w:r>
            <w:rPr>
              <w:rStyle w:val="28"/>
              <w:rFonts w:hint="eastAsia" w:ascii="宋体" w:hAnsi="宋体" w:eastAsia="宋体" w:cs="Times New Roman"/>
              <w:kern w:val="2"/>
              <w:sz w:val="30"/>
              <w:szCs w:val="30"/>
              <w:lang w:val="en-US" w:eastAsia="zh-CN" w:bidi="ar-SA"/>
            </w:rPr>
            <w:fldChar w:fldCharType="separate"/>
          </w:r>
          <w:r>
            <w:rPr>
              <w:rStyle w:val="28"/>
              <w:rFonts w:hint="eastAsia" w:ascii="宋体" w:hAnsi="宋体" w:eastAsia="宋体" w:cs="Times New Roman"/>
              <w:kern w:val="2"/>
              <w:sz w:val="30"/>
              <w:szCs w:val="30"/>
              <w:lang w:val="en-US" w:eastAsia="zh-CN" w:bidi="ar-SA"/>
            </w:rPr>
            <w:t>4</w:t>
          </w:r>
          <w:r>
            <w:rPr>
              <w:rStyle w:val="28"/>
              <w:rFonts w:hint="eastAsia" w:ascii="宋体" w:hAnsi="宋体" w:eastAsia="宋体" w:cs="Times New Roman"/>
              <w:kern w:val="2"/>
              <w:sz w:val="30"/>
              <w:szCs w:val="30"/>
              <w:lang w:val="en-US" w:eastAsia="zh-CN" w:bidi="ar-SA"/>
            </w:rPr>
            <w:fldChar w:fldCharType="end"/>
          </w:r>
          <w:r>
            <w:rPr>
              <w:rStyle w:val="28"/>
              <w:rFonts w:hint="eastAsia" w:ascii="宋体" w:hAnsi="宋体" w:eastAsia="宋体" w:cs="Times New Roman"/>
              <w:kern w:val="2"/>
              <w:sz w:val="30"/>
              <w:szCs w:val="30"/>
              <w:lang w:val="en-US" w:eastAsia="zh-CN" w:bidi="ar-SA"/>
            </w:rPr>
            <w:fldChar w:fldCharType="end"/>
          </w:r>
        </w:p>
        <w:p>
          <w:pPr>
            <w:pStyle w:val="19"/>
            <w:tabs>
              <w:tab w:val="right" w:leader="dot" w:pos="8296"/>
            </w:tabs>
            <w:spacing w:line="560" w:lineRule="exact"/>
            <w:rPr>
              <w:rStyle w:val="28"/>
              <w:rFonts w:hint="eastAsia" w:ascii="宋体" w:hAnsi="宋体" w:eastAsia="宋体" w:cs="Times New Roman"/>
              <w:kern w:val="2"/>
              <w:sz w:val="30"/>
              <w:szCs w:val="30"/>
              <w:lang w:val="en-US" w:eastAsia="zh-CN" w:bidi="ar-SA"/>
            </w:rPr>
          </w:pPr>
          <w:r>
            <w:rPr>
              <w:rStyle w:val="28"/>
              <w:rFonts w:hint="eastAsia" w:ascii="宋体" w:hAnsi="宋体" w:eastAsia="宋体" w:cs="Times New Roman"/>
              <w:kern w:val="2"/>
              <w:sz w:val="30"/>
              <w:szCs w:val="30"/>
              <w:lang w:val="en-US" w:eastAsia="zh-CN" w:bidi="ar-SA"/>
            </w:rPr>
            <w:fldChar w:fldCharType="begin"/>
          </w:r>
          <w:r>
            <w:rPr>
              <w:rStyle w:val="28"/>
              <w:rFonts w:hint="eastAsia" w:ascii="宋体" w:hAnsi="宋体" w:eastAsia="宋体" w:cs="Times New Roman"/>
              <w:kern w:val="2"/>
              <w:sz w:val="30"/>
              <w:szCs w:val="30"/>
              <w:lang w:val="en-US" w:eastAsia="zh-CN" w:bidi="ar-SA"/>
            </w:rPr>
            <w:instrText xml:space="preserve"> HYPERLINK \l "_Toc507683698" </w:instrText>
          </w:r>
          <w:r>
            <w:rPr>
              <w:rStyle w:val="28"/>
              <w:rFonts w:hint="eastAsia" w:ascii="宋体" w:hAnsi="宋体" w:eastAsia="宋体" w:cs="Times New Roman"/>
              <w:kern w:val="2"/>
              <w:sz w:val="30"/>
              <w:szCs w:val="30"/>
              <w:lang w:val="en-US" w:eastAsia="zh-CN" w:bidi="ar-SA"/>
            </w:rPr>
            <w:fldChar w:fldCharType="separate"/>
          </w:r>
          <w:r>
            <w:rPr>
              <w:rStyle w:val="28"/>
              <w:rFonts w:hint="eastAsia" w:ascii="宋体" w:hAnsi="宋体" w:eastAsia="宋体" w:cs="Times New Roman"/>
              <w:kern w:val="2"/>
              <w:sz w:val="30"/>
              <w:szCs w:val="30"/>
              <w:lang w:val="en-US" w:eastAsia="zh-CN" w:bidi="ar-SA"/>
            </w:rPr>
            <w:t>二、发展环境</w:t>
          </w:r>
          <w:r>
            <w:rPr>
              <w:rStyle w:val="28"/>
              <w:rFonts w:hint="eastAsia" w:ascii="宋体" w:hAnsi="宋体" w:eastAsia="宋体" w:cs="Times New Roman"/>
              <w:kern w:val="2"/>
              <w:sz w:val="30"/>
              <w:szCs w:val="30"/>
              <w:lang w:val="en-US" w:eastAsia="zh-CN" w:bidi="ar-SA"/>
            </w:rPr>
            <w:tab/>
          </w:r>
          <w:r>
            <w:rPr>
              <w:rStyle w:val="28"/>
              <w:rFonts w:hint="eastAsia" w:ascii="宋体" w:hAnsi="宋体" w:eastAsia="宋体" w:cs="Times New Roman"/>
              <w:kern w:val="2"/>
              <w:sz w:val="30"/>
              <w:szCs w:val="30"/>
              <w:lang w:val="en-US" w:eastAsia="zh-CN" w:bidi="ar-SA"/>
            </w:rPr>
            <w:fldChar w:fldCharType="begin"/>
          </w:r>
          <w:r>
            <w:rPr>
              <w:rStyle w:val="28"/>
              <w:rFonts w:hint="eastAsia" w:ascii="宋体" w:hAnsi="宋体" w:eastAsia="宋体" w:cs="Times New Roman"/>
              <w:kern w:val="2"/>
              <w:sz w:val="30"/>
              <w:szCs w:val="30"/>
              <w:lang w:val="en-US" w:eastAsia="zh-CN" w:bidi="ar-SA"/>
            </w:rPr>
            <w:instrText xml:space="preserve"> PAGEREF _Toc507683698 \h </w:instrText>
          </w:r>
          <w:r>
            <w:rPr>
              <w:rStyle w:val="28"/>
              <w:rFonts w:hint="eastAsia" w:ascii="宋体" w:hAnsi="宋体" w:eastAsia="宋体" w:cs="Times New Roman"/>
              <w:kern w:val="2"/>
              <w:sz w:val="30"/>
              <w:szCs w:val="30"/>
              <w:lang w:val="en-US" w:eastAsia="zh-CN" w:bidi="ar-SA"/>
            </w:rPr>
            <w:fldChar w:fldCharType="separate"/>
          </w:r>
          <w:r>
            <w:rPr>
              <w:rStyle w:val="28"/>
              <w:rFonts w:hint="eastAsia" w:ascii="宋体" w:hAnsi="宋体" w:eastAsia="宋体" w:cs="Times New Roman"/>
              <w:kern w:val="2"/>
              <w:sz w:val="30"/>
              <w:szCs w:val="30"/>
              <w:lang w:val="en-US" w:eastAsia="zh-CN" w:bidi="ar-SA"/>
            </w:rPr>
            <w:t>4</w:t>
          </w:r>
          <w:r>
            <w:rPr>
              <w:rStyle w:val="28"/>
              <w:rFonts w:hint="eastAsia" w:ascii="宋体" w:hAnsi="宋体" w:eastAsia="宋体" w:cs="Times New Roman"/>
              <w:kern w:val="2"/>
              <w:sz w:val="30"/>
              <w:szCs w:val="30"/>
              <w:lang w:val="en-US" w:eastAsia="zh-CN" w:bidi="ar-SA"/>
            </w:rPr>
            <w:fldChar w:fldCharType="end"/>
          </w:r>
          <w:r>
            <w:rPr>
              <w:rStyle w:val="28"/>
              <w:rFonts w:hint="eastAsia" w:ascii="宋体" w:hAnsi="宋体" w:eastAsia="宋体" w:cs="Times New Roman"/>
              <w:kern w:val="2"/>
              <w:sz w:val="30"/>
              <w:szCs w:val="30"/>
              <w:lang w:val="en-US" w:eastAsia="zh-CN" w:bidi="ar-SA"/>
            </w:rPr>
            <w:fldChar w:fldCharType="end"/>
          </w:r>
        </w:p>
        <w:p>
          <w:pPr>
            <w:pStyle w:val="19"/>
            <w:tabs>
              <w:tab w:val="right" w:leader="dot" w:pos="8296"/>
            </w:tabs>
            <w:spacing w:line="560" w:lineRule="exact"/>
            <w:rPr>
              <w:rStyle w:val="28"/>
              <w:rFonts w:hint="eastAsia" w:ascii="宋体" w:hAnsi="宋体" w:eastAsia="宋体" w:cs="Times New Roman"/>
              <w:kern w:val="2"/>
              <w:sz w:val="30"/>
              <w:szCs w:val="30"/>
              <w:lang w:val="en-US" w:eastAsia="zh-CN" w:bidi="ar-SA"/>
            </w:rPr>
          </w:pPr>
          <w:r>
            <w:rPr>
              <w:rStyle w:val="28"/>
              <w:rFonts w:hint="eastAsia" w:ascii="宋体" w:hAnsi="宋体" w:eastAsia="宋体" w:cs="Times New Roman"/>
              <w:kern w:val="2"/>
              <w:sz w:val="30"/>
              <w:szCs w:val="30"/>
              <w:lang w:val="en-US" w:eastAsia="zh-CN" w:bidi="ar-SA"/>
            </w:rPr>
            <w:fldChar w:fldCharType="begin"/>
          </w:r>
          <w:r>
            <w:rPr>
              <w:rStyle w:val="28"/>
              <w:rFonts w:hint="eastAsia" w:ascii="宋体" w:hAnsi="宋体" w:eastAsia="宋体" w:cs="Times New Roman"/>
              <w:kern w:val="2"/>
              <w:sz w:val="30"/>
              <w:szCs w:val="30"/>
              <w:lang w:val="en-US" w:eastAsia="zh-CN" w:bidi="ar-SA"/>
            </w:rPr>
            <w:instrText xml:space="preserve"> HYPERLINK \l "_Toc507683699" </w:instrText>
          </w:r>
          <w:r>
            <w:rPr>
              <w:rStyle w:val="28"/>
              <w:rFonts w:hint="eastAsia" w:ascii="宋体" w:hAnsi="宋体" w:eastAsia="宋体" w:cs="Times New Roman"/>
              <w:kern w:val="2"/>
              <w:sz w:val="30"/>
              <w:szCs w:val="30"/>
              <w:lang w:val="en-US" w:eastAsia="zh-CN" w:bidi="ar-SA"/>
            </w:rPr>
            <w:fldChar w:fldCharType="separate"/>
          </w:r>
          <w:r>
            <w:rPr>
              <w:rStyle w:val="28"/>
              <w:rFonts w:hint="eastAsia" w:ascii="宋体" w:hAnsi="宋体" w:eastAsia="宋体" w:cs="Times New Roman"/>
              <w:kern w:val="2"/>
              <w:sz w:val="30"/>
              <w:szCs w:val="30"/>
              <w:lang w:val="zh-CN" w:eastAsia="zh-CN" w:bidi="ar-SA"/>
            </w:rPr>
            <w:t>（一）机遇</w:t>
          </w:r>
          <w:r>
            <w:rPr>
              <w:rStyle w:val="28"/>
              <w:rFonts w:hint="eastAsia" w:ascii="宋体" w:hAnsi="宋体" w:eastAsia="宋体" w:cs="Times New Roman"/>
              <w:kern w:val="2"/>
              <w:sz w:val="30"/>
              <w:szCs w:val="30"/>
              <w:lang w:val="en-US" w:eastAsia="zh-CN" w:bidi="ar-SA"/>
            </w:rPr>
            <w:tab/>
          </w:r>
          <w:r>
            <w:rPr>
              <w:rStyle w:val="28"/>
              <w:rFonts w:hint="eastAsia" w:ascii="宋体" w:hAnsi="宋体" w:eastAsia="宋体" w:cs="Times New Roman"/>
              <w:kern w:val="2"/>
              <w:sz w:val="30"/>
              <w:szCs w:val="30"/>
              <w:lang w:val="en-US" w:eastAsia="zh-CN" w:bidi="ar-SA"/>
            </w:rPr>
            <w:fldChar w:fldCharType="begin"/>
          </w:r>
          <w:r>
            <w:rPr>
              <w:rStyle w:val="28"/>
              <w:rFonts w:hint="eastAsia" w:ascii="宋体" w:hAnsi="宋体" w:eastAsia="宋体" w:cs="Times New Roman"/>
              <w:kern w:val="2"/>
              <w:sz w:val="30"/>
              <w:szCs w:val="30"/>
              <w:lang w:val="en-US" w:eastAsia="zh-CN" w:bidi="ar-SA"/>
            </w:rPr>
            <w:instrText xml:space="preserve"> PAGEREF _Toc507683699 \h </w:instrText>
          </w:r>
          <w:r>
            <w:rPr>
              <w:rStyle w:val="28"/>
              <w:rFonts w:hint="eastAsia" w:ascii="宋体" w:hAnsi="宋体" w:eastAsia="宋体" w:cs="Times New Roman"/>
              <w:kern w:val="2"/>
              <w:sz w:val="30"/>
              <w:szCs w:val="30"/>
              <w:lang w:val="en-US" w:eastAsia="zh-CN" w:bidi="ar-SA"/>
            </w:rPr>
            <w:fldChar w:fldCharType="separate"/>
          </w:r>
          <w:r>
            <w:rPr>
              <w:rStyle w:val="28"/>
              <w:rFonts w:hint="eastAsia" w:ascii="宋体" w:hAnsi="宋体" w:eastAsia="宋体" w:cs="Times New Roman"/>
              <w:kern w:val="2"/>
              <w:sz w:val="30"/>
              <w:szCs w:val="30"/>
              <w:lang w:val="en-US" w:eastAsia="zh-CN" w:bidi="ar-SA"/>
            </w:rPr>
            <w:t>4</w:t>
          </w:r>
          <w:r>
            <w:rPr>
              <w:rStyle w:val="28"/>
              <w:rFonts w:hint="eastAsia" w:ascii="宋体" w:hAnsi="宋体" w:eastAsia="宋体" w:cs="Times New Roman"/>
              <w:kern w:val="2"/>
              <w:sz w:val="30"/>
              <w:szCs w:val="30"/>
              <w:lang w:val="en-US" w:eastAsia="zh-CN" w:bidi="ar-SA"/>
            </w:rPr>
            <w:fldChar w:fldCharType="end"/>
          </w:r>
          <w:r>
            <w:rPr>
              <w:rStyle w:val="28"/>
              <w:rFonts w:hint="eastAsia" w:ascii="宋体" w:hAnsi="宋体" w:eastAsia="宋体" w:cs="Times New Roman"/>
              <w:kern w:val="2"/>
              <w:sz w:val="30"/>
              <w:szCs w:val="30"/>
              <w:lang w:val="en-US" w:eastAsia="zh-CN" w:bidi="ar-SA"/>
            </w:rPr>
            <w:fldChar w:fldCharType="end"/>
          </w:r>
        </w:p>
        <w:p>
          <w:pPr>
            <w:pStyle w:val="19"/>
            <w:tabs>
              <w:tab w:val="right" w:leader="dot" w:pos="8296"/>
            </w:tabs>
            <w:spacing w:line="560" w:lineRule="exact"/>
            <w:rPr>
              <w:rStyle w:val="28"/>
              <w:rFonts w:hint="eastAsia" w:ascii="宋体" w:hAnsi="宋体" w:eastAsia="宋体" w:cs="Times New Roman"/>
              <w:kern w:val="2"/>
              <w:sz w:val="30"/>
              <w:szCs w:val="30"/>
              <w:lang w:val="en-US" w:eastAsia="zh-CN" w:bidi="ar-SA"/>
            </w:rPr>
          </w:pPr>
          <w:r>
            <w:rPr>
              <w:rStyle w:val="28"/>
              <w:rFonts w:hint="eastAsia" w:ascii="宋体" w:hAnsi="宋体" w:eastAsia="宋体" w:cs="Times New Roman"/>
              <w:kern w:val="2"/>
              <w:sz w:val="30"/>
              <w:szCs w:val="30"/>
              <w:lang w:val="en-US" w:eastAsia="zh-CN" w:bidi="ar-SA"/>
            </w:rPr>
            <w:fldChar w:fldCharType="begin"/>
          </w:r>
          <w:r>
            <w:rPr>
              <w:rStyle w:val="28"/>
              <w:rFonts w:hint="eastAsia" w:ascii="宋体" w:hAnsi="宋体" w:eastAsia="宋体" w:cs="Times New Roman"/>
              <w:kern w:val="2"/>
              <w:sz w:val="30"/>
              <w:szCs w:val="30"/>
              <w:lang w:val="en-US" w:eastAsia="zh-CN" w:bidi="ar-SA"/>
            </w:rPr>
            <w:instrText xml:space="preserve"> HYPERLINK \l "_Toc507683700" </w:instrText>
          </w:r>
          <w:r>
            <w:rPr>
              <w:rStyle w:val="28"/>
              <w:rFonts w:hint="eastAsia" w:ascii="宋体" w:hAnsi="宋体" w:eastAsia="宋体" w:cs="Times New Roman"/>
              <w:kern w:val="2"/>
              <w:sz w:val="30"/>
              <w:szCs w:val="30"/>
              <w:lang w:val="en-US" w:eastAsia="zh-CN" w:bidi="ar-SA"/>
            </w:rPr>
            <w:fldChar w:fldCharType="separate"/>
          </w:r>
          <w:r>
            <w:rPr>
              <w:rStyle w:val="28"/>
              <w:rFonts w:hint="eastAsia" w:ascii="宋体" w:hAnsi="宋体" w:eastAsia="宋体" w:cs="Times New Roman"/>
              <w:kern w:val="2"/>
              <w:sz w:val="30"/>
              <w:szCs w:val="30"/>
              <w:lang w:val="zh-CN" w:eastAsia="zh-CN" w:bidi="ar-SA"/>
            </w:rPr>
            <w:t>（二）挑战</w:t>
          </w:r>
          <w:r>
            <w:rPr>
              <w:rStyle w:val="28"/>
              <w:rFonts w:hint="eastAsia" w:ascii="宋体" w:hAnsi="宋体" w:eastAsia="宋体" w:cs="Times New Roman"/>
              <w:kern w:val="2"/>
              <w:sz w:val="30"/>
              <w:szCs w:val="30"/>
              <w:lang w:val="en-US" w:eastAsia="zh-CN" w:bidi="ar-SA"/>
            </w:rPr>
            <w:tab/>
          </w:r>
          <w:r>
            <w:rPr>
              <w:rStyle w:val="28"/>
              <w:rFonts w:hint="eastAsia" w:ascii="宋体" w:hAnsi="宋体" w:eastAsia="宋体" w:cs="Times New Roman"/>
              <w:kern w:val="2"/>
              <w:sz w:val="30"/>
              <w:szCs w:val="30"/>
              <w:lang w:val="en-US" w:eastAsia="zh-CN" w:bidi="ar-SA"/>
            </w:rPr>
            <w:fldChar w:fldCharType="begin"/>
          </w:r>
          <w:r>
            <w:rPr>
              <w:rStyle w:val="28"/>
              <w:rFonts w:hint="eastAsia" w:ascii="宋体" w:hAnsi="宋体" w:eastAsia="宋体" w:cs="Times New Roman"/>
              <w:kern w:val="2"/>
              <w:sz w:val="30"/>
              <w:szCs w:val="30"/>
              <w:lang w:val="en-US" w:eastAsia="zh-CN" w:bidi="ar-SA"/>
            </w:rPr>
            <w:instrText xml:space="preserve"> PAGEREF _Toc507683700 \h </w:instrText>
          </w:r>
          <w:r>
            <w:rPr>
              <w:rStyle w:val="28"/>
              <w:rFonts w:hint="eastAsia" w:ascii="宋体" w:hAnsi="宋体" w:eastAsia="宋体" w:cs="Times New Roman"/>
              <w:kern w:val="2"/>
              <w:sz w:val="30"/>
              <w:szCs w:val="30"/>
              <w:lang w:val="en-US" w:eastAsia="zh-CN" w:bidi="ar-SA"/>
            </w:rPr>
            <w:fldChar w:fldCharType="separate"/>
          </w:r>
          <w:r>
            <w:rPr>
              <w:rStyle w:val="28"/>
              <w:rFonts w:hint="eastAsia" w:ascii="宋体" w:hAnsi="宋体" w:eastAsia="宋体" w:cs="Times New Roman"/>
              <w:kern w:val="2"/>
              <w:sz w:val="30"/>
              <w:szCs w:val="30"/>
              <w:lang w:val="en-US" w:eastAsia="zh-CN" w:bidi="ar-SA"/>
            </w:rPr>
            <w:t>6</w:t>
          </w:r>
          <w:r>
            <w:rPr>
              <w:rStyle w:val="28"/>
              <w:rFonts w:hint="eastAsia" w:ascii="宋体" w:hAnsi="宋体" w:eastAsia="宋体" w:cs="Times New Roman"/>
              <w:kern w:val="2"/>
              <w:sz w:val="30"/>
              <w:szCs w:val="30"/>
              <w:lang w:val="en-US" w:eastAsia="zh-CN" w:bidi="ar-SA"/>
            </w:rPr>
            <w:fldChar w:fldCharType="end"/>
          </w:r>
          <w:r>
            <w:rPr>
              <w:rStyle w:val="28"/>
              <w:rFonts w:hint="eastAsia" w:ascii="宋体" w:hAnsi="宋体" w:eastAsia="宋体" w:cs="Times New Roman"/>
              <w:kern w:val="2"/>
              <w:sz w:val="30"/>
              <w:szCs w:val="30"/>
              <w:lang w:val="en-US" w:eastAsia="zh-CN" w:bidi="ar-SA"/>
            </w:rPr>
            <w:fldChar w:fldCharType="end"/>
          </w:r>
        </w:p>
        <w:p>
          <w:pPr>
            <w:pStyle w:val="19"/>
            <w:tabs>
              <w:tab w:val="right" w:leader="dot" w:pos="8296"/>
            </w:tabs>
            <w:spacing w:line="560" w:lineRule="exact"/>
            <w:rPr>
              <w:rStyle w:val="28"/>
              <w:rFonts w:hint="eastAsia" w:ascii="宋体" w:hAnsi="宋体" w:eastAsia="宋体" w:cs="Times New Roman"/>
              <w:kern w:val="2"/>
              <w:sz w:val="30"/>
              <w:szCs w:val="30"/>
              <w:lang w:val="en-US" w:eastAsia="zh-CN" w:bidi="ar-SA"/>
            </w:rPr>
          </w:pPr>
          <w:r>
            <w:rPr>
              <w:rStyle w:val="28"/>
              <w:rFonts w:hint="eastAsia" w:ascii="宋体" w:hAnsi="宋体" w:eastAsia="宋体" w:cs="Times New Roman"/>
              <w:kern w:val="2"/>
              <w:sz w:val="30"/>
              <w:szCs w:val="30"/>
              <w:lang w:val="en-US" w:eastAsia="zh-CN" w:bidi="ar-SA"/>
            </w:rPr>
            <w:fldChar w:fldCharType="begin"/>
          </w:r>
          <w:r>
            <w:rPr>
              <w:rStyle w:val="28"/>
              <w:rFonts w:hint="eastAsia" w:ascii="宋体" w:hAnsi="宋体" w:eastAsia="宋体" w:cs="Times New Roman"/>
              <w:kern w:val="2"/>
              <w:sz w:val="30"/>
              <w:szCs w:val="30"/>
              <w:lang w:val="en-US" w:eastAsia="zh-CN" w:bidi="ar-SA"/>
            </w:rPr>
            <w:instrText xml:space="preserve"> HYPERLINK \l "_Toc507683701" </w:instrText>
          </w:r>
          <w:r>
            <w:rPr>
              <w:rStyle w:val="28"/>
              <w:rFonts w:hint="eastAsia" w:ascii="宋体" w:hAnsi="宋体" w:eastAsia="宋体" w:cs="Times New Roman"/>
              <w:kern w:val="2"/>
              <w:sz w:val="30"/>
              <w:szCs w:val="30"/>
              <w:lang w:val="en-US" w:eastAsia="zh-CN" w:bidi="ar-SA"/>
            </w:rPr>
            <w:fldChar w:fldCharType="separate"/>
          </w:r>
          <w:r>
            <w:rPr>
              <w:rStyle w:val="28"/>
              <w:rFonts w:hint="eastAsia" w:ascii="宋体" w:hAnsi="宋体" w:eastAsia="宋体" w:cs="Times New Roman"/>
              <w:kern w:val="2"/>
              <w:sz w:val="30"/>
              <w:szCs w:val="30"/>
              <w:lang w:val="zh-CN" w:eastAsia="zh-CN" w:bidi="ar-SA"/>
            </w:rPr>
            <w:t>（三）优势</w:t>
          </w:r>
          <w:r>
            <w:rPr>
              <w:rStyle w:val="28"/>
              <w:rFonts w:hint="eastAsia" w:ascii="宋体" w:hAnsi="宋体" w:eastAsia="宋体" w:cs="Times New Roman"/>
              <w:kern w:val="2"/>
              <w:sz w:val="30"/>
              <w:szCs w:val="30"/>
              <w:lang w:val="en-US" w:eastAsia="zh-CN" w:bidi="ar-SA"/>
            </w:rPr>
            <w:tab/>
          </w:r>
          <w:r>
            <w:rPr>
              <w:rStyle w:val="28"/>
              <w:rFonts w:hint="eastAsia" w:ascii="宋体" w:hAnsi="宋体" w:eastAsia="宋体" w:cs="Times New Roman"/>
              <w:kern w:val="2"/>
              <w:sz w:val="30"/>
              <w:szCs w:val="30"/>
              <w:lang w:val="en-US" w:eastAsia="zh-CN" w:bidi="ar-SA"/>
            </w:rPr>
            <w:fldChar w:fldCharType="begin"/>
          </w:r>
          <w:r>
            <w:rPr>
              <w:rStyle w:val="28"/>
              <w:rFonts w:hint="eastAsia" w:ascii="宋体" w:hAnsi="宋体" w:eastAsia="宋体" w:cs="Times New Roman"/>
              <w:kern w:val="2"/>
              <w:sz w:val="30"/>
              <w:szCs w:val="30"/>
              <w:lang w:val="en-US" w:eastAsia="zh-CN" w:bidi="ar-SA"/>
            </w:rPr>
            <w:instrText xml:space="preserve"> PAGEREF _Toc507683701 \h </w:instrText>
          </w:r>
          <w:r>
            <w:rPr>
              <w:rStyle w:val="28"/>
              <w:rFonts w:hint="eastAsia" w:ascii="宋体" w:hAnsi="宋体" w:eastAsia="宋体" w:cs="Times New Roman"/>
              <w:kern w:val="2"/>
              <w:sz w:val="30"/>
              <w:szCs w:val="30"/>
              <w:lang w:val="en-US" w:eastAsia="zh-CN" w:bidi="ar-SA"/>
            </w:rPr>
            <w:fldChar w:fldCharType="separate"/>
          </w:r>
          <w:r>
            <w:rPr>
              <w:rStyle w:val="28"/>
              <w:rFonts w:hint="eastAsia" w:ascii="宋体" w:hAnsi="宋体" w:eastAsia="宋体" w:cs="Times New Roman"/>
              <w:kern w:val="2"/>
              <w:sz w:val="30"/>
              <w:szCs w:val="30"/>
              <w:lang w:val="en-US" w:eastAsia="zh-CN" w:bidi="ar-SA"/>
            </w:rPr>
            <w:t>7</w:t>
          </w:r>
          <w:r>
            <w:rPr>
              <w:rStyle w:val="28"/>
              <w:rFonts w:hint="eastAsia" w:ascii="宋体" w:hAnsi="宋体" w:eastAsia="宋体" w:cs="Times New Roman"/>
              <w:kern w:val="2"/>
              <w:sz w:val="30"/>
              <w:szCs w:val="30"/>
              <w:lang w:val="en-US" w:eastAsia="zh-CN" w:bidi="ar-SA"/>
            </w:rPr>
            <w:fldChar w:fldCharType="end"/>
          </w:r>
          <w:r>
            <w:rPr>
              <w:rStyle w:val="28"/>
              <w:rFonts w:hint="eastAsia" w:ascii="宋体" w:hAnsi="宋体" w:eastAsia="宋体" w:cs="Times New Roman"/>
              <w:kern w:val="2"/>
              <w:sz w:val="30"/>
              <w:szCs w:val="30"/>
              <w:lang w:val="en-US" w:eastAsia="zh-CN" w:bidi="ar-SA"/>
            </w:rPr>
            <w:fldChar w:fldCharType="end"/>
          </w:r>
        </w:p>
        <w:p>
          <w:pPr>
            <w:pStyle w:val="19"/>
            <w:tabs>
              <w:tab w:val="right" w:leader="dot" w:pos="8296"/>
            </w:tabs>
            <w:spacing w:line="560" w:lineRule="exact"/>
            <w:rPr>
              <w:sz w:val="21"/>
              <w:szCs w:val="22"/>
            </w:rPr>
          </w:pPr>
          <w:r>
            <w:rPr>
              <w:rStyle w:val="28"/>
              <w:rFonts w:hint="eastAsia" w:ascii="宋体" w:hAnsi="宋体" w:eastAsia="宋体" w:cs="Times New Roman"/>
              <w:kern w:val="2"/>
              <w:sz w:val="30"/>
              <w:szCs w:val="30"/>
              <w:lang w:val="en-US" w:eastAsia="zh-CN" w:bidi="ar-SA"/>
            </w:rPr>
            <w:fldChar w:fldCharType="begin"/>
          </w:r>
          <w:r>
            <w:rPr>
              <w:rStyle w:val="28"/>
              <w:rFonts w:hint="eastAsia" w:ascii="宋体" w:hAnsi="宋体" w:eastAsia="宋体" w:cs="Times New Roman"/>
              <w:kern w:val="2"/>
              <w:sz w:val="30"/>
              <w:szCs w:val="30"/>
              <w:lang w:val="en-US" w:eastAsia="zh-CN" w:bidi="ar-SA"/>
            </w:rPr>
            <w:instrText xml:space="preserve"> HYPERLINK \l "_Toc507683702" </w:instrText>
          </w:r>
          <w:r>
            <w:rPr>
              <w:rStyle w:val="28"/>
              <w:rFonts w:hint="eastAsia" w:ascii="宋体" w:hAnsi="宋体" w:eastAsia="宋体" w:cs="Times New Roman"/>
              <w:kern w:val="2"/>
              <w:sz w:val="30"/>
              <w:szCs w:val="30"/>
              <w:lang w:val="en-US" w:eastAsia="zh-CN" w:bidi="ar-SA"/>
            </w:rPr>
            <w:fldChar w:fldCharType="separate"/>
          </w:r>
          <w:r>
            <w:rPr>
              <w:rStyle w:val="28"/>
              <w:rFonts w:hint="eastAsia" w:ascii="宋体" w:hAnsi="宋体" w:eastAsia="宋体" w:cs="Times New Roman"/>
              <w:kern w:val="2"/>
              <w:sz w:val="30"/>
              <w:szCs w:val="30"/>
              <w:lang w:val="zh-CN" w:eastAsia="zh-CN" w:bidi="ar-SA"/>
            </w:rPr>
            <w:t>（四）劣势</w:t>
          </w:r>
          <w:r>
            <w:rPr>
              <w:rStyle w:val="28"/>
              <w:rFonts w:hint="eastAsia" w:ascii="宋体" w:hAnsi="宋体" w:eastAsia="宋体" w:cs="Times New Roman"/>
              <w:kern w:val="2"/>
              <w:sz w:val="30"/>
              <w:szCs w:val="30"/>
              <w:lang w:val="en-US" w:eastAsia="zh-CN" w:bidi="ar-SA"/>
            </w:rPr>
            <w:tab/>
          </w:r>
          <w:r>
            <w:rPr>
              <w:rStyle w:val="28"/>
              <w:rFonts w:hint="eastAsia" w:ascii="宋体" w:hAnsi="宋体" w:eastAsia="宋体" w:cs="Times New Roman"/>
              <w:kern w:val="2"/>
              <w:sz w:val="30"/>
              <w:szCs w:val="30"/>
              <w:lang w:val="en-US" w:eastAsia="zh-CN" w:bidi="ar-SA"/>
            </w:rPr>
            <w:fldChar w:fldCharType="begin"/>
          </w:r>
          <w:r>
            <w:rPr>
              <w:rStyle w:val="28"/>
              <w:rFonts w:hint="eastAsia" w:ascii="宋体" w:hAnsi="宋体" w:eastAsia="宋体" w:cs="Times New Roman"/>
              <w:kern w:val="2"/>
              <w:sz w:val="30"/>
              <w:szCs w:val="30"/>
              <w:lang w:val="en-US" w:eastAsia="zh-CN" w:bidi="ar-SA"/>
            </w:rPr>
            <w:instrText xml:space="preserve"> PAGEREF _Toc507683702 \h </w:instrText>
          </w:r>
          <w:r>
            <w:rPr>
              <w:rStyle w:val="28"/>
              <w:rFonts w:hint="eastAsia" w:ascii="宋体" w:hAnsi="宋体" w:eastAsia="宋体" w:cs="Times New Roman"/>
              <w:kern w:val="2"/>
              <w:sz w:val="30"/>
              <w:szCs w:val="30"/>
              <w:lang w:val="en-US" w:eastAsia="zh-CN" w:bidi="ar-SA"/>
            </w:rPr>
            <w:fldChar w:fldCharType="separate"/>
          </w:r>
          <w:r>
            <w:rPr>
              <w:rStyle w:val="28"/>
              <w:rFonts w:hint="eastAsia" w:ascii="宋体" w:hAnsi="宋体" w:eastAsia="宋体" w:cs="Times New Roman"/>
              <w:kern w:val="2"/>
              <w:sz w:val="30"/>
              <w:szCs w:val="30"/>
              <w:lang w:val="en-US" w:eastAsia="zh-CN" w:bidi="ar-SA"/>
            </w:rPr>
            <w:t>8</w:t>
          </w:r>
          <w:r>
            <w:rPr>
              <w:rStyle w:val="28"/>
              <w:rFonts w:hint="eastAsia" w:ascii="宋体" w:hAnsi="宋体" w:eastAsia="宋体" w:cs="Times New Roman"/>
              <w:kern w:val="2"/>
              <w:sz w:val="30"/>
              <w:szCs w:val="30"/>
              <w:lang w:val="en-US" w:eastAsia="zh-CN" w:bidi="ar-SA"/>
            </w:rPr>
            <w:fldChar w:fldCharType="end"/>
          </w:r>
          <w:r>
            <w:rPr>
              <w:rStyle w:val="28"/>
              <w:rFonts w:hint="eastAsia" w:ascii="宋体" w:hAnsi="宋体" w:eastAsia="宋体" w:cs="Times New Roman"/>
              <w:kern w:val="2"/>
              <w:sz w:val="30"/>
              <w:szCs w:val="30"/>
              <w:lang w:val="en-US" w:eastAsia="zh-CN" w:bidi="ar-SA"/>
            </w:rPr>
            <w:fldChar w:fldCharType="end"/>
          </w:r>
        </w:p>
        <w:p>
          <w:pPr>
            <w:pStyle w:val="15"/>
            <w:spacing w:line="560" w:lineRule="exact"/>
            <w:rPr>
              <w:rFonts w:ascii="宋体" w:hAnsi="宋体" w:cstheme="minorBidi"/>
              <w:sz w:val="30"/>
              <w:szCs w:val="30"/>
            </w:rPr>
          </w:pPr>
          <w:r>
            <w:fldChar w:fldCharType="begin"/>
          </w:r>
          <w:r>
            <w:instrText xml:space="preserve"> HYPERLINK \l "_Toc507683703" </w:instrText>
          </w:r>
          <w:r>
            <w:fldChar w:fldCharType="separate"/>
          </w:r>
          <w:r>
            <w:rPr>
              <w:rStyle w:val="28"/>
              <w:rFonts w:hint="eastAsia" w:ascii="宋体" w:hAnsi="宋体"/>
              <w:sz w:val="30"/>
              <w:szCs w:val="30"/>
            </w:rPr>
            <w:t>第二章</w:t>
          </w:r>
          <w:r>
            <w:rPr>
              <w:rStyle w:val="28"/>
              <w:rFonts w:ascii="宋体" w:hAnsi="宋体"/>
              <w:sz w:val="30"/>
              <w:szCs w:val="30"/>
            </w:rPr>
            <w:t xml:space="preserve"> </w:t>
          </w:r>
          <w:r>
            <w:rPr>
              <w:rStyle w:val="28"/>
              <w:rFonts w:hint="eastAsia" w:ascii="宋体" w:hAnsi="宋体"/>
              <w:sz w:val="30"/>
              <w:szCs w:val="30"/>
            </w:rPr>
            <w:t>指导思想、基本原则、主要目标</w:t>
          </w:r>
          <w:r>
            <w:rPr>
              <w:rFonts w:ascii="宋体" w:hAnsi="宋体"/>
              <w:sz w:val="30"/>
              <w:szCs w:val="30"/>
            </w:rPr>
            <w:tab/>
          </w:r>
          <w:r>
            <w:rPr>
              <w:rFonts w:ascii="宋体" w:hAnsi="宋体"/>
              <w:sz w:val="30"/>
              <w:szCs w:val="30"/>
            </w:rPr>
            <w:fldChar w:fldCharType="begin"/>
          </w:r>
          <w:r>
            <w:rPr>
              <w:rFonts w:ascii="宋体" w:hAnsi="宋体"/>
              <w:sz w:val="30"/>
              <w:szCs w:val="30"/>
            </w:rPr>
            <w:instrText xml:space="preserve"> PAGEREF _Toc507683703 \h </w:instrText>
          </w:r>
          <w:r>
            <w:rPr>
              <w:rFonts w:ascii="宋体" w:hAnsi="宋体"/>
              <w:sz w:val="30"/>
              <w:szCs w:val="30"/>
            </w:rPr>
            <w:fldChar w:fldCharType="separate"/>
          </w:r>
          <w:r>
            <w:rPr>
              <w:rFonts w:ascii="宋体" w:hAnsi="宋体"/>
              <w:sz w:val="30"/>
              <w:szCs w:val="30"/>
            </w:rPr>
            <w:t>8</w:t>
          </w:r>
          <w:r>
            <w:rPr>
              <w:rFonts w:ascii="宋体" w:hAnsi="宋体"/>
              <w:sz w:val="30"/>
              <w:szCs w:val="30"/>
            </w:rPr>
            <w:fldChar w:fldCharType="end"/>
          </w:r>
          <w:r>
            <w:rPr>
              <w:rFonts w:ascii="宋体" w:hAnsi="宋体"/>
              <w:sz w:val="30"/>
              <w:szCs w:val="30"/>
            </w:rPr>
            <w:fldChar w:fldCharType="end"/>
          </w:r>
        </w:p>
        <w:p>
          <w:pPr>
            <w:pStyle w:val="19"/>
            <w:tabs>
              <w:tab w:val="right" w:leader="dot" w:pos="8296"/>
            </w:tabs>
            <w:spacing w:line="560" w:lineRule="exact"/>
            <w:rPr>
              <w:rFonts w:ascii="宋体" w:hAnsi="宋体" w:eastAsia="宋体"/>
              <w:sz w:val="30"/>
              <w:szCs w:val="30"/>
            </w:rPr>
          </w:pPr>
          <w:r>
            <w:fldChar w:fldCharType="begin"/>
          </w:r>
          <w:r>
            <w:instrText xml:space="preserve"> HYPERLINK \l "_Toc507683704" </w:instrText>
          </w:r>
          <w:r>
            <w:fldChar w:fldCharType="separate"/>
          </w:r>
          <w:r>
            <w:rPr>
              <w:rStyle w:val="28"/>
              <w:rFonts w:hint="eastAsia" w:ascii="宋体" w:hAnsi="宋体" w:eastAsia="宋体"/>
              <w:sz w:val="30"/>
              <w:szCs w:val="30"/>
            </w:rPr>
            <w:t>一、指导思想</w:t>
          </w:r>
          <w:r>
            <w:rPr>
              <w:rFonts w:ascii="宋体" w:hAnsi="宋体" w:eastAsia="宋体"/>
              <w:sz w:val="30"/>
              <w:szCs w:val="30"/>
            </w:rPr>
            <w:tab/>
          </w:r>
          <w:r>
            <w:rPr>
              <w:rFonts w:ascii="宋体" w:hAnsi="宋体" w:eastAsia="宋体"/>
              <w:sz w:val="30"/>
              <w:szCs w:val="30"/>
            </w:rPr>
            <w:fldChar w:fldCharType="begin"/>
          </w:r>
          <w:r>
            <w:rPr>
              <w:rFonts w:ascii="宋体" w:hAnsi="宋体" w:eastAsia="宋体"/>
              <w:sz w:val="30"/>
              <w:szCs w:val="30"/>
            </w:rPr>
            <w:instrText xml:space="preserve"> PAGEREF _Toc507683704 \h </w:instrText>
          </w:r>
          <w:r>
            <w:rPr>
              <w:rFonts w:ascii="宋体" w:hAnsi="宋体" w:eastAsia="宋体"/>
              <w:sz w:val="30"/>
              <w:szCs w:val="30"/>
            </w:rPr>
            <w:fldChar w:fldCharType="separate"/>
          </w:r>
          <w:r>
            <w:rPr>
              <w:rFonts w:ascii="宋体" w:hAnsi="宋体" w:eastAsia="宋体"/>
              <w:sz w:val="30"/>
              <w:szCs w:val="30"/>
            </w:rPr>
            <w:t>8</w:t>
          </w:r>
          <w:r>
            <w:rPr>
              <w:rFonts w:ascii="宋体" w:hAnsi="宋体" w:eastAsia="宋体"/>
              <w:sz w:val="30"/>
              <w:szCs w:val="30"/>
            </w:rPr>
            <w:fldChar w:fldCharType="end"/>
          </w:r>
          <w:r>
            <w:rPr>
              <w:rFonts w:ascii="宋体" w:hAnsi="宋体" w:eastAsia="宋体"/>
              <w:sz w:val="30"/>
              <w:szCs w:val="30"/>
            </w:rPr>
            <w:fldChar w:fldCharType="end"/>
          </w:r>
        </w:p>
        <w:p>
          <w:pPr>
            <w:pStyle w:val="19"/>
            <w:tabs>
              <w:tab w:val="right" w:leader="dot" w:pos="8296"/>
            </w:tabs>
            <w:spacing w:line="560" w:lineRule="exact"/>
            <w:rPr>
              <w:rFonts w:ascii="宋体" w:hAnsi="宋体" w:eastAsia="宋体"/>
              <w:sz w:val="30"/>
              <w:szCs w:val="30"/>
            </w:rPr>
          </w:pPr>
          <w:r>
            <w:fldChar w:fldCharType="begin"/>
          </w:r>
          <w:r>
            <w:instrText xml:space="preserve"> HYPERLINK \l "_Toc507683705" </w:instrText>
          </w:r>
          <w:r>
            <w:fldChar w:fldCharType="separate"/>
          </w:r>
          <w:r>
            <w:rPr>
              <w:rStyle w:val="28"/>
              <w:rFonts w:hint="eastAsia" w:ascii="宋体" w:hAnsi="宋体" w:eastAsia="宋体"/>
              <w:sz w:val="30"/>
              <w:szCs w:val="30"/>
            </w:rPr>
            <w:t>二、基本原则</w:t>
          </w:r>
          <w:r>
            <w:rPr>
              <w:rFonts w:ascii="宋体" w:hAnsi="宋体" w:eastAsia="宋体"/>
              <w:sz w:val="30"/>
              <w:szCs w:val="30"/>
            </w:rPr>
            <w:tab/>
          </w:r>
          <w:r>
            <w:rPr>
              <w:rFonts w:ascii="宋体" w:hAnsi="宋体" w:eastAsia="宋体"/>
              <w:sz w:val="30"/>
              <w:szCs w:val="30"/>
            </w:rPr>
            <w:fldChar w:fldCharType="begin"/>
          </w:r>
          <w:r>
            <w:rPr>
              <w:rFonts w:ascii="宋体" w:hAnsi="宋体" w:eastAsia="宋体"/>
              <w:sz w:val="30"/>
              <w:szCs w:val="30"/>
            </w:rPr>
            <w:instrText xml:space="preserve"> PAGEREF _Toc507683705 \h </w:instrText>
          </w:r>
          <w:r>
            <w:rPr>
              <w:rFonts w:ascii="宋体" w:hAnsi="宋体" w:eastAsia="宋体"/>
              <w:sz w:val="30"/>
              <w:szCs w:val="30"/>
            </w:rPr>
            <w:fldChar w:fldCharType="separate"/>
          </w:r>
          <w:r>
            <w:rPr>
              <w:rFonts w:ascii="宋体" w:hAnsi="宋体" w:eastAsia="宋体"/>
              <w:sz w:val="30"/>
              <w:szCs w:val="30"/>
            </w:rPr>
            <w:t>9</w:t>
          </w:r>
          <w:r>
            <w:rPr>
              <w:rFonts w:ascii="宋体" w:hAnsi="宋体" w:eastAsia="宋体"/>
              <w:sz w:val="30"/>
              <w:szCs w:val="30"/>
            </w:rPr>
            <w:fldChar w:fldCharType="end"/>
          </w:r>
          <w:r>
            <w:rPr>
              <w:rFonts w:ascii="宋体" w:hAnsi="宋体" w:eastAsia="宋体"/>
              <w:sz w:val="30"/>
              <w:szCs w:val="30"/>
            </w:rPr>
            <w:fldChar w:fldCharType="end"/>
          </w:r>
        </w:p>
        <w:p>
          <w:pPr>
            <w:pStyle w:val="19"/>
            <w:tabs>
              <w:tab w:val="right" w:leader="dot" w:pos="8296"/>
            </w:tabs>
            <w:spacing w:line="560" w:lineRule="exact"/>
            <w:rPr>
              <w:rFonts w:ascii="宋体" w:hAnsi="宋体" w:eastAsia="宋体"/>
              <w:sz w:val="30"/>
              <w:szCs w:val="30"/>
            </w:rPr>
          </w:pPr>
          <w:r>
            <w:fldChar w:fldCharType="begin"/>
          </w:r>
          <w:r>
            <w:instrText xml:space="preserve"> HYPERLINK \l "_Toc507683706" </w:instrText>
          </w:r>
          <w:r>
            <w:fldChar w:fldCharType="separate"/>
          </w:r>
          <w:r>
            <w:rPr>
              <w:rStyle w:val="28"/>
              <w:rFonts w:hint="eastAsia" w:ascii="宋体" w:hAnsi="宋体" w:eastAsia="宋体"/>
              <w:sz w:val="30"/>
              <w:szCs w:val="30"/>
            </w:rPr>
            <w:t>三、主要目标</w:t>
          </w:r>
          <w:r>
            <w:rPr>
              <w:rFonts w:ascii="宋体" w:hAnsi="宋体" w:eastAsia="宋体"/>
              <w:sz w:val="30"/>
              <w:szCs w:val="30"/>
            </w:rPr>
            <w:tab/>
          </w:r>
          <w:r>
            <w:rPr>
              <w:rFonts w:ascii="宋体" w:hAnsi="宋体" w:eastAsia="宋体"/>
              <w:sz w:val="30"/>
              <w:szCs w:val="30"/>
            </w:rPr>
            <w:fldChar w:fldCharType="begin"/>
          </w:r>
          <w:r>
            <w:rPr>
              <w:rFonts w:ascii="宋体" w:hAnsi="宋体" w:eastAsia="宋体"/>
              <w:sz w:val="30"/>
              <w:szCs w:val="30"/>
            </w:rPr>
            <w:instrText xml:space="preserve"> PAGEREF _Toc507683706 \h </w:instrText>
          </w:r>
          <w:r>
            <w:rPr>
              <w:rFonts w:ascii="宋体" w:hAnsi="宋体" w:eastAsia="宋体"/>
              <w:sz w:val="30"/>
              <w:szCs w:val="30"/>
            </w:rPr>
            <w:fldChar w:fldCharType="separate"/>
          </w:r>
          <w:r>
            <w:rPr>
              <w:rFonts w:ascii="宋体" w:hAnsi="宋体" w:eastAsia="宋体"/>
              <w:sz w:val="30"/>
              <w:szCs w:val="30"/>
            </w:rPr>
            <w:t>10</w:t>
          </w:r>
          <w:r>
            <w:rPr>
              <w:rFonts w:ascii="宋体" w:hAnsi="宋体" w:eastAsia="宋体"/>
              <w:sz w:val="30"/>
              <w:szCs w:val="30"/>
            </w:rPr>
            <w:fldChar w:fldCharType="end"/>
          </w:r>
          <w:r>
            <w:rPr>
              <w:rFonts w:ascii="宋体" w:hAnsi="宋体" w:eastAsia="宋体"/>
              <w:sz w:val="30"/>
              <w:szCs w:val="30"/>
            </w:rPr>
            <w:fldChar w:fldCharType="end"/>
          </w:r>
        </w:p>
        <w:p>
          <w:pPr>
            <w:pStyle w:val="15"/>
            <w:spacing w:line="560" w:lineRule="exact"/>
            <w:rPr>
              <w:rFonts w:ascii="宋体" w:hAnsi="宋体" w:cstheme="minorBidi"/>
              <w:sz w:val="30"/>
              <w:szCs w:val="30"/>
            </w:rPr>
          </w:pPr>
          <w:r>
            <w:fldChar w:fldCharType="begin"/>
          </w:r>
          <w:r>
            <w:instrText xml:space="preserve"> HYPERLINK \l "_Toc507683707" </w:instrText>
          </w:r>
          <w:r>
            <w:fldChar w:fldCharType="separate"/>
          </w:r>
          <w:r>
            <w:rPr>
              <w:rStyle w:val="28"/>
              <w:rFonts w:hint="eastAsia" w:ascii="宋体" w:hAnsi="宋体"/>
              <w:sz w:val="30"/>
              <w:szCs w:val="30"/>
            </w:rPr>
            <w:t>第三章</w:t>
          </w:r>
          <w:r>
            <w:rPr>
              <w:rStyle w:val="28"/>
              <w:rFonts w:ascii="宋体" w:hAnsi="宋体"/>
              <w:sz w:val="30"/>
              <w:szCs w:val="30"/>
            </w:rPr>
            <w:t xml:space="preserve"> </w:t>
          </w:r>
          <w:r>
            <w:rPr>
              <w:rStyle w:val="28"/>
              <w:rFonts w:hint="eastAsia" w:ascii="宋体" w:hAnsi="宋体"/>
              <w:sz w:val="30"/>
              <w:szCs w:val="30"/>
            </w:rPr>
            <w:t>重点产业发展</w:t>
          </w:r>
          <w:r>
            <w:rPr>
              <w:rFonts w:ascii="宋体" w:hAnsi="宋体"/>
              <w:sz w:val="30"/>
              <w:szCs w:val="30"/>
            </w:rPr>
            <w:tab/>
          </w:r>
          <w:r>
            <w:rPr>
              <w:rFonts w:ascii="宋体" w:hAnsi="宋体"/>
              <w:sz w:val="30"/>
              <w:szCs w:val="30"/>
            </w:rPr>
            <w:fldChar w:fldCharType="begin"/>
          </w:r>
          <w:r>
            <w:rPr>
              <w:rFonts w:ascii="宋体" w:hAnsi="宋体"/>
              <w:sz w:val="30"/>
              <w:szCs w:val="30"/>
            </w:rPr>
            <w:instrText xml:space="preserve"> PAGEREF _Toc507683707 \h </w:instrText>
          </w:r>
          <w:r>
            <w:rPr>
              <w:rFonts w:ascii="宋体" w:hAnsi="宋体"/>
              <w:sz w:val="30"/>
              <w:szCs w:val="30"/>
            </w:rPr>
            <w:fldChar w:fldCharType="separate"/>
          </w:r>
          <w:r>
            <w:rPr>
              <w:rFonts w:ascii="宋体" w:hAnsi="宋体"/>
              <w:sz w:val="30"/>
              <w:szCs w:val="30"/>
            </w:rPr>
            <w:t>10</w:t>
          </w:r>
          <w:r>
            <w:rPr>
              <w:rFonts w:ascii="宋体" w:hAnsi="宋体"/>
              <w:sz w:val="30"/>
              <w:szCs w:val="30"/>
            </w:rPr>
            <w:fldChar w:fldCharType="end"/>
          </w:r>
          <w:r>
            <w:rPr>
              <w:rFonts w:ascii="宋体" w:hAnsi="宋体"/>
              <w:sz w:val="30"/>
              <w:szCs w:val="30"/>
            </w:rPr>
            <w:fldChar w:fldCharType="end"/>
          </w:r>
        </w:p>
        <w:p>
          <w:pPr>
            <w:pStyle w:val="19"/>
            <w:tabs>
              <w:tab w:val="right" w:leader="dot" w:pos="8296"/>
            </w:tabs>
            <w:spacing w:line="560" w:lineRule="exact"/>
            <w:rPr>
              <w:rFonts w:ascii="宋体" w:hAnsi="宋体" w:eastAsia="宋体"/>
              <w:sz w:val="30"/>
              <w:szCs w:val="30"/>
            </w:rPr>
          </w:pPr>
          <w:r>
            <w:fldChar w:fldCharType="begin"/>
          </w:r>
          <w:r>
            <w:instrText xml:space="preserve"> HYPERLINK \l "_Toc507683708" </w:instrText>
          </w:r>
          <w:r>
            <w:fldChar w:fldCharType="separate"/>
          </w:r>
          <w:r>
            <w:rPr>
              <w:rStyle w:val="28"/>
              <w:rFonts w:hint="eastAsia" w:ascii="宋体" w:hAnsi="宋体" w:eastAsia="宋体"/>
              <w:sz w:val="30"/>
              <w:szCs w:val="30"/>
            </w:rPr>
            <w:t>一、优先培育四大新产业</w:t>
          </w:r>
          <w:r>
            <w:rPr>
              <w:rFonts w:ascii="宋体" w:hAnsi="宋体" w:eastAsia="宋体"/>
              <w:sz w:val="30"/>
              <w:szCs w:val="30"/>
            </w:rPr>
            <w:tab/>
          </w:r>
          <w:r>
            <w:rPr>
              <w:rFonts w:ascii="宋体" w:hAnsi="宋体" w:eastAsia="宋体"/>
              <w:sz w:val="30"/>
              <w:szCs w:val="30"/>
            </w:rPr>
            <w:fldChar w:fldCharType="begin"/>
          </w:r>
          <w:r>
            <w:rPr>
              <w:rFonts w:ascii="宋体" w:hAnsi="宋体" w:eastAsia="宋体"/>
              <w:sz w:val="30"/>
              <w:szCs w:val="30"/>
            </w:rPr>
            <w:instrText xml:space="preserve"> PAGEREF _Toc507683708 \h </w:instrText>
          </w:r>
          <w:r>
            <w:rPr>
              <w:rFonts w:ascii="宋体" w:hAnsi="宋体" w:eastAsia="宋体"/>
              <w:sz w:val="30"/>
              <w:szCs w:val="30"/>
            </w:rPr>
            <w:fldChar w:fldCharType="separate"/>
          </w:r>
          <w:r>
            <w:rPr>
              <w:rFonts w:ascii="宋体" w:hAnsi="宋体" w:eastAsia="宋体"/>
              <w:sz w:val="30"/>
              <w:szCs w:val="30"/>
            </w:rPr>
            <w:t>11</w:t>
          </w:r>
          <w:r>
            <w:rPr>
              <w:rFonts w:ascii="宋体" w:hAnsi="宋体" w:eastAsia="宋体"/>
              <w:sz w:val="30"/>
              <w:szCs w:val="30"/>
            </w:rPr>
            <w:fldChar w:fldCharType="end"/>
          </w:r>
          <w:r>
            <w:rPr>
              <w:rFonts w:ascii="宋体" w:hAnsi="宋体" w:eastAsia="宋体"/>
              <w:sz w:val="30"/>
              <w:szCs w:val="30"/>
            </w:rPr>
            <w:fldChar w:fldCharType="end"/>
          </w:r>
        </w:p>
        <w:p>
          <w:pPr>
            <w:pStyle w:val="9"/>
            <w:tabs>
              <w:tab w:val="right" w:leader="dot" w:pos="8296"/>
            </w:tabs>
            <w:spacing w:line="560" w:lineRule="exact"/>
            <w:rPr>
              <w:rFonts w:ascii="宋体" w:hAnsi="宋体" w:eastAsia="宋体"/>
              <w:sz w:val="30"/>
              <w:szCs w:val="30"/>
            </w:rPr>
          </w:pPr>
          <w:r>
            <w:fldChar w:fldCharType="begin"/>
          </w:r>
          <w:r>
            <w:instrText xml:space="preserve"> HYPERLINK \l "_Toc507683709" </w:instrText>
          </w:r>
          <w:r>
            <w:fldChar w:fldCharType="separate"/>
          </w:r>
          <w:r>
            <w:rPr>
              <w:rStyle w:val="28"/>
              <w:rFonts w:hint="eastAsia" w:ascii="宋体" w:hAnsi="宋体" w:eastAsia="宋体" w:cs="Times New Roman"/>
              <w:kern w:val="0"/>
              <w:sz w:val="30"/>
              <w:szCs w:val="30"/>
              <w:lang w:val="zh-CN"/>
            </w:rPr>
            <w:t>（一）轨道交通产业</w:t>
          </w:r>
          <w:r>
            <w:rPr>
              <w:rFonts w:ascii="宋体" w:hAnsi="宋体" w:eastAsia="宋体"/>
              <w:sz w:val="30"/>
              <w:szCs w:val="30"/>
            </w:rPr>
            <w:tab/>
          </w:r>
          <w:r>
            <w:rPr>
              <w:rFonts w:ascii="宋体" w:hAnsi="宋体" w:eastAsia="宋体"/>
              <w:sz w:val="30"/>
              <w:szCs w:val="30"/>
            </w:rPr>
            <w:fldChar w:fldCharType="begin"/>
          </w:r>
          <w:r>
            <w:rPr>
              <w:rFonts w:ascii="宋体" w:hAnsi="宋体" w:eastAsia="宋体"/>
              <w:sz w:val="30"/>
              <w:szCs w:val="30"/>
            </w:rPr>
            <w:instrText xml:space="preserve"> PAGEREF _Toc507683709 \h </w:instrText>
          </w:r>
          <w:r>
            <w:rPr>
              <w:rFonts w:ascii="宋体" w:hAnsi="宋体" w:eastAsia="宋体"/>
              <w:sz w:val="30"/>
              <w:szCs w:val="30"/>
            </w:rPr>
            <w:fldChar w:fldCharType="separate"/>
          </w:r>
          <w:r>
            <w:rPr>
              <w:rFonts w:ascii="宋体" w:hAnsi="宋体" w:eastAsia="宋体"/>
              <w:sz w:val="30"/>
              <w:szCs w:val="30"/>
            </w:rPr>
            <w:t>11</w:t>
          </w:r>
          <w:r>
            <w:rPr>
              <w:rFonts w:ascii="宋体" w:hAnsi="宋体" w:eastAsia="宋体"/>
              <w:sz w:val="30"/>
              <w:szCs w:val="30"/>
            </w:rPr>
            <w:fldChar w:fldCharType="end"/>
          </w:r>
          <w:r>
            <w:rPr>
              <w:rFonts w:ascii="宋体" w:hAnsi="宋体" w:eastAsia="宋体"/>
              <w:sz w:val="30"/>
              <w:szCs w:val="30"/>
            </w:rPr>
            <w:fldChar w:fldCharType="end"/>
          </w:r>
        </w:p>
        <w:p>
          <w:pPr>
            <w:pStyle w:val="9"/>
            <w:tabs>
              <w:tab w:val="right" w:leader="dot" w:pos="8296"/>
            </w:tabs>
            <w:spacing w:line="560" w:lineRule="exact"/>
            <w:rPr>
              <w:rFonts w:ascii="宋体" w:hAnsi="宋体" w:eastAsia="宋体"/>
              <w:sz w:val="30"/>
              <w:szCs w:val="30"/>
            </w:rPr>
          </w:pPr>
          <w:r>
            <w:fldChar w:fldCharType="begin"/>
          </w:r>
          <w:r>
            <w:instrText xml:space="preserve"> HYPERLINK \l "_Toc507683710" </w:instrText>
          </w:r>
          <w:r>
            <w:fldChar w:fldCharType="separate"/>
          </w:r>
          <w:r>
            <w:rPr>
              <w:rStyle w:val="28"/>
              <w:rFonts w:hint="eastAsia" w:ascii="宋体" w:hAnsi="宋体" w:eastAsia="宋体" w:cs="Times New Roman"/>
              <w:kern w:val="0"/>
              <w:sz w:val="30"/>
              <w:szCs w:val="30"/>
              <w:lang w:val="zh-CN"/>
            </w:rPr>
            <w:t>（二）智能电网产业</w:t>
          </w:r>
          <w:r>
            <w:rPr>
              <w:rFonts w:ascii="宋体" w:hAnsi="宋体" w:eastAsia="宋体"/>
              <w:sz w:val="30"/>
              <w:szCs w:val="30"/>
            </w:rPr>
            <w:tab/>
          </w:r>
          <w:r>
            <w:rPr>
              <w:rFonts w:ascii="宋体" w:hAnsi="宋体" w:eastAsia="宋体"/>
              <w:sz w:val="30"/>
              <w:szCs w:val="30"/>
            </w:rPr>
            <w:fldChar w:fldCharType="begin"/>
          </w:r>
          <w:r>
            <w:rPr>
              <w:rFonts w:ascii="宋体" w:hAnsi="宋体" w:eastAsia="宋体"/>
              <w:sz w:val="30"/>
              <w:szCs w:val="30"/>
            </w:rPr>
            <w:instrText xml:space="preserve"> PAGEREF _Toc507683710 \h </w:instrText>
          </w:r>
          <w:r>
            <w:rPr>
              <w:rFonts w:ascii="宋体" w:hAnsi="宋体" w:eastAsia="宋体"/>
              <w:sz w:val="30"/>
              <w:szCs w:val="30"/>
            </w:rPr>
            <w:fldChar w:fldCharType="separate"/>
          </w:r>
          <w:r>
            <w:rPr>
              <w:rFonts w:ascii="宋体" w:hAnsi="宋体" w:eastAsia="宋体"/>
              <w:sz w:val="30"/>
              <w:szCs w:val="30"/>
            </w:rPr>
            <w:t>12</w:t>
          </w:r>
          <w:r>
            <w:rPr>
              <w:rFonts w:ascii="宋体" w:hAnsi="宋体" w:eastAsia="宋体"/>
              <w:sz w:val="30"/>
              <w:szCs w:val="30"/>
            </w:rPr>
            <w:fldChar w:fldCharType="end"/>
          </w:r>
          <w:r>
            <w:rPr>
              <w:rFonts w:ascii="宋体" w:hAnsi="宋体" w:eastAsia="宋体"/>
              <w:sz w:val="30"/>
              <w:szCs w:val="30"/>
            </w:rPr>
            <w:fldChar w:fldCharType="end"/>
          </w:r>
        </w:p>
        <w:p>
          <w:pPr>
            <w:pStyle w:val="9"/>
            <w:tabs>
              <w:tab w:val="right" w:leader="dot" w:pos="8296"/>
            </w:tabs>
            <w:spacing w:line="560" w:lineRule="exact"/>
            <w:rPr>
              <w:rFonts w:ascii="宋体" w:hAnsi="宋体" w:eastAsia="宋体"/>
              <w:sz w:val="30"/>
              <w:szCs w:val="30"/>
            </w:rPr>
          </w:pPr>
          <w:r>
            <w:fldChar w:fldCharType="begin"/>
          </w:r>
          <w:r>
            <w:instrText xml:space="preserve"> HYPERLINK \l "_Toc507683711" </w:instrText>
          </w:r>
          <w:r>
            <w:fldChar w:fldCharType="separate"/>
          </w:r>
          <w:r>
            <w:rPr>
              <w:rStyle w:val="28"/>
              <w:rFonts w:hint="eastAsia" w:ascii="宋体" w:hAnsi="宋体" w:eastAsia="宋体" w:cs="Times New Roman"/>
              <w:kern w:val="0"/>
              <w:sz w:val="30"/>
              <w:szCs w:val="30"/>
              <w:lang w:val="zh-CN"/>
            </w:rPr>
            <w:t>（三）装配式建筑产业</w:t>
          </w:r>
          <w:r>
            <w:rPr>
              <w:rFonts w:ascii="宋体" w:hAnsi="宋体" w:eastAsia="宋体"/>
              <w:sz w:val="30"/>
              <w:szCs w:val="30"/>
            </w:rPr>
            <w:tab/>
          </w:r>
          <w:r>
            <w:rPr>
              <w:rFonts w:ascii="宋体" w:hAnsi="宋体" w:eastAsia="宋体"/>
              <w:sz w:val="30"/>
              <w:szCs w:val="30"/>
            </w:rPr>
            <w:fldChar w:fldCharType="begin"/>
          </w:r>
          <w:r>
            <w:rPr>
              <w:rFonts w:ascii="宋体" w:hAnsi="宋体" w:eastAsia="宋体"/>
              <w:sz w:val="30"/>
              <w:szCs w:val="30"/>
            </w:rPr>
            <w:instrText xml:space="preserve"> PAGEREF _Toc507683711 \h </w:instrText>
          </w:r>
          <w:r>
            <w:rPr>
              <w:rFonts w:ascii="宋体" w:hAnsi="宋体" w:eastAsia="宋体"/>
              <w:sz w:val="30"/>
              <w:szCs w:val="30"/>
            </w:rPr>
            <w:fldChar w:fldCharType="separate"/>
          </w:r>
          <w:r>
            <w:rPr>
              <w:rFonts w:ascii="宋体" w:hAnsi="宋体" w:eastAsia="宋体"/>
              <w:sz w:val="30"/>
              <w:szCs w:val="30"/>
            </w:rPr>
            <w:t>13</w:t>
          </w:r>
          <w:r>
            <w:rPr>
              <w:rFonts w:ascii="宋体" w:hAnsi="宋体" w:eastAsia="宋体"/>
              <w:sz w:val="30"/>
              <w:szCs w:val="30"/>
            </w:rPr>
            <w:fldChar w:fldCharType="end"/>
          </w:r>
          <w:r>
            <w:rPr>
              <w:rFonts w:ascii="宋体" w:hAnsi="宋体" w:eastAsia="宋体"/>
              <w:sz w:val="30"/>
              <w:szCs w:val="30"/>
            </w:rPr>
            <w:fldChar w:fldCharType="end"/>
          </w:r>
        </w:p>
        <w:p>
          <w:pPr>
            <w:pStyle w:val="19"/>
            <w:tabs>
              <w:tab w:val="right" w:leader="dot" w:pos="8296"/>
            </w:tabs>
            <w:spacing w:line="560" w:lineRule="exact"/>
            <w:ind w:firstLine="420" w:firstLineChars="200"/>
            <w:rPr>
              <w:rFonts w:ascii="宋体" w:hAnsi="宋体" w:eastAsia="宋体"/>
              <w:sz w:val="30"/>
              <w:szCs w:val="30"/>
            </w:rPr>
          </w:pPr>
          <w:r>
            <w:fldChar w:fldCharType="begin"/>
          </w:r>
          <w:r>
            <w:instrText xml:space="preserve"> HYPERLINK \l "_Toc507683712" </w:instrText>
          </w:r>
          <w:r>
            <w:fldChar w:fldCharType="separate"/>
          </w:r>
          <w:r>
            <w:rPr>
              <w:rStyle w:val="28"/>
              <w:rFonts w:hint="eastAsia" w:ascii="宋体" w:hAnsi="宋体" w:eastAsia="宋体"/>
              <w:sz w:val="30"/>
              <w:szCs w:val="30"/>
              <w:u w:val="none"/>
            </w:rPr>
            <w:t>（四）工业大数据产业</w:t>
          </w:r>
          <w:r>
            <w:rPr>
              <w:rFonts w:ascii="宋体" w:hAnsi="宋体" w:eastAsia="宋体"/>
              <w:sz w:val="30"/>
              <w:szCs w:val="30"/>
            </w:rPr>
            <w:tab/>
          </w:r>
          <w:r>
            <w:rPr>
              <w:rFonts w:ascii="宋体" w:hAnsi="宋体" w:eastAsia="宋体"/>
              <w:sz w:val="30"/>
              <w:szCs w:val="30"/>
            </w:rPr>
            <w:fldChar w:fldCharType="begin"/>
          </w:r>
          <w:r>
            <w:rPr>
              <w:rFonts w:ascii="宋体" w:hAnsi="宋体" w:eastAsia="宋体"/>
              <w:sz w:val="30"/>
              <w:szCs w:val="30"/>
            </w:rPr>
            <w:instrText xml:space="preserve"> PAGEREF _Toc507683712 \h </w:instrText>
          </w:r>
          <w:r>
            <w:rPr>
              <w:rFonts w:ascii="宋体" w:hAnsi="宋体" w:eastAsia="宋体"/>
              <w:sz w:val="30"/>
              <w:szCs w:val="30"/>
            </w:rPr>
            <w:fldChar w:fldCharType="separate"/>
          </w:r>
          <w:r>
            <w:rPr>
              <w:rFonts w:ascii="宋体" w:hAnsi="宋体" w:eastAsia="宋体"/>
              <w:sz w:val="30"/>
              <w:szCs w:val="30"/>
            </w:rPr>
            <w:t>14</w:t>
          </w:r>
          <w:r>
            <w:rPr>
              <w:rFonts w:ascii="宋体" w:hAnsi="宋体" w:eastAsia="宋体"/>
              <w:sz w:val="30"/>
              <w:szCs w:val="30"/>
            </w:rPr>
            <w:fldChar w:fldCharType="end"/>
          </w:r>
          <w:r>
            <w:rPr>
              <w:rFonts w:ascii="宋体" w:hAnsi="宋体" w:eastAsia="宋体"/>
              <w:sz w:val="30"/>
              <w:szCs w:val="30"/>
            </w:rPr>
            <w:fldChar w:fldCharType="end"/>
          </w:r>
        </w:p>
        <w:p>
          <w:pPr>
            <w:pStyle w:val="19"/>
            <w:tabs>
              <w:tab w:val="right" w:leader="dot" w:pos="8296"/>
            </w:tabs>
            <w:spacing w:line="560" w:lineRule="exact"/>
            <w:rPr>
              <w:rFonts w:ascii="宋体" w:hAnsi="宋体" w:eastAsia="宋体"/>
              <w:sz w:val="30"/>
              <w:szCs w:val="30"/>
            </w:rPr>
          </w:pPr>
          <w:r>
            <w:fldChar w:fldCharType="begin"/>
          </w:r>
          <w:r>
            <w:instrText xml:space="preserve"> HYPERLINK \l "_Toc507683713" </w:instrText>
          </w:r>
          <w:r>
            <w:fldChar w:fldCharType="separate"/>
          </w:r>
          <w:r>
            <w:rPr>
              <w:rStyle w:val="28"/>
              <w:rFonts w:hint="eastAsia" w:ascii="宋体" w:hAnsi="宋体" w:eastAsia="宋体"/>
              <w:sz w:val="30"/>
              <w:szCs w:val="30"/>
            </w:rPr>
            <w:t>二、提升壮大六大优势产业</w:t>
          </w:r>
          <w:r>
            <w:rPr>
              <w:rFonts w:ascii="宋体" w:hAnsi="宋体" w:eastAsia="宋体"/>
              <w:sz w:val="30"/>
              <w:szCs w:val="30"/>
            </w:rPr>
            <w:tab/>
          </w:r>
          <w:r>
            <w:rPr>
              <w:rFonts w:ascii="宋体" w:hAnsi="宋体" w:eastAsia="宋体"/>
              <w:sz w:val="30"/>
              <w:szCs w:val="30"/>
            </w:rPr>
            <w:fldChar w:fldCharType="begin"/>
          </w:r>
          <w:r>
            <w:rPr>
              <w:rFonts w:ascii="宋体" w:hAnsi="宋体" w:eastAsia="宋体"/>
              <w:sz w:val="30"/>
              <w:szCs w:val="30"/>
            </w:rPr>
            <w:instrText xml:space="preserve"> PAGEREF _Toc507683713 \h </w:instrText>
          </w:r>
          <w:r>
            <w:rPr>
              <w:rFonts w:ascii="宋体" w:hAnsi="宋体" w:eastAsia="宋体"/>
              <w:sz w:val="30"/>
              <w:szCs w:val="30"/>
            </w:rPr>
            <w:fldChar w:fldCharType="separate"/>
          </w:r>
          <w:r>
            <w:rPr>
              <w:rFonts w:ascii="宋体" w:hAnsi="宋体" w:eastAsia="宋体"/>
              <w:sz w:val="30"/>
              <w:szCs w:val="30"/>
            </w:rPr>
            <w:t>16</w:t>
          </w:r>
          <w:r>
            <w:rPr>
              <w:rFonts w:ascii="宋体" w:hAnsi="宋体" w:eastAsia="宋体"/>
              <w:sz w:val="30"/>
              <w:szCs w:val="30"/>
            </w:rPr>
            <w:fldChar w:fldCharType="end"/>
          </w:r>
          <w:r>
            <w:rPr>
              <w:rFonts w:ascii="宋体" w:hAnsi="宋体" w:eastAsia="宋体"/>
              <w:sz w:val="30"/>
              <w:szCs w:val="30"/>
            </w:rPr>
            <w:fldChar w:fldCharType="end"/>
          </w:r>
        </w:p>
        <w:p>
          <w:pPr>
            <w:pStyle w:val="9"/>
            <w:tabs>
              <w:tab w:val="right" w:leader="dot" w:pos="8296"/>
            </w:tabs>
            <w:spacing w:line="560" w:lineRule="exact"/>
            <w:rPr>
              <w:rFonts w:ascii="宋体" w:hAnsi="宋体" w:eastAsia="宋体"/>
              <w:sz w:val="30"/>
              <w:szCs w:val="30"/>
            </w:rPr>
          </w:pPr>
          <w:r>
            <w:fldChar w:fldCharType="begin"/>
          </w:r>
          <w:r>
            <w:instrText xml:space="preserve"> HYPERLINK \l "_Toc507683714" </w:instrText>
          </w:r>
          <w:r>
            <w:fldChar w:fldCharType="separate"/>
          </w:r>
          <w:r>
            <w:rPr>
              <w:rStyle w:val="28"/>
              <w:rFonts w:hint="eastAsia" w:ascii="宋体" w:hAnsi="宋体" w:eastAsia="宋体" w:cs="Times New Roman"/>
              <w:kern w:val="0"/>
              <w:sz w:val="30"/>
              <w:szCs w:val="30"/>
              <w:lang w:val="zh-CN"/>
            </w:rPr>
            <w:t>（一）新能源汽车产业</w:t>
          </w:r>
          <w:r>
            <w:rPr>
              <w:rFonts w:ascii="宋体" w:hAnsi="宋体" w:eastAsia="宋体"/>
              <w:sz w:val="30"/>
              <w:szCs w:val="30"/>
            </w:rPr>
            <w:tab/>
          </w:r>
          <w:r>
            <w:rPr>
              <w:rFonts w:ascii="宋体" w:hAnsi="宋体" w:eastAsia="宋体"/>
              <w:sz w:val="30"/>
              <w:szCs w:val="30"/>
            </w:rPr>
            <w:fldChar w:fldCharType="begin"/>
          </w:r>
          <w:r>
            <w:rPr>
              <w:rFonts w:ascii="宋体" w:hAnsi="宋体" w:eastAsia="宋体"/>
              <w:sz w:val="30"/>
              <w:szCs w:val="30"/>
            </w:rPr>
            <w:instrText xml:space="preserve"> PAGEREF _Toc507683714 \h </w:instrText>
          </w:r>
          <w:r>
            <w:rPr>
              <w:rFonts w:ascii="宋体" w:hAnsi="宋体" w:eastAsia="宋体"/>
              <w:sz w:val="30"/>
              <w:szCs w:val="30"/>
            </w:rPr>
            <w:fldChar w:fldCharType="separate"/>
          </w:r>
          <w:r>
            <w:rPr>
              <w:rFonts w:ascii="宋体" w:hAnsi="宋体" w:eastAsia="宋体"/>
              <w:sz w:val="30"/>
              <w:szCs w:val="30"/>
            </w:rPr>
            <w:t>16</w:t>
          </w:r>
          <w:r>
            <w:rPr>
              <w:rFonts w:ascii="宋体" w:hAnsi="宋体" w:eastAsia="宋体"/>
              <w:sz w:val="30"/>
              <w:szCs w:val="30"/>
            </w:rPr>
            <w:fldChar w:fldCharType="end"/>
          </w:r>
          <w:r>
            <w:rPr>
              <w:rFonts w:ascii="宋体" w:hAnsi="宋体" w:eastAsia="宋体"/>
              <w:sz w:val="30"/>
              <w:szCs w:val="30"/>
            </w:rPr>
            <w:fldChar w:fldCharType="end"/>
          </w:r>
        </w:p>
        <w:p>
          <w:pPr>
            <w:pStyle w:val="9"/>
            <w:tabs>
              <w:tab w:val="right" w:leader="dot" w:pos="8296"/>
            </w:tabs>
            <w:spacing w:line="560" w:lineRule="exact"/>
            <w:rPr>
              <w:rFonts w:ascii="宋体" w:hAnsi="宋体" w:eastAsia="宋体"/>
              <w:sz w:val="30"/>
              <w:szCs w:val="30"/>
            </w:rPr>
          </w:pPr>
          <w:r>
            <w:fldChar w:fldCharType="begin"/>
          </w:r>
          <w:r>
            <w:instrText xml:space="preserve"> HYPERLINK \l "_Toc507683715" </w:instrText>
          </w:r>
          <w:r>
            <w:fldChar w:fldCharType="separate"/>
          </w:r>
          <w:r>
            <w:rPr>
              <w:rStyle w:val="28"/>
              <w:rFonts w:hint="eastAsia" w:ascii="宋体" w:hAnsi="宋体" w:eastAsia="宋体" w:cs="Times New Roman"/>
              <w:kern w:val="0"/>
              <w:sz w:val="30"/>
              <w:szCs w:val="30"/>
              <w:lang w:val="zh-CN"/>
            </w:rPr>
            <w:t>（二）高端装备制造业</w:t>
          </w:r>
          <w:r>
            <w:rPr>
              <w:rFonts w:ascii="宋体" w:hAnsi="宋体" w:eastAsia="宋体"/>
              <w:sz w:val="30"/>
              <w:szCs w:val="30"/>
            </w:rPr>
            <w:tab/>
          </w:r>
          <w:r>
            <w:rPr>
              <w:rFonts w:ascii="宋体" w:hAnsi="宋体" w:eastAsia="宋体"/>
              <w:sz w:val="30"/>
              <w:szCs w:val="30"/>
            </w:rPr>
            <w:fldChar w:fldCharType="begin"/>
          </w:r>
          <w:r>
            <w:rPr>
              <w:rFonts w:ascii="宋体" w:hAnsi="宋体" w:eastAsia="宋体"/>
              <w:sz w:val="30"/>
              <w:szCs w:val="30"/>
            </w:rPr>
            <w:instrText xml:space="preserve"> PAGEREF _Toc507683715 \h </w:instrText>
          </w:r>
          <w:r>
            <w:rPr>
              <w:rFonts w:ascii="宋体" w:hAnsi="宋体" w:eastAsia="宋体"/>
              <w:sz w:val="30"/>
              <w:szCs w:val="30"/>
            </w:rPr>
            <w:fldChar w:fldCharType="separate"/>
          </w:r>
          <w:r>
            <w:rPr>
              <w:rFonts w:ascii="宋体" w:hAnsi="宋体" w:eastAsia="宋体"/>
              <w:sz w:val="30"/>
              <w:szCs w:val="30"/>
            </w:rPr>
            <w:t>17</w:t>
          </w:r>
          <w:r>
            <w:rPr>
              <w:rFonts w:ascii="宋体" w:hAnsi="宋体" w:eastAsia="宋体"/>
              <w:sz w:val="30"/>
              <w:szCs w:val="30"/>
            </w:rPr>
            <w:fldChar w:fldCharType="end"/>
          </w:r>
          <w:r>
            <w:rPr>
              <w:rFonts w:ascii="宋体" w:hAnsi="宋体" w:eastAsia="宋体"/>
              <w:sz w:val="30"/>
              <w:szCs w:val="30"/>
            </w:rPr>
            <w:fldChar w:fldCharType="end"/>
          </w:r>
        </w:p>
        <w:p>
          <w:pPr>
            <w:pStyle w:val="9"/>
            <w:tabs>
              <w:tab w:val="right" w:leader="dot" w:pos="8296"/>
            </w:tabs>
            <w:spacing w:line="560" w:lineRule="exact"/>
            <w:rPr>
              <w:rFonts w:ascii="宋体" w:hAnsi="宋体" w:eastAsia="宋体"/>
              <w:sz w:val="30"/>
              <w:szCs w:val="30"/>
            </w:rPr>
          </w:pPr>
          <w:r>
            <w:fldChar w:fldCharType="begin"/>
          </w:r>
          <w:r>
            <w:instrText xml:space="preserve"> HYPERLINK \l "_Toc507683716" </w:instrText>
          </w:r>
          <w:r>
            <w:fldChar w:fldCharType="separate"/>
          </w:r>
          <w:r>
            <w:rPr>
              <w:rStyle w:val="28"/>
              <w:rFonts w:hint="eastAsia" w:ascii="宋体" w:hAnsi="宋体" w:eastAsia="宋体" w:cs="Times New Roman"/>
              <w:kern w:val="0"/>
              <w:sz w:val="30"/>
              <w:szCs w:val="30"/>
              <w:lang w:val="zh-CN"/>
            </w:rPr>
            <w:t>（三）电子信息产业</w:t>
          </w:r>
          <w:r>
            <w:rPr>
              <w:rFonts w:ascii="宋体" w:hAnsi="宋体" w:eastAsia="宋体"/>
              <w:sz w:val="30"/>
              <w:szCs w:val="30"/>
            </w:rPr>
            <w:tab/>
          </w:r>
          <w:r>
            <w:rPr>
              <w:rFonts w:ascii="宋体" w:hAnsi="宋体" w:eastAsia="宋体"/>
              <w:sz w:val="30"/>
              <w:szCs w:val="30"/>
            </w:rPr>
            <w:fldChar w:fldCharType="begin"/>
          </w:r>
          <w:r>
            <w:rPr>
              <w:rFonts w:ascii="宋体" w:hAnsi="宋体" w:eastAsia="宋体"/>
              <w:sz w:val="30"/>
              <w:szCs w:val="30"/>
            </w:rPr>
            <w:instrText xml:space="preserve"> PAGEREF _Toc507683716 \h </w:instrText>
          </w:r>
          <w:r>
            <w:rPr>
              <w:rFonts w:ascii="宋体" w:hAnsi="宋体" w:eastAsia="宋体"/>
              <w:sz w:val="30"/>
              <w:szCs w:val="30"/>
            </w:rPr>
            <w:fldChar w:fldCharType="separate"/>
          </w:r>
          <w:r>
            <w:rPr>
              <w:rFonts w:ascii="宋体" w:hAnsi="宋体" w:eastAsia="宋体"/>
              <w:sz w:val="30"/>
              <w:szCs w:val="30"/>
            </w:rPr>
            <w:t>19</w:t>
          </w:r>
          <w:r>
            <w:rPr>
              <w:rFonts w:ascii="宋体" w:hAnsi="宋体" w:eastAsia="宋体"/>
              <w:sz w:val="30"/>
              <w:szCs w:val="30"/>
            </w:rPr>
            <w:fldChar w:fldCharType="end"/>
          </w:r>
          <w:r>
            <w:rPr>
              <w:rFonts w:ascii="宋体" w:hAnsi="宋体" w:eastAsia="宋体"/>
              <w:sz w:val="30"/>
              <w:szCs w:val="30"/>
            </w:rPr>
            <w:fldChar w:fldCharType="end"/>
          </w:r>
        </w:p>
        <w:p>
          <w:pPr>
            <w:pStyle w:val="9"/>
            <w:tabs>
              <w:tab w:val="right" w:leader="dot" w:pos="8296"/>
            </w:tabs>
            <w:spacing w:line="560" w:lineRule="exact"/>
            <w:rPr>
              <w:rFonts w:ascii="宋体" w:hAnsi="宋体" w:eastAsia="宋体"/>
              <w:sz w:val="30"/>
              <w:szCs w:val="30"/>
            </w:rPr>
          </w:pPr>
          <w:r>
            <w:fldChar w:fldCharType="begin"/>
          </w:r>
          <w:r>
            <w:instrText xml:space="preserve"> HYPERLINK \l "_Toc507683717" </w:instrText>
          </w:r>
          <w:r>
            <w:fldChar w:fldCharType="separate"/>
          </w:r>
          <w:r>
            <w:rPr>
              <w:rStyle w:val="28"/>
              <w:rFonts w:hint="eastAsia" w:ascii="宋体" w:hAnsi="宋体" w:eastAsia="宋体" w:cs="Times New Roman"/>
              <w:kern w:val="0"/>
              <w:sz w:val="30"/>
              <w:szCs w:val="30"/>
              <w:lang w:val="zh-CN"/>
            </w:rPr>
            <w:t>（四）新材料产业</w:t>
          </w:r>
          <w:r>
            <w:rPr>
              <w:rFonts w:ascii="宋体" w:hAnsi="宋体" w:eastAsia="宋体"/>
              <w:sz w:val="30"/>
              <w:szCs w:val="30"/>
            </w:rPr>
            <w:tab/>
          </w:r>
          <w:r>
            <w:rPr>
              <w:rFonts w:ascii="宋体" w:hAnsi="宋体" w:eastAsia="宋体"/>
              <w:sz w:val="30"/>
              <w:szCs w:val="30"/>
            </w:rPr>
            <w:fldChar w:fldCharType="begin"/>
          </w:r>
          <w:r>
            <w:rPr>
              <w:rFonts w:ascii="宋体" w:hAnsi="宋体" w:eastAsia="宋体"/>
              <w:sz w:val="30"/>
              <w:szCs w:val="30"/>
            </w:rPr>
            <w:instrText xml:space="preserve"> PAGEREF _Toc507683717 \h </w:instrText>
          </w:r>
          <w:r>
            <w:rPr>
              <w:rFonts w:ascii="宋体" w:hAnsi="宋体" w:eastAsia="宋体"/>
              <w:sz w:val="30"/>
              <w:szCs w:val="30"/>
            </w:rPr>
            <w:fldChar w:fldCharType="separate"/>
          </w:r>
          <w:r>
            <w:rPr>
              <w:rFonts w:ascii="宋体" w:hAnsi="宋体" w:eastAsia="宋体"/>
              <w:sz w:val="30"/>
              <w:szCs w:val="30"/>
            </w:rPr>
            <w:t>20</w:t>
          </w:r>
          <w:r>
            <w:rPr>
              <w:rFonts w:ascii="宋体" w:hAnsi="宋体" w:eastAsia="宋体"/>
              <w:sz w:val="30"/>
              <w:szCs w:val="30"/>
            </w:rPr>
            <w:fldChar w:fldCharType="end"/>
          </w:r>
          <w:r>
            <w:rPr>
              <w:rFonts w:ascii="宋体" w:hAnsi="宋体" w:eastAsia="宋体"/>
              <w:sz w:val="30"/>
              <w:szCs w:val="30"/>
            </w:rPr>
            <w:fldChar w:fldCharType="end"/>
          </w:r>
        </w:p>
        <w:p>
          <w:pPr>
            <w:pStyle w:val="9"/>
            <w:tabs>
              <w:tab w:val="right" w:leader="dot" w:pos="8296"/>
            </w:tabs>
            <w:spacing w:line="560" w:lineRule="exact"/>
            <w:rPr>
              <w:rFonts w:ascii="宋体" w:hAnsi="宋体" w:eastAsia="宋体"/>
              <w:sz w:val="30"/>
              <w:szCs w:val="30"/>
            </w:rPr>
          </w:pPr>
          <w:r>
            <w:fldChar w:fldCharType="begin"/>
          </w:r>
          <w:r>
            <w:instrText xml:space="preserve"> HYPERLINK \l "_Toc507683718" </w:instrText>
          </w:r>
          <w:r>
            <w:fldChar w:fldCharType="separate"/>
          </w:r>
          <w:r>
            <w:rPr>
              <w:rStyle w:val="28"/>
              <w:rFonts w:hint="eastAsia" w:ascii="宋体" w:hAnsi="宋体" w:eastAsia="宋体" w:cs="Times New Roman"/>
              <w:kern w:val="0"/>
              <w:sz w:val="30"/>
              <w:szCs w:val="30"/>
              <w:lang w:val="zh-CN"/>
            </w:rPr>
            <w:t>（五）节能环保产业</w:t>
          </w:r>
          <w:r>
            <w:rPr>
              <w:rFonts w:ascii="宋体" w:hAnsi="宋体" w:eastAsia="宋体"/>
              <w:sz w:val="30"/>
              <w:szCs w:val="30"/>
            </w:rPr>
            <w:tab/>
          </w:r>
          <w:r>
            <w:rPr>
              <w:rFonts w:ascii="宋体" w:hAnsi="宋体" w:eastAsia="宋体"/>
              <w:sz w:val="30"/>
              <w:szCs w:val="30"/>
            </w:rPr>
            <w:fldChar w:fldCharType="begin"/>
          </w:r>
          <w:r>
            <w:rPr>
              <w:rFonts w:ascii="宋体" w:hAnsi="宋体" w:eastAsia="宋体"/>
              <w:sz w:val="30"/>
              <w:szCs w:val="30"/>
            </w:rPr>
            <w:instrText xml:space="preserve"> PAGEREF _Toc507683718 \h </w:instrText>
          </w:r>
          <w:r>
            <w:rPr>
              <w:rFonts w:ascii="宋体" w:hAnsi="宋体" w:eastAsia="宋体"/>
              <w:sz w:val="30"/>
              <w:szCs w:val="30"/>
            </w:rPr>
            <w:fldChar w:fldCharType="separate"/>
          </w:r>
          <w:r>
            <w:rPr>
              <w:rFonts w:ascii="宋体" w:hAnsi="宋体" w:eastAsia="宋体"/>
              <w:sz w:val="30"/>
              <w:szCs w:val="30"/>
            </w:rPr>
            <w:t>21</w:t>
          </w:r>
          <w:r>
            <w:rPr>
              <w:rFonts w:ascii="宋体" w:hAnsi="宋体" w:eastAsia="宋体"/>
              <w:sz w:val="30"/>
              <w:szCs w:val="30"/>
            </w:rPr>
            <w:fldChar w:fldCharType="end"/>
          </w:r>
          <w:r>
            <w:rPr>
              <w:rFonts w:ascii="宋体" w:hAnsi="宋体" w:eastAsia="宋体"/>
              <w:sz w:val="30"/>
              <w:szCs w:val="30"/>
            </w:rPr>
            <w:fldChar w:fldCharType="end"/>
          </w:r>
        </w:p>
        <w:p>
          <w:pPr>
            <w:pStyle w:val="9"/>
            <w:tabs>
              <w:tab w:val="right" w:leader="dot" w:pos="8296"/>
            </w:tabs>
            <w:spacing w:line="560" w:lineRule="exact"/>
            <w:rPr>
              <w:rFonts w:ascii="宋体" w:hAnsi="宋体" w:eastAsia="宋体"/>
              <w:sz w:val="30"/>
              <w:szCs w:val="30"/>
            </w:rPr>
          </w:pPr>
          <w:r>
            <w:fldChar w:fldCharType="begin"/>
          </w:r>
          <w:r>
            <w:instrText xml:space="preserve"> HYPERLINK \l "_Toc507683719" </w:instrText>
          </w:r>
          <w:r>
            <w:fldChar w:fldCharType="separate"/>
          </w:r>
          <w:r>
            <w:rPr>
              <w:rStyle w:val="28"/>
              <w:rFonts w:hint="eastAsia" w:ascii="宋体" w:hAnsi="宋体" w:eastAsia="宋体" w:cs="Times New Roman"/>
              <w:kern w:val="0"/>
              <w:sz w:val="30"/>
              <w:szCs w:val="30"/>
              <w:lang w:val="zh-CN"/>
            </w:rPr>
            <w:t>（六）生物与制药产业</w:t>
          </w:r>
          <w:r>
            <w:rPr>
              <w:rFonts w:ascii="宋体" w:hAnsi="宋体" w:eastAsia="宋体"/>
              <w:sz w:val="30"/>
              <w:szCs w:val="30"/>
            </w:rPr>
            <w:tab/>
          </w:r>
          <w:r>
            <w:rPr>
              <w:rFonts w:ascii="宋体" w:hAnsi="宋体" w:eastAsia="宋体"/>
              <w:sz w:val="30"/>
              <w:szCs w:val="30"/>
            </w:rPr>
            <w:fldChar w:fldCharType="begin"/>
          </w:r>
          <w:r>
            <w:rPr>
              <w:rFonts w:ascii="宋体" w:hAnsi="宋体" w:eastAsia="宋体"/>
              <w:sz w:val="30"/>
              <w:szCs w:val="30"/>
            </w:rPr>
            <w:instrText xml:space="preserve"> PAGEREF _Toc507683719 \h </w:instrText>
          </w:r>
          <w:r>
            <w:rPr>
              <w:rFonts w:ascii="宋体" w:hAnsi="宋体" w:eastAsia="宋体"/>
              <w:sz w:val="30"/>
              <w:szCs w:val="30"/>
            </w:rPr>
            <w:fldChar w:fldCharType="separate"/>
          </w:r>
          <w:r>
            <w:rPr>
              <w:rFonts w:ascii="宋体" w:hAnsi="宋体" w:eastAsia="宋体"/>
              <w:sz w:val="30"/>
              <w:szCs w:val="30"/>
            </w:rPr>
            <w:t>22</w:t>
          </w:r>
          <w:r>
            <w:rPr>
              <w:rFonts w:ascii="宋体" w:hAnsi="宋体" w:eastAsia="宋体"/>
              <w:sz w:val="30"/>
              <w:szCs w:val="30"/>
            </w:rPr>
            <w:fldChar w:fldCharType="end"/>
          </w:r>
          <w:r>
            <w:rPr>
              <w:rFonts w:ascii="宋体" w:hAnsi="宋体" w:eastAsia="宋体"/>
              <w:sz w:val="30"/>
              <w:szCs w:val="30"/>
            </w:rPr>
            <w:fldChar w:fldCharType="end"/>
          </w:r>
        </w:p>
        <w:p>
          <w:pPr>
            <w:pStyle w:val="15"/>
            <w:spacing w:line="560" w:lineRule="exact"/>
            <w:ind w:firstLine="210" w:firstLineChars="100"/>
            <w:rPr>
              <w:rFonts w:ascii="宋体" w:hAnsi="宋体" w:cstheme="minorBidi"/>
              <w:sz w:val="30"/>
              <w:szCs w:val="30"/>
            </w:rPr>
          </w:pPr>
          <w:r>
            <w:fldChar w:fldCharType="begin"/>
          </w:r>
          <w:r>
            <w:instrText xml:space="preserve"> HYPERLINK \l "_Toc507683720" </w:instrText>
          </w:r>
          <w:r>
            <w:fldChar w:fldCharType="separate"/>
          </w:r>
          <w:r>
            <w:rPr>
              <w:rStyle w:val="28"/>
              <w:rFonts w:hint="eastAsia" w:ascii="宋体" w:hAnsi="宋体"/>
              <w:sz w:val="30"/>
              <w:szCs w:val="30"/>
            </w:rPr>
            <w:t>三、加快发展生产性服务业</w:t>
          </w:r>
          <w:r>
            <w:rPr>
              <w:rFonts w:ascii="宋体" w:hAnsi="宋体"/>
              <w:sz w:val="30"/>
              <w:szCs w:val="30"/>
            </w:rPr>
            <w:tab/>
          </w:r>
          <w:r>
            <w:rPr>
              <w:rFonts w:ascii="宋体" w:hAnsi="宋体"/>
              <w:sz w:val="30"/>
              <w:szCs w:val="30"/>
            </w:rPr>
            <w:fldChar w:fldCharType="begin"/>
          </w:r>
          <w:r>
            <w:rPr>
              <w:rFonts w:ascii="宋体" w:hAnsi="宋体"/>
              <w:sz w:val="30"/>
              <w:szCs w:val="30"/>
            </w:rPr>
            <w:instrText xml:space="preserve"> PAGEREF _Toc507683720 \h </w:instrText>
          </w:r>
          <w:r>
            <w:rPr>
              <w:rFonts w:ascii="宋体" w:hAnsi="宋体"/>
              <w:sz w:val="30"/>
              <w:szCs w:val="30"/>
            </w:rPr>
            <w:fldChar w:fldCharType="separate"/>
          </w:r>
          <w:r>
            <w:rPr>
              <w:rFonts w:ascii="宋体" w:hAnsi="宋体"/>
              <w:sz w:val="30"/>
              <w:szCs w:val="30"/>
            </w:rPr>
            <w:t>23</w:t>
          </w:r>
          <w:r>
            <w:rPr>
              <w:rFonts w:ascii="宋体" w:hAnsi="宋体"/>
              <w:sz w:val="30"/>
              <w:szCs w:val="30"/>
            </w:rPr>
            <w:fldChar w:fldCharType="end"/>
          </w:r>
          <w:r>
            <w:rPr>
              <w:rFonts w:ascii="宋体" w:hAnsi="宋体"/>
              <w:sz w:val="30"/>
              <w:szCs w:val="30"/>
            </w:rPr>
            <w:fldChar w:fldCharType="end"/>
          </w:r>
        </w:p>
        <w:p>
          <w:pPr>
            <w:pStyle w:val="15"/>
            <w:spacing w:line="560" w:lineRule="exact"/>
            <w:ind w:firstLine="525" w:firstLineChars="250"/>
            <w:rPr>
              <w:rFonts w:ascii="宋体" w:hAnsi="宋体" w:cstheme="minorBidi"/>
              <w:sz w:val="30"/>
              <w:szCs w:val="30"/>
            </w:rPr>
          </w:pPr>
          <w:r>
            <w:fldChar w:fldCharType="begin"/>
          </w:r>
          <w:r>
            <w:instrText xml:space="preserve"> HYPERLINK \l "_Toc507683721" </w:instrText>
          </w:r>
          <w:r>
            <w:fldChar w:fldCharType="separate"/>
          </w:r>
          <w:r>
            <w:rPr>
              <w:rStyle w:val="28"/>
              <w:rFonts w:hint="eastAsia" w:ascii="宋体" w:hAnsi="宋体"/>
              <w:sz w:val="30"/>
              <w:szCs w:val="30"/>
            </w:rPr>
            <w:t>（一）工业物流</w:t>
          </w:r>
          <w:r>
            <w:rPr>
              <w:rFonts w:ascii="宋体" w:hAnsi="宋体"/>
              <w:sz w:val="30"/>
              <w:szCs w:val="30"/>
            </w:rPr>
            <w:tab/>
          </w:r>
          <w:r>
            <w:rPr>
              <w:rFonts w:ascii="宋体" w:hAnsi="宋体"/>
              <w:sz w:val="30"/>
              <w:szCs w:val="30"/>
            </w:rPr>
            <w:fldChar w:fldCharType="begin"/>
          </w:r>
          <w:r>
            <w:rPr>
              <w:rFonts w:ascii="宋体" w:hAnsi="宋体"/>
              <w:sz w:val="30"/>
              <w:szCs w:val="30"/>
            </w:rPr>
            <w:instrText xml:space="preserve"> PAGEREF _Toc507683721 \h </w:instrText>
          </w:r>
          <w:r>
            <w:rPr>
              <w:rFonts w:ascii="宋体" w:hAnsi="宋体"/>
              <w:sz w:val="30"/>
              <w:szCs w:val="30"/>
            </w:rPr>
            <w:fldChar w:fldCharType="separate"/>
          </w:r>
          <w:r>
            <w:rPr>
              <w:rFonts w:ascii="宋体" w:hAnsi="宋体"/>
              <w:sz w:val="30"/>
              <w:szCs w:val="30"/>
            </w:rPr>
            <w:t>23</w:t>
          </w:r>
          <w:r>
            <w:rPr>
              <w:rFonts w:ascii="宋体" w:hAnsi="宋体"/>
              <w:sz w:val="30"/>
              <w:szCs w:val="30"/>
            </w:rPr>
            <w:fldChar w:fldCharType="end"/>
          </w:r>
          <w:r>
            <w:rPr>
              <w:rFonts w:ascii="宋体" w:hAnsi="宋体"/>
              <w:sz w:val="30"/>
              <w:szCs w:val="30"/>
            </w:rPr>
            <w:fldChar w:fldCharType="end"/>
          </w:r>
        </w:p>
        <w:p>
          <w:pPr>
            <w:pStyle w:val="15"/>
            <w:spacing w:line="560" w:lineRule="exact"/>
            <w:ind w:firstLine="525" w:firstLineChars="250"/>
            <w:rPr>
              <w:rFonts w:ascii="宋体" w:hAnsi="宋体" w:cstheme="minorBidi"/>
              <w:sz w:val="30"/>
              <w:szCs w:val="30"/>
            </w:rPr>
          </w:pPr>
          <w:r>
            <w:fldChar w:fldCharType="begin"/>
          </w:r>
          <w:r>
            <w:instrText xml:space="preserve"> HYPERLINK \l "_Toc507683722" </w:instrText>
          </w:r>
          <w:r>
            <w:fldChar w:fldCharType="separate"/>
          </w:r>
          <w:r>
            <w:rPr>
              <w:rStyle w:val="28"/>
              <w:rFonts w:hint="eastAsia" w:ascii="宋体" w:hAnsi="宋体"/>
              <w:sz w:val="30"/>
              <w:szCs w:val="30"/>
            </w:rPr>
            <w:t>（二）电子商务</w:t>
          </w:r>
          <w:r>
            <w:rPr>
              <w:rFonts w:ascii="宋体" w:hAnsi="宋体"/>
              <w:sz w:val="30"/>
              <w:szCs w:val="30"/>
            </w:rPr>
            <w:tab/>
          </w:r>
          <w:r>
            <w:rPr>
              <w:rFonts w:ascii="宋体" w:hAnsi="宋体"/>
              <w:sz w:val="30"/>
              <w:szCs w:val="30"/>
            </w:rPr>
            <w:fldChar w:fldCharType="begin"/>
          </w:r>
          <w:r>
            <w:rPr>
              <w:rFonts w:ascii="宋体" w:hAnsi="宋体"/>
              <w:sz w:val="30"/>
              <w:szCs w:val="30"/>
            </w:rPr>
            <w:instrText xml:space="preserve"> PAGEREF _Toc507683722 \h </w:instrText>
          </w:r>
          <w:r>
            <w:rPr>
              <w:rFonts w:ascii="宋体" w:hAnsi="宋体"/>
              <w:sz w:val="30"/>
              <w:szCs w:val="30"/>
            </w:rPr>
            <w:fldChar w:fldCharType="separate"/>
          </w:r>
          <w:r>
            <w:rPr>
              <w:rFonts w:ascii="宋体" w:hAnsi="宋体"/>
              <w:sz w:val="30"/>
              <w:szCs w:val="30"/>
            </w:rPr>
            <w:t>23</w:t>
          </w:r>
          <w:r>
            <w:rPr>
              <w:rFonts w:ascii="宋体" w:hAnsi="宋体"/>
              <w:sz w:val="30"/>
              <w:szCs w:val="30"/>
            </w:rPr>
            <w:fldChar w:fldCharType="end"/>
          </w:r>
          <w:r>
            <w:rPr>
              <w:rFonts w:ascii="宋体" w:hAnsi="宋体"/>
              <w:sz w:val="30"/>
              <w:szCs w:val="30"/>
            </w:rPr>
            <w:fldChar w:fldCharType="end"/>
          </w:r>
        </w:p>
        <w:p>
          <w:pPr>
            <w:pStyle w:val="15"/>
            <w:spacing w:line="560" w:lineRule="exact"/>
            <w:ind w:firstLine="525" w:firstLineChars="250"/>
            <w:rPr>
              <w:rFonts w:ascii="宋体" w:hAnsi="宋体" w:cstheme="minorBidi"/>
              <w:sz w:val="30"/>
              <w:szCs w:val="30"/>
            </w:rPr>
          </w:pPr>
          <w:r>
            <w:fldChar w:fldCharType="begin"/>
          </w:r>
          <w:r>
            <w:instrText xml:space="preserve"> HYPERLINK \l "_Toc507683723" </w:instrText>
          </w:r>
          <w:r>
            <w:fldChar w:fldCharType="separate"/>
          </w:r>
          <w:r>
            <w:rPr>
              <w:rStyle w:val="28"/>
              <w:rFonts w:hint="eastAsia" w:ascii="宋体" w:hAnsi="宋体"/>
              <w:sz w:val="30"/>
              <w:szCs w:val="30"/>
            </w:rPr>
            <w:t>（三）研发设计服务</w:t>
          </w:r>
          <w:r>
            <w:rPr>
              <w:rFonts w:ascii="宋体" w:hAnsi="宋体"/>
              <w:sz w:val="30"/>
              <w:szCs w:val="30"/>
            </w:rPr>
            <w:tab/>
          </w:r>
          <w:r>
            <w:rPr>
              <w:rFonts w:ascii="宋体" w:hAnsi="宋体"/>
              <w:sz w:val="30"/>
              <w:szCs w:val="30"/>
            </w:rPr>
            <w:fldChar w:fldCharType="begin"/>
          </w:r>
          <w:r>
            <w:rPr>
              <w:rFonts w:ascii="宋体" w:hAnsi="宋体"/>
              <w:sz w:val="30"/>
              <w:szCs w:val="30"/>
            </w:rPr>
            <w:instrText xml:space="preserve"> PAGEREF _Toc507683723 \h </w:instrText>
          </w:r>
          <w:r>
            <w:rPr>
              <w:rFonts w:ascii="宋体" w:hAnsi="宋体"/>
              <w:sz w:val="30"/>
              <w:szCs w:val="30"/>
            </w:rPr>
            <w:fldChar w:fldCharType="separate"/>
          </w:r>
          <w:r>
            <w:rPr>
              <w:rFonts w:ascii="宋体" w:hAnsi="宋体"/>
              <w:sz w:val="30"/>
              <w:szCs w:val="30"/>
            </w:rPr>
            <w:t>24</w:t>
          </w:r>
          <w:r>
            <w:rPr>
              <w:rFonts w:ascii="宋体" w:hAnsi="宋体"/>
              <w:sz w:val="30"/>
              <w:szCs w:val="30"/>
            </w:rPr>
            <w:fldChar w:fldCharType="end"/>
          </w:r>
          <w:r>
            <w:rPr>
              <w:rFonts w:ascii="宋体" w:hAnsi="宋体"/>
              <w:sz w:val="30"/>
              <w:szCs w:val="30"/>
            </w:rPr>
            <w:fldChar w:fldCharType="end"/>
          </w:r>
        </w:p>
        <w:p>
          <w:pPr>
            <w:pStyle w:val="15"/>
            <w:spacing w:line="560" w:lineRule="exact"/>
            <w:ind w:firstLine="525" w:firstLineChars="250"/>
            <w:rPr>
              <w:rFonts w:ascii="宋体" w:hAnsi="宋体" w:cstheme="minorBidi"/>
              <w:sz w:val="30"/>
              <w:szCs w:val="30"/>
            </w:rPr>
          </w:pPr>
          <w:r>
            <w:fldChar w:fldCharType="begin"/>
          </w:r>
          <w:r>
            <w:instrText xml:space="preserve"> HYPERLINK \l "_Toc507683724" </w:instrText>
          </w:r>
          <w:r>
            <w:fldChar w:fldCharType="separate"/>
          </w:r>
          <w:r>
            <w:rPr>
              <w:rStyle w:val="28"/>
              <w:rFonts w:hint="eastAsia" w:ascii="宋体" w:hAnsi="宋体"/>
              <w:sz w:val="30"/>
              <w:szCs w:val="30"/>
            </w:rPr>
            <w:t>（四）产品后市场服务</w:t>
          </w:r>
          <w:r>
            <w:rPr>
              <w:rFonts w:ascii="宋体" w:hAnsi="宋体"/>
              <w:sz w:val="30"/>
              <w:szCs w:val="30"/>
            </w:rPr>
            <w:tab/>
          </w:r>
          <w:r>
            <w:rPr>
              <w:rFonts w:ascii="宋体" w:hAnsi="宋体"/>
              <w:sz w:val="30"/>
              <w:szCs w:val="30"/>
            </w:rPr>
            <w:fldChar w:fldCharType="begin"/>
          </w:r>
          <w:r>
            <w:rPr>
              <w:rFonts w:ascii="宋体" w:hAnsi="宋体"/>
              <w:sz w:val="30"/>
              <w:szCs w:val="30"/>
            </w:rPr>
            <w:instrText xml:space="preserve"> PAGEREF _Toc507683724 \h </w:instrText>
          </w:r>
          <w:r>
            <w:rPr>
              <w:rFonts w:ascii="宋体" w:hAnsi="宋体"/>
              <w:sz w:val="30"/>
              <w:szCs w:val="30"/>
            </w:rPr>
            <w:fldChar w:fldCharType="separate"/>
          </w:r>
          <w:r>
            <w:rPr>
              <w:rFonts w:ascii="宋体" w:hAnsi="宋体"/>
              <w:sz w:val="30"/>
              <w:szCs w:val="30"/>
            </w:rPr>
            <w:t>24</w:t>
          </w:r>
          <w:r>
            <w:rPr>
              <w:rFonts w:ascii="宋体" w:hAnsi="宋体"/>
              <w:sz w:val="30"/>
              <w:szCs w:val="30"/>
            </w:rPr>
            <w:fldChar w:fldCharType="end"/>
          </w:r>
          <w:r>
            <w:rPr>
              <w:rFonts w:ascii="宋体" w:hAnsi="宋体"/>
              <w:sz w:val="30"/>
              <w:szCs w:val="30"/>
            </w:rPr>
            <w:fldChar w:fldCharType="end"/>
          </w:r>
        </w:p>
        <w:p>
          <w:pPr>
            <w:pStyle w:val="15"/>
            <w:spacing w:line="560" w:lineRule="exact"/>
            <w:rPr>
              <w:rFonts w:ascii="宋体" w:hAnsi="宋体" w:cstheme="minorBidi"/>
              <w:sz w:val="30"/>
              <w:szCs w:val="30"/>
            </w:rPr>
          </w:pPr>
          <w:r>
            <w:fldChar w:fldCharType="begin"/>
          </w:r>
          <w:r>
            <w:instrText xml:space="preserve"> HYPERLINK \l "_Toc507683725" </w:instrText>
          </w:r>
          <w:r>
            <w:fldChar w:fldCharType="separate"/>
          </w:r>
          <w:r>
            <w:rPr>
              <w:rStyle w:val="28"/>
              <w:rFonts w:hint="eastAsia" w:ascii="宋体" w:hAnsi="宋体"/>
              <w:sz w:val="30"/>
              <w:szCs w:val="30"/>
            </w:rPr>
            <w:t>第四章</w:t>
          </w:r>
          <w:r>
            <w:rPr>
              <w:rStyle w:val="28"/>
              <w:rFonts w:ascii="宋体" w:hAnsi="宋体"/>
              <w:sz w:val="30"/>
              <w:szCs w:val="30"/>
            </w:rPr>
            <w:t xml:space="preserve"> </w:t>
          </w:r>
          <w:r>
            <w:rPr>
              <w:rStyle w:val="28"/>
              <w:rFonts w:hint="eastAsia" w:ascii="宋体" w:hAnsi="宋体"/>
              <w:sz w:val="30"/>
              <w:szCs w:val="30"/>
            </w:rPr>
            <w:t>产业空间布局</w:t>
          </w:r>
          <w:r>
            <w:rPr>
              <w:rFonts w:ascii="宋体" w:hAnsi="宋体"/>
              <w:sz w:val="30"/>
              <w:szCs w:val="30"/>
            </w:rPr>
            <w:tab/>
          </w:r>
          <w:r>
            <w:rPr>
              <w:rFonts w:ascii="宋体" w:hAnsi="宋体"/>
              <w:sz w:val="30"/>
              <w:szCs w:val="30"/>
            </w:rPr>
            <w:fldChar w:fldCharType="begin"/>
          </w:r>
          <w:r>
            <w:rPr>
              <w:rFonts w:ascii="宋体" w:hAnsi="宋体"/>
              <w:sz w:val="30"/>
              <w:szCs w:val="30"/>
            </w:rPr>
            <w:instrText xml:space="preserve"> PAGEREF _Toc507683725 \h </w:instrText>
          </w:r>
          <w:r>
            <w:rPr>
              <w:rFonts w:ascii="宋体" w:hAnsi="宋体"/>
              <w:sz w:val="30"/>
              <w:szCs w:val="30"/>
            </w:rPr>
            <w:fldChar w:fldCharType="separate"/>
          </w:r>
          <w:r>
            <w:rPr>
              <w:rFonts w:ascii="宋体" w:hAnsi="宋体"/>
              <w:sz w:val="30"/>
              <w:szCs w:val="30"/>
            </w:rPr>
            <w:t>25</w:t>
          </w:r>
          <w:r>
            <w:rPr>
              <w:rFonts w:ascii="宋体" w:hAnsi="宋体"/>
              <w:sz w:val="30"/>
              <w:szCs w:val="30"/>
            </w:rPr>
            <w:fldChar w:fldCharType="end"/>
          </w:r>
          <w:r>
            <w:rPr>
              <w:rFonts w:ascii="宋体" w:hAnsi="宋体"/>
              <w:sz w:val="30"/>
              <w:szCs w:val="30"/>
            </w:rPr>
            <w:fldChar w:fldCharType="end"/>
          </w:r>
        </w:p>
        <w:p>
          <w:pPr>
            <w:pStyle w:val="19"/>
            <w:tabs>
              <w:tab w:val="right" w:leader="dot" w:pos="8296"/>
            </w:tabs>
            <w:spacing w:line="560" w:lineRule="exact"/>
            <w:rPr>
              <w:rFonts w:ascii="宋体" w:hAnsi="宋体" w:eastAsia="宋体"/>
              <w:sz w:val="30"/>
              <w:szCs w:val="30"/>
            </w:rPr>
          </w:pPr>
          <w:r>
            <w:fldChar w:fldCharType="begin"/>
          </w:r>
          <w:r>
            <w:instrText xml:space="preserve"> HYPERLINK \l "_Toc507683726" </w:instrText>
          </w:r>
          <w:r>
            <w:fldChar w:fldCharType="separate"/>
          </w:r>
          <w:r>
            <w:rPr>
              <w:rStyle w:val="28"/>
              <w:rFonts w:hint="eastAsia" w:ascii="宋体" w:hAnsi="宋体" w:eastAsia="宋体"/>
              <w:sz w:val="30"/>
              <w:szCs w:val="30"/>
            </w:rPr>
            <w:t>一、打造产业核心集聚区</w:t>
          </w:r>
          <w:r>
            <w:rPr>
              <w:rFonts w:ascii="宋体" w:hAnsi="宋体" w:eastAsia="宋体"/>
              <w:sz w:val="30"/>
              <w:szCs w:val="30"/>
            </w:rPr>
            <w:tab/>
          </w:r>
          <w:r>
            <w:rPr>
              <w:rFonts w:ascii="宋体" w:hAnsi="宋体" w:eastAsia="宋体"/>
              <w:sz w:val="30"/>
              <w:szCs w:val="30"/>
            </w:rPr>
            <w:fldChar w:fldCharType="begin"/>
          </w:r>
          <w:r>
            <w:rPr>
              <w:rFonts w:ascii="宋体" w:hAnsi="宋体" w:eastAsia="宋体"/>
              <w:sz w:val="30"/>
              <w:szCs w:val="30"/>
            </w:rPr>
            <w:instrText xml:space="preserve"> PAGEREF _Toc507683726 \h </w:instrText>
          </w:r>
          <w:r>
            <w:rPr>
              <w:rFonts w:ascii="宋体" w:hAnsi="宋体" w:eastAsia="宋体"/>
              <w:sz w:val="30"/>
              <w:szCs w:val="30"/>
            </w:rPr>
            <w:fldChar w:fldCharType="separate"/>
          </w:r>
          <w:r>
            <w:rPr>
              <w:rFonts w:ascii="宋体" w:hAnsi="宋体" w:eastAsia="宋体"/>
              <w:sz w:val="30"/>
              <w:szCs w:val="30"/>
            </w:rPr>
            <w:t>25</w:t>
          </w:r>
          <w:r>
            <w:rPr>
              <w:rFonts w:ascii="宋体" w:hAnsi="宋体" w:eastAsia="宋体"/>
              <w:sz w:val="30"/>
              <w:szCs w:val="30"/>
            </w:rPr>
            <w:fldChar w:fldCharType="end"/>
          </w:r>
          <w:r>
            <w:rPr>
              <w:rFonts w:ascii="宋体" w:hAnsi="宋体" w:eastAsia="宋体"/>
              <w:sz w:val="30"/>
              <w:szCs w:val="30"/>
            </w:rPr>
            <w:fldChar w:fldCharType="end"/>
          </w:r>
        </w:p>
        <w:p>
          <w:pPr>
            <w:pStyle w:val="19"/>
            <w:tabs>
              <w:tab w:val="right" w:leader="dot" w:pos="8296"/>
            </w:tabs>
            <w:spacing w:line="560" w:lineRule="exact"/>
            <w:rPr>
              <w:rFonts w:ascii="宋体" w:hAnsi="宋体" w:eastAsia="宋体"/>
              <w:sz w:val="30"/>
              <w:szCs w:val="30"/>
            </w:rPr>
          </w:pPr>
          <w:r>
            <w:fldChar w:fldCharType="begin"/>
          </w:r>
          <w:r>
            <w:instrText xml:space="preserve"> HYPERLINK \l "_Toc507683727" </w:instrText>
          </w:r>
          <w:r>
            <w:fldChar w:fldCharType="separate"/>
          </w:r>
          <w:r>
            <w:rPr>
              <w:rStyle w:val="28"/>
              <w:rFonts w:hint="eastAsia" w:ascii="宋体" w:hAnsi="宋体" w:eastAsia="宋体"/>
              <w:sz w:val="30"/>
              <w:szCs w:val="30"/>
            </w:rPr>
            <w:t>二、建设产业环形发展带</w:t>
          </w:r>
          <w:r>
            <w:rPr>
              <w:rFonts w:ascii="宋体" w:hAnsi="宋体" w:eastAsia="宋体"/>
              <w:sz w:val="30"/>
              <w:szCs w:val="30"/>
            </w:rPr>
            <w:tab/>
          </w:r>
          <w:r>
            <w:rPr>
              <w:rFonts w:ascii="宋体" w:hAnsi="宋体" w:eastAsia="宋体"/>
              <w:sz w:val="30"/>
              <w:szCs w:val="30"/>
            </w:rPr>
            <w:fldChar w:fldCharType="begin"/>
          </w:r>
          <w:r>
            <w:rPr>
              <w:rFonts w:ascii="宋体" w:hAnsi="宋体" w:eastAsia="宋体"/>
              <w:sz w:val="30"/>
              <w:szCs w:val="30"/>
            </w:rPr>
            <w:instrText xml:space="preserve"> PAGEREF _Toc507683727 \h </w:instrText>
          </w:r>
          <w:r>
            <w:rPr>
              <w:rFonts w:ascii="宋体" w:hAnsi="宋体" w:eastAsia="宋体"/>
              <w:sz w:val="30"/>
              <w:szCs w:val="30"/>
            </w:rPr>
            <w:fldChar w:fldCharType="separate"/>
          </w:r>
          <w:r>
            <w:rPr>
              <w:rFonts w:ascii="宋体" w:hAnsi="宋体" w:eastAsia="宋体"/>
              <w:sz w:val="30"/>
              <w:szCs w:val="30"/>
            </w:rPr>
            <w:t>26</w:t>
          </w:r>
          <w:r>
            <w:rPr>
              <w:rFonts w:ascii="宋体" w:hAnsi="宋体" w:eastAsia="宋体"/>
              <w:sz w:val="30"/>
              <w:szCs w:val="30"/>
            </w:rPr>
            <w:fldChar w:fldCharType="end"/>
          </w:r>
          <w:r>
            <w:rPr>
              <w:rFonts w:ascii="宋体" w:hAnsi="宋体" w:eastAsia="宋体"/>
              <w:sz w:val="30"/>
              <w:szCs w:val="30"/>
            </w:rPr>
            <w:fldChar w:fldCharType="end"/>
          </w:r>
        </w:p>
        <w:p>
          <w:pPr>
            <w:pStyle w:val="19"/>
            <w:tabs>
              <w:tab w:val="right" w:leader="dot" w:pos="8296"/>
            </w:tabs>
            <w:spacing w:line="560" w:lineRule="exact"/>
            <w:rPr>
              <w:rFonts w:ascii="宋体" w:hAnsi="宋体" w:eastAsia="宋体"/>
              <w:sz w:val="30"/>
              <w:szCs w:val="30"/>
            </w:rPr>
          </w:pPr>
          <w:r>
            <w:fldChar w:fldCharType="begin"/>
          </w:r>
          <w:r>
            <w:instrText xml:space="preserve"> HYPERLINK \l "_Toc507683728" </w:instrText>
          </w:r>
          <w:r>
            <w:fldChar w:fldCharType="separate"/>
          </w:r>
          <w:r>
            <w:rPr>
              <w:rStyle w:val="28"/>
              <w:rFonts w:hint="eastAsia" w:ascii="宋体" w:hAnsi="宋体" w:eastAsia="宋体"/>
              <w:sz w:val="30"/>
              <w:szCs w:val="30"/>
            </w:rPr>
            <w:t>三、推动产业点状发展</w:t>
          </w:r>
          <w:r>
            <w:rPr>
              <w:rFonts w:ascii="宋体" w:hAnsi="宋体" w:eastAsia="宋体"/>
              <w:sz w:val="30"/>
              <w:szCs w:val="30"/>
            </w:rPr>
            <w:tab/>
          </w:r>
          <w:r>
            <w:rPr>
              <w:rFonts w:ascii="宋体" w:hAnsi="宋体" w:eastAsia="宋体"/>
              <w:sz w:val="30"/>
              <w:szCs w:val="30"/>
            </w:rPr>
            <w:fldChar w:fldCharType="begin"/>
          </w:r>
          <w:r>
            <w:rPr>
              <w:rFonts w:ascii="宋体" w:hAnsi="宋体" w:eastAsia="宋体"/>
              <w:sz w:val="30"/>
              <w:szCs w:val="30"/>
            </w:rPr>
            <w:instrText xml:space="preserve"> PAGEREF _Toc507683728 \h </w:instrText>
          </w:r>
          <w:r>
            <w:rPr>
              <w:rFonts w:ascii="宋体" w:hAnsi="宋体" w:eastAsia="宋体"/>
              <w:sz w:val="30"/>
              <w:szCs w:val="30"/>
            </w:rPr>
            <w:fldChar w:fldCharType="separate"/>
          </w:r>
          <w:r>
            <w:rPr>
              <w:rFonts w:ascii="宋体" w:hAnsi="宋体" w:eastAsia="宋体"/>
              <w:sz w:val="30"/>
              <w:szCs w:val="30"/>
            </w:rPr>
            <w:t>27</w:t>
          </w:r>
          <w:r>
            <w:rPr>
              <w:rFonts w:ascii="宋体" w:hAnsi="宋体" w:eastAsia="宋体"/>
              <w:sz w:val="30"/>
              <w:szCs w:val="30"/>
            </w:rPr>
            <w:fldChar w:fldCharType="end"/>
          </w:r>
          <w:r>
            <w:rPr>
              <w:rFonts w:ascii="宋体" w:hAnsi="宋体" w:eastAsia="宋体"/>
              <w:sz w:val="30"/>
              <w:szCs w:val="30"/>
            </w:rPr>
            <w:fldChar w:fldCharType="end"/>
          </w:r>
        </w:p>
        <w:p>
          <w:pPr>
            <w:pStyle w:val="15"/>
            <w:spacing w:line="560" w:lineRule="exact"/>
            <w:rPr>
              <w:rFonts w:ascii="宋体" w:hAnsi="宋体" w:cstheme="minorBidi"/>
              <w:sz w:val="30"/>
              <w:szCs w:val="30"/>
            </w:rPr>
          </w:pPr>
          <w:r>
            <w:fldChar w:fldCharType="begin"/>
          </w:r>
          <w:r>
            <w:instrText xml:space="preserve"> HYPERLINK \l "_Toc507683729" </w:instrText>
          </w:r>
          <w:r>
            <w:fldChar w:fldCharType="separate"/>
          </w:r>
          <w:r>
            <w:rPr>
              <w:rStyle w:val="28"/>
              <w:rFonts w:hint="eastAsia" w:ascii="宋体" w:hAnsi="宋体"/>
              <w:sz w:val="30"/>
              <w:szCs w:val="30"/>
            </w:rPr>
            <w:t>第五章</w:t>
          </w:r>
          <w:r>
            <w:rPr>
              <w:rStyle w:val="28"/>
              <w:rFonts w:ascii="宋体" w:hAnsi="宋体"/>
              <w:sz w:val="30"/>
              <w:szCs w:val="30"/>
            </w:rPr>
            <w:t xml:space="preserve"> </w:t>
          </w:r>
          <w:r>
            <w:rPr>
              <w:rStyle w:val="28"/>
              <w:rFonts w:hint="eastAsia" w:ascii="宋体" w:hAnsi="宋体"/>
              <w:sz w:val="30"/>
              <w:szCs w:val="30"/>
            </w:rPr>
            <w:t>主要任务</w:t>
          </w:r>
          <w:r>
            <w:rPr>
              <w:rFonts w:ascii="宋体" w:hAnsi="宋体"/>
              <w:sz w:val="30"/>
              <w:szCs w:val="30"/>
            </w:rPr>
            <w:tab/>
          </w:r>
          <w:r>
            <w:rPr>
              <w:rFonts w:ascii="宋体" w:hAnsi="宋体"/>
              <w:sz w:val="30"/>
              <w:szCs w:val="30"/>
            </w:rPr>
            <w:fldChar w:fldCharType="begin"/>
          </w:r>
          <w:r>
            <w:rPr>
              <w:rFonts w:ascii="宋体" w:hAnsi="宋体"/>
              <w:sz w:val="30"/>
              <w:szCs w:val="30"/>
            </w:rPr>
            <w:instrText xml:space="preserve"> PAGEREF _Toc507683729 \h </w:instrText>
          </w:r>
          <w:r>
            <w:rPr>
              <w:rFonts w:ascii="宋体" w:hAnsi="宋体"/>
              <w:sz w:val="30"/>
              <w:szCs w:val="30"/>
            </w:rPr>
            <w:fldChar w:fldCharType="separate"/>
          </w:r>
          <w:r>
            <w:rPr>
              <w:rFonts w:ascii="宋体" w:hAnsi="宋体"/>
              <w:sz w:val="30"/>
              <w:szCs w:val="30"/>
            </w:rPr>
            <w:t>28</w:t>
          </w:r>
          <w:r>
            <w:rPr>
              <w:rFonts w:ascii="宋体" w:hAnsi="宋体"/>
              <w:sz w:val="30"/>
              <w:szCs w:val="30"/>
            </w:rPr>
            <w:fldChar w:fldCharType="end"/>
          </w:r>
          <w:r>
            <w:rPr>
              <w:rFonts w:ascii="宋体" w:hAnsi="宋体"/>
              <w:sz w:val="30"/>
              <w:szCs w:val="30"/>
            </w:rPr>
            <w:fldChar w:fldCharType="end"/>
          </w:r>
        </w:p>
        <w:p>
          <w:pPr>
            <w:pStyle w:val="19"/>
            <w:tabs>
              <w:tab w:val="right" w:leader="dot" w:pos="8296"/>
            </w:tabs>
            <w:spacing w:line="560" w:lineRule="exact"/>
            <w:rPr>
              <w:rFonts w:ascii="宋体" w:hAnsi="宋体" w:eastAsia="宋体"/>
              <w:sz w:val="30"/>
              <w:szCs w:val="30"/>
            </w:rPr>
          </w:pPr>
          <w:r>
            <w:fldChar w:fldCharType="begin"/>
          </w:r>
          <w:r>
            <w:instrText xml:space="preserve"> HYPERLINK \l "_Toc507683730" </w:instrText>
          </w:r>
          <w:r>
            <w:fldChar w:fldCharType="separate"/>
          </w:r>
          <w:r>
            <w:rPr>
              <w:rStyle w:val="28"/>
              <w:rFonts w:hint="eastAsia" w:ascii="宋体" w:hAnsi="宋体" w:eastAsia="宋体"/>
              <w:sz w:val="30"/>
              <w:szCs w:val="30"/>
            </w:rPr>
            <w:t>一、智能制造引领行动</w:t>
          </w:r>
          <w:r>
            <w:rPr>
              <w:rFonts w:ascii="宋体" w:hAnsi="宋体" w:eastAsia="宋体"/>
              <w:sz w:val="30"/>
              <w:szCs w:val="30"/>
            </w:rPr>
            <w:tab/>
          </w:r>
          <w:r>
            <w:rPr>
              <w:rFonts w:ascii="宋体" w:hAnsi="宋体" w:eastAsia="宋体"/>
              <w:sz w:val="30"/>
              <w:szCs w:val="30"/>
            </w:rPr>
            <w:fldChar w:fldCharType="begin"/>
          </w:r>
          <w:r>
            <w:rPr>
              <w:rFonts w:ascii="宋体" w:hAnsi="宋体" w:eastAsia="宋体"/>
              <w:sz w:val="30"/>
              <w:szCs w:val="30"/>
            </w:rPr>
            <w:instrText xml:space="preserve"> PAGEREF _Toc507683730 \h </w:instrText>
          </w:r>
          <w:r>
            <w:rPr>
              <w:rFonts w:ascii="宋体" w:hAnsi="宋体" w:eastAsia="宋体"/>
              <w:sz w:val="30"/>
              <w:szCs w:val="30"/>
            </w:rPr>
            <w:fldChar w:fldCharType="separate"/>
          </w:r>
          <w:r>
            <w:rPr>
              <w:rFonts w:ascii="宋体" w:hAnsi="宋体" w:eastAsia="宋体"/>
              <w:sz w:val="30"/>
              <w:szCs w:val="30"/>
            </w:rPr>
            <w:t>28</w:t>
          </w:r>
          <w:r>
            <w:rPr>
              <w:rFonts w:ascii="宋体" w:hAnsi="宋体" w:eastAsia="宋体"/>
              <w:sz w:val="30"/>
              <w:szCs w:val="30"/>
            </w:rPr>
            <w:fldChar w:fldCharType="end"/>
          </w:r>
          <w:r>
            <w:rPr>
              <w:rFonts w:ascii="宋体" w:hAnsi="宋体" w:eastAsia="宋体"/>
              <w:sz w:val="30"/>
              <w:szCs w:val="30"/>
            </w:rPr>
            <w:fldChar w:fldCharType="end"/>
          </w:r>
        </w:p>
        <w:p>
          <w:pPr>
            <w:pStyle w:val="9"/>
            <w:tabs>
              <w:tab w:val="right" w:leader="dot" w:pos="8296"/>
            </w:tabs>
            <w:spacing w:line="560" w:lineRule="exact"/>
            <w:rPr>
              <w:rFonts w:ascii="宋体" w:hAnsi="宋体" w:eastAsia="宋体"/>
              <w:sz w:val="30"/>
              <w:szCs w:val="30"/>
            </w:rPr>
          </w:pPr>
          <w:r>
            <w:fldChar w:fldCharType="begin"/>
          </w:r>
          <w:r>
            <w:instrText xml:space="preserve"> HYPERLINK \l "_Toc507683731" </w:instrText>
          </w:r>
          <w:r>
            <w:fldChar w:fldCharType="separate"/>
          </w:r>
          <w:r>
            <w:rPr>
              <w:rStyle w:val="28"/>
              <w:rFonts w:hint="eastAsia" w:ascii="宋体" w:hAnsi="宋体" w:eastAsia="宋体" w:cs="Times New Roman"/>
              <w:kern w:val="0"/>
              <w:sz w:val="30"/>
              <w:szCs w:val="30"/>
              <w:lang w:val="zh-CN"/>
            </w:rPr>
            <w:t>（一）加快</w:t>
          </w:r>
          <w:r>
            <w:rPr>
              <w:rStyle w:val="28"/>
              <w:rFonts w:hint="eastAsia" w:ascii="宋体" w:hAnsi="宋体" w:eastAsia="宋体" w:cs="Times New Roman"/>
              <w:kern w:val="0"/>
              <w:sz w:val="30"/>
              <w:szCs w:val="30"/>
            </w:rPr>
            <w:t>广西</w:t>
          </w:r>
          <w:r>
            <w:rPr>
              <w:rStyle w:val="28"/>
              <w:rFonts w:hint="eastAsia" w:ascii="宋体" w:hAnsi="宋体" w:eastAsia="宋体" w:cs="Times New Roman"/>
              <w:kern w:val="0"/>
              <w:sz w:val="30"/>
              <w:szCs w:val="30"/>
              <w:lang w:val="zh-CN"/>
            </w:rPr>
            <w:t>智能制造城建设</w:t>
          </w:r>
          <w:r>
            <w:rPr>
              <w:rFonts w:ascii="宋体" w:hAnsi="宋体" w:eastAsia="宋体"/>
              <w:sz w:val="30"/>
              <w:szCs w:val="30"/>
            </w:rPr>
            <w:tab/>
          </w:r>
          <w:r>
            <w:rPr>
              <w:rFonts w:ascii="宋体" w:hAnsi="宋体" w:eastAsia="宋体"/>
              <w:sz w:val="30"/>
              <w:szCs w:val="30"/>
            </w:rPr>
            <w:fldChar w:fldCharType="begin"/>
          </w:r>
          <w:r>
            <w:rPr>
              <w:rFonts w:ascii="宋体" w:hAnsi="宋体" w:eastAsia="宋体"/>
              <w:sz w:val="30"/>
              <w:szCs w:val="30"/>
            </w:rPr>
            <w:instrText xml:space="preserve"> PAGEREF _Toc507683731 \h </w:instrText>
          </w:r>
          <w:r>
            <w:rPr>
              <w:rFonts w:ascii="宋体" w:hAnsi="宋体" w:eastAsia="宋体"/>
              <w:sz w:val="30"/>
              <w:szCs w:val="30"/>
            </w:rPr>
            <w:fldChar w:fldCharType="separate"/>
          </w:r>
          <w:r>
            <w:rPr>
              <w:rFonts w:ascii="宋体" w:hAnsi="宋体" w:eastAsia="宋体"/>
              <w:sz w:val="30"/>
              <w:szCs w:val="30"/>
            </w:rPr>
            <w:t>28</w:t>
          </w:r>
          <w:r>
            <w:rPr>
              <w:rFonts w:ascii="宋体" w:hAnsi="宋体" w:eastAsia="宋体"/>
              <w:sz w:val="30"/>
              <w:szCs w:val="30"/>
            </w:rPr>
            <w:fldChar w:fldCharType="end"/>
          </w:r>
          <w:r>
            <w:rPr>
              <w:rFonts w:ascii="宋体" w:hAnsi="宋体" w:eastAsia="宋体"/>
              <w:sz w:val="30"/>
              <w:szCs w:val="30"/>
            </w:rPr>
            <w:fldChar w:fldCharType="end"/>
          </w:r>
        </w:p>
        <w:p>
          <w:pPr>
            <w:pStyle w:val="9"/>
            <w:tabs>
              <w:tab w:val="right" w:leader="dot" w:pos="8296"/>
            </w:tabs>
            <w:spacing w:line="560" w:lineRule="exact"/>
            <w:rPr>
              <w:rFonts w:ascii="宋体" w:hAnsi="宋体" w:eastAsia="宋体"/>
              <w:sz w:val="30"/>
              <w:szCs w:val="30"/>
            </w:rPr>
          </w:pPr>
          <w:r>
            <w:fldChar w:fldCharType="begin"/>
          </w:r>
          <w:r>
            <w:instrText xml:space="preserve"> HYPERLINK \l "_Toc507683732" </w:instrText>
          </w:r>
          <w:r>
            <w:fldChar w:fldCharType="separate"/>
          </w:r>
          <w:r>
            <w:rPr>
              <w:rStyle w:val="28"/>
              <w:rFonts w:hint="eastAsia" w:ascii="宋体" w:hAnsi="宋体" w:eastAsia="宋体" w:cs="Times New Roman"/>
              <w:kern w:val="0"/>
              <w:sz w:val="30"/>
              <w:szCs w:val="30"/>
              <w:lang w:val="zh-CN"/>
            </w:rPr>
            <w:t>（二）推进两化深度融合</w:t>
          </w:r>
          <w:r>
            <w:rPr>
              <w:rFonts w:ascii="宋体" w:hAnsi="宋体" w:eastAsia="宋体"/>
              <w:sz w:val="30"/>
              <w:szCs w:val="30"/>
            </w:rPr>
            <w:tab/>
          </w:r>
          <w:r>
            <w:rPr>
              <w:rFonts w:ascii="宋体" w:hAnsi="宋体" w:eastAsia="宋体"/>
              <w:sz w:val="30"/>
              <w:szCs w:val="30"/>
            </w:rPr>
            <w:fldChar w:fldCharType="begin"/>
          </w:r>
          <w:r>
            <w:rPr>
              <w:rFonts w:ascii="宋体" w:hAnsi="宋体" w:eastAsia="宋体"/>
              <w:sz w:val="30"/>
              <w:szCs w:val="30"/>
            </w:rPr>
            <w:instrText xml:space="preserve"> PAGEREF _Toc507683732 \h </w:instrText>
          </w:r>
          <w:r>
            <w:rPr>
              <w:rFonts w:ascii="宋体" w:hAnsi="宋体" w:eastAsia="宋体"/>
              <w:sz w:val="30"/>
              <w:szCs w:val="30"/>
            </w:rPr>
            <w:fldChar w:fldCharType="separate"/>
          </w:r>
          <w:r>
            <w:rPr>
              <w:rFonts w:ascii="宋体" w:hAnsi="宋体" w:eastAsia="宋体"/>
              <w:sz w:val="30"/>
              <w:szCs w:val="30"/>
            </w:rPr>
            <w:t>29</w:t>
          </w:r>
          <w:r>
            <w:rPr>
              <w:rFonts w:ascii="宋体" w:hAnsi="宋体" w:eastAsia="宋体"/>
              <w:sz w:val="30"/>
              <w:szCs w:val="30"/>
            </w:rPr>
            <w:fldChar w:fldCharType="end"/>
          </w:r>
          <w:r>
            <w:rPr>
              <w:rFonts w:ascii="宋体" w:hAnsi="宋体" w:eastAsia="宋体"/>
              <w:sz w:val="30"/>
              <w:szCs w:val="30"/>
            </w:rPr>
            <w:fldChar w:fldCharType="end"/>
          </w:r>
        </w:p>
        <w:p>
          <w:pPr>
            <w:pStyle w:val="9"/>
            <w:tabs>
              <w:tab w:val="right" w:leader="dot" w:pos="8296"/>
            </w:tabs>
            <w:spacing w:line="560" w:lineRule="exact"/>
            <w:rPr>
              <w:rFonts w:ascii="宋体" w:hAnsi="宋体" w:eastAsia="宋体"/>
              <w:sz w:val="30"/>
              <w:szCs w:val="30"/>
            </w:rPr>
          </w:pPr>
          <w:r>
            <w:fldChar w:fldCharType="begin"/>
          </w:r>
          <w:r>
            <w:instrText xml:space="preserve"> HYPERLINK \l "_Toc507683733" </w:instrText>
          </w:r>
          <w:r>
            <w:fldChar w:fldCharType="separate"/>
          </w:r>
          <w:r>
            <w:rPr>
              <w:rStyle w:val="28"/>
              <w:rFonts w:hint="eastAsia" w:ascii="宋体" w:hAnsi="宋体" w:eastAsia="宋体" w:cs="Times New Roman"/>
              <w:kern w:val="0"/>
              <w:sz w:val="30"/>
              <w:szCs w:val="30"/>
              <w:lang w:val="zh-CN"/>
            </w:rPr>
            <w:t>（三）实施“互联网＋”行动计划</w:t>
          </w:r>
          <w:r>
            <w:rPr>
              <w:rFonts w:ascii="宋体" w:hAnsi="宋体" w:eastAsia="宋体"/>
              <w:sz w:val="30"/>
              <w:szCs w:val="30"/>
            </w:rPr>
            <w:tab/>
          </w:r>
          <w:r>
            <w:rPr>
              <w:rFonts w:ascii="宋体" w:hAnsi="宋体" w:eastAsia="宋体"/>
              <w:sz w:val="30"/>
              <w:szCs w:val="30"/>
            </w:rPr>
            <w:fldChar w:fldCharType="begin"/>
          </w:r>
          <w:r>
            <w:rPr>
              <w:rFonts w:ascii="宋体" w:hAnsi="宋体" w:eastAsia="宋体"/>
              <w:sz w:val="30"/>
              <w:szCs w:val="30"/>
            </w:rPr>
            <w:instrText xml:space="preserve"> PAGEREF _Toc507683733 \h </w:instrText>
          </w:r>
          <w:r>
            <w:rPr>
              <w:rFonts w:ascii="宋体" w:hAnsi="宋体" w:eastAsia="宋体"/>
              <w:sz w:val="30"/>
              <w:szCs w:val="30"/>
            </w:rPr>
            <w:fldChar w:fldCharType="separate"/>
          </w:r>
          <w:r>
            <w:rPr>
              <w:rFonts w:ascii="宋体" w:hAnsi="宋体" w:eastAsia="宋体"/>
              <w:sz w:val="30"/>
              <w:szCs w:val="30"/>
            </w:rPr>
            <w:t>29</w:t>
          </w:r>
          <w:r>
            <w:rPr>
              <w:rFonts w:ascii="宋体" w:hAnsi="宋体" w:eastAsia="宋体"/>
              <w:sz w:val="30"/>
              <w:szCs w:val="30"/>
            </w:rPr>
            <w:fldChar w:fldCharType="end"/>
          </w:r>
          <w:r>
            <w:rPr>
              <w:rFonts w:ascii="宋体" w:hAnsi="宋体" w:eastAsia="宋体"/>
              <w:sz w:val="30"/>
              <w:szCs w:val="30"/>
            </w:rPr>
            <w:fldChar w:fldCharType="end"/>
          </w:r>
        </w:p>
        <w:p>
          <w:pPr>
            <w:pStyle w:val="19"/>
            <w:tabs>
              <w:tab w:val="right" w:leader="dot" w:pos="8296"/>
            </w:tabs>
            <w:spacing w:line="560" w:lineRule="exact"/>
            <w:rPr>
              <w:rFonts w:ascii="宋体" w:hAnsi="宋体" w:eastAsia="宋体"/>
              <w:sz w:val="30"/>
              <w:szCs w:val="30"/>
            </w:rPr>
          </w:pPr>
          <w:r>
            <w:fldChar w:fldCharType="begin"/>
          </w:r>
          <w:r>
            <w:instrText xml:space="preserve"> HYPERLINK \l "_Toc507683734" </w:instrText>
          </w:r>
          <w:r>
            <w:fldChar w:fldCharType="separate"/>
          </w:r>
          <w:r>
            <w:rPr>
              <w:rStyle w:val="28"/>
              <w:rFonts w:hint="eastAsia" w:ascii="宋体" w:hAnsi="宋体" w:eastAsia="宋体"/>
              <w:sz w:val="30"/>
              <w:szCs w:val="30"/>
            </w:rPr>
            <w:t>二、服务型制造突破行动</w:t>
          </w:r>
          <w:r>
            <w:rPr>
              <w:rFonts w:ascii="宋体" w:hAnsi="宋体" w:eastAsia="宋体"/>
              <w:sz w:val="30"/>
              <w:szCs w:val="30"/>
            </w:rPr>
            <w:tab/>
          </w:r>
          <w:r>
            <w:rPr>
              <w:rFonts w:ascii="宋体" w:hAnsi="宋体" w:eastAsia="宋体"/>
              <w:sz w:val="30"/>
              <w:szCs w:val="30"/>
            </w:rPr>
            <w:fldChar w:fldCharType="begin"/>
          </w:r>
          <w:r>
            <w:rPr>
              <w:rFonts w:ascii="宋体" w:hAnsi="宋体" w:eastAsia="宋体"/>
              <w:sz w:val="30"/>
              <w:szCs w:val="30"/>
            </w:rPr>
            <w:instrText xml:space="preserve"> PAGEREF _Toc507683734 \h </w:instrText>
          </w:r>
          <w:r>
            <w:rPr>
              <w:rFonts w:ascii="宋体" w:hAnsi="宋体" w:eastAsia="宋体"/>
              <w:sz w:val="30"/>
              <w:szCs w:val="30"/>
            </w:rPr>
            <w:fldChar w:fldCharType="separate"/>
          </w:r>
          <w:r>
            <w:rPr>
              <w:rFonts w:ascii="宋体" w:hAnsi="宋体" w:eastAsia="宋体"/>
              <w:sz w:val="30"/>
              <w:szCs w:val="30"/>
            </w:rPr>
            <w:t>30</w:t>
          </w:r>
          <w:r>
            <w:rPr>
              <w:rFonts w:ascii="宋体" w:hAnsi="宋体" w:eastAsia="宋体"/>
              <w:sz w:val="30"/>
              <w:szCs w:val="30"/>
            </w:rPr>
            <w:fldChar w:fldCharType="end"/>
          </w:r>
          <w:r>
            <w:rPr>
              <w:rFonts w:ascii="宋体" w:hAnsi="宋体" w:eastAsia="宋体"/>
              <w:sz w:val="30"/>
              <w:szCs w:val="30"/>
            </w:rPr>
            <w:fldChar w:fldCharType="end"/>
          </w:r>
        </w:p>
        <w:p>
          <w:pPr>
            <w:pStyle w:val="9"/>
            <w:tabs>
              <w:tab w:val="right" w:leader="dot" w:pos="8296"/>
            </w:tabs>
            <w:spacing w:line="560" w:lineRule="exact"/>
            <w:rPr>
              <w:rFonts w:ascii="宋体" w:hAnsi="宋体" w:eastAsia="宋体"/>
              <w:sz w:val="30"/>
              <w:szCs w:val="30"/>
            </w:rPr>
          </w:pPr>
          <w:r>
            <w:fldChar w:fldCharType="begin"/>
          </w:r>
          <w:r>
            <w:instrText xml:space="preserve"> HYPERLINK \l "_Toc507683735" </w:instrText>
          </w:r>
          <w:r>
            <w:fldChar w:fldCharType="separate"/>
          </w:r>
          <w:r>
            <w:rPr>
              <w:rStyle w:val="28"/>
              <w:rFonts w:hint="eastAsia" w:ascii="宋体" w:hAnsi="宋体" w:eastAsia="宋体" w:cs="Times New Roman"/>
              <w:kern w:val="0"/>
              <w:sz w:val="30"/>
              <w:szCs w:val="30"/>
              <w:lang w:val="zh-CN"/>
            </w:rPr>
            <w:t>（一）大力发展工业设计</w:t>
          </w:r>
          <w:r>
            <w:rPr>
              <w:rFonts w:ascii="宋体" w:hAnsi="宋体" w:eastAsia="宋体"/>
              <w:sz w:val="30"/>
              <w:szCs w:val="30"/>
            </w:rPr>
            <w:tab/>
          </w:r>
          <w:r>
            <w:rPr>
              <w:rFonts w:ascii="宋体" w:hAnsi="宋体" w:eastAsia="宋体"/>
              <w:sz w:val="30"/>
              <w:szCs w:val="30"/>
            </w:rPr>
            <w:fldChar w:fldCharType="begin"/>
          </w:r>
          <w:r>
            <w:rPr>
              <w:rFonts w:ascii="宋体" w:hAnsi="宋体" w:eastAsia="宋体"/>
              <w:sz w:val="30"/>
              <w:szCs w:val="30"/>
            </w:rPr>
            <w:instrText xml:space="preserve"> PAGEREF _Toc507683735 \h </w:instrText>
          </w:r>
          <w:r>
            <w:rPr>
              <w:rFonts w:ascii="宋体" w:hAnsi="宋体" w:eastAsia="宋体"/>
              <w:sz w:val="30"/>
              <w:szCs w:val="30"/>
            </w:rPr>
            <w:fldChar w:fldCharType="separate"/>
          </w:r>
          <w:r>
            <w:rPr>
              <w:rFonts w:ascii="宋体" w:hAnsi="宋体" w:eastAsia="宋体"/>
              <w:sz w:val="30"/>
              <w:szCs w:val="30"/>
            </w:rPr>
            <w:t>30</w:t>
          </w:r>
          <w:r>
            <w:rPr>
              <w:rFonts w:ascii="宋体" w:hAnsi="宋体" w:eastAsia="宋体"/>
              <w:sz w:val="30"/>
              <w:szCs w:val="30"/>
            </w:rPr>
            <w:fldChar w:fldCharType="end"/>
          </w:r>
          <w:r>
            <w:rPr>
              <w:rFonts w:ascii="宋体" w:hAnsi="宋体" w:eastAsia="宋体"/>
              <w:sz w:val="30"/>
              <w:szCs w:val="30"/>
            </w:rPr>
            <w:fldChar w:fldCharType="end"/>
          </w:r>
        </w:p>
        <w:p>
          <w:pPr>
            <w:pStyle w:val="9"/>
            <w:tabs>
              <w:tab w:val="right" w:leader="dot" w:pos="8296"/>
            </w:tabs>
            <w:spacing w:line="560" w:lineRule="exact"/>
            <w:rPr>
              <w:rFonts w:ascii="宋体" w:hAnsi="宋体" w:eastAsia="宋体"/>
              <w:sz w:val="30"/>
              <w:szCs w:val="30"/>
            </w:rPr>
          </w:pPr>
          <w:r>
            <w:fldChar w:fldCharType="begin"/>
          </w:r>
          <w:r>
            <w:instrText xml:space="preserve"> HYPERLINK \l "_Toc507683736" </w:instrText>
          </w:r>
          <w:r>
            <w:fldChar w:fldCharType="separate"/>
          </w:r>
          <w:r>
            <w:rPr>
              <w:rStyle w:val="28"/>
              <w:rFonts w:hint="eastAsia" w:ascii="宋体" w:hAnsi="宋体" w:eastAsia="宋体" w:cs="Times New Roman"/>
              <w:kern w:val="0"/>
              <w:sz w:val="30"/>
              <w:szCs w:val="30"/>
              <w:lang w:val="zh-CN"/>
            </w:rPr>
            <w:t>（</w:t>
          </w:r>
          <w:r>
            <w:rPr>
              <w:rStyle w:val="28"/>
              <w:rFonts w:hint="eastAsia" w:ascii="宋体" w:hAnsi="宋体" w:eastAsia="宋体" w:cs="Times New Roman"/>
              <w:kern w:val="0"/>
              <w:sz w:val="30"/>
              <w:szCs w:val="30"/>
            </w:rPr>
            <w:t>二</w:t>
          </w:r>
          <w:r>
            <w:rPr>
              <w:rStyle w:val="28"/>
              <w:rFonts w:hint="eastAsia" w:ascii="宋体" w:hAnsi="宋体" w:eastAsia="宋体" w:cs="Times New Roman"/>
              <w:kern w:val="0"/>
              <w:sz w:val="30"/>
              <w:szCs w:val="30"/>
              <w:lang w:val="zh-CN"/>
            </w:rPr>
            <w:t>）</w:t>
          </w:r>
          <w:r>
            <w:rPr>
              <w:rStyle w:val="28"/>
              <w:rFonts w:hint="eastAsia" w:ascii="宋体" w:hAnsi="宋体" w:eastAsia="宋体" w:cs="Times New Roman"/>
              <w:kern w:val="0"/>
              <w:sz w:val="30"/>
              <w:szCs w:val="30"/>
            </w:rPr>
            <w:t>加快</w:t>
          </w:r>
          <w:r>
            <w:rPr>
              <w:rStyle w:val="28"/>
              <w:rFonts w:hint="eastAsia" w:ascii="宋体" w:hAnsi="宋体" w:eastAsia="宋体" w:cs="Times New Roman"/>
              <w:kern w:val="0"/>
              <w:sz w:val="30"/>
              <w:szCs w:val="30"/>
              <w:lang w:val="zh-CN"/>
            </w:rPr>
            <w:t>发展电子商务</w:t>
          </w:r>
          <w:r>
            <w:rPr>
              <w:rFonts w:ascii="宋体" w:hAnsi="宋体" w:eastAsia="宋体"/>
              <w:sz w:val="30"/>
              <w:szCs w:val="30"/>
            </w:rPr>
            <w:tab/>
          </w:r>
          <w:r>
            <w:rPr>
              <w:rFonts w:ascii="宋体" w:hAnsi="宋体" w:eastAsia="宋体"/>
              <w:sz w:val="30"/>
              <w:szCs w:val="30"/>
            </w:rPr>
            <w:fldChar w:fldCharType="begin"/>
          </w:r>
          <w:r>
            <w:rPr>
              <w:rFonts w:ascii="宋体" w:hAnsi="宋体" w:eastAsia="宋体"/>
              <w:sz w:val="30"/>
              <w:szCs w:val="30"/>
            </w:rPr>
            <w:instrText xml:space="preserve"> PAGEREF _Toc507683736 \h </w:instrText>
          </w:r>
          <w:r>
            <w:rPr>
              <w:rFonts w:ascii="宋体" w:hAnsi="宋体" w:eastAsia="宋体"/>
              <w:sz w:val="30"/>
              <w:szCs w:val="30"/>
            </w:rPr>
            <w:fldChar w:fldCharType="separate"/>
          </w:r>
          <w:r>
            <w:rPr>
              <w:rFonts w:ascii="宋体" w:hAnsi="宋体" w:eastAsia="宋体"/>
              <w:sz w:val="30"/>
              <w:szCs w:val="30"/>
            </w:rPr>
            <w:t>30</w:t>
          </w:r>
          <w:r>
            <w:rPr>
              <w:rFonts w:ascii="宋体" w:hAnsi="宋体" w:eastAsia="宋体"/>
              <w:sz w:val="30"/>
              <w:szCs w:val="30"/>
            </w:rPr>
            <w:fldChar w:fldCharType="end"/>
          </w:r>
          <w:r>
            <w:rPr>
              <w:rFonts w:ascii="宋体" w:hAnsi="宋体" w:eastAsia="宋体"/>
              <w:sz w:val="30"/>
              <w:szCs w:val="30"/>
            </w:rPr>
            <w:fldChar w:fldCharType="end"/>
          </w:r>
        </w:p>
        <w:p>
          <w:pPr>
            <w:pStyle w:val="9"/>
            <w:tabs>
              <w:tab w:val="right" w:leader="dot" w:pos="8296"/>
            </w:tabs>
            <w:spacing w:line="560" w:lineRule="exact"/>
            <w:rPr>
              <w:rFonts w:ascii="宋体" w:hAnsi="宋体" w:eastAsia="宋体"/>
              <w:sz w:val="30"/>
              <w:szCs w:val="30"/>
            </w:rPr>
          </w:pPr>
          <w:r>
            <w:fldChar w:fldCharType="begin"/>
          </w:r>
          <w:r>
            <w:instrText xml:space="preserve"> HYPERLINK \l "_Toc507683737" </w:instrText>
          </w:r>
          <w:r>
            <w:fldChar w:fldCharType="separate"/>
          </w:r>
          <w:r>
            <w:rPr>
              <w:rStyle w:val="28"/>
              <w:rFonts w:hint="eastAsia" w:ascii="宋体" w:hAnsi="宋体" w:eastAsia="宋体" w:cs="Times New Roman"/>
              <w:kern w:val="0"/>
              <w:sz w:val="30"/>
              <w:szCs w:val="30"/>
              <w:lang w:val="zh-CN"/>
            </w:rPr>
            <w:t>（</w:t>
          </w:r>
          <w:r>
            <w:rPr>
              <w:rStyle w:val="28"/>
              <w:rFonts w:hint="eastAsia" w:ascii="宋体" w:hAnsi="宋体" w:eastAsia="宋体" w:cs="Times New Roman"/>
              <w:kern w:val="0"/>
              <w:sz w:val="30"/>
              <w:szCs w:val="30"/>
            </w:rPr>
            <w:t>三</w:t>
          </w:r>
          <w:r>
            <w:rPr>
              <w:rStyle w:val="28"/>
              <w:rFonts w:hint="eastAsia" w:ascii="宋体" w:hAnsi="宋体" w:eastAsia="宋体" w:cs="Times New Roman"/>
              <w:kern w:val="0"/>
              <w:sz w:val="30"/>
              <w:szCs w:val="30"/>
              <w:lang w:val="zh-CN"/>
            </w:rPr>
            <w:t>）</w:t>
          </w:r>
          <w:r>
            <w:rPr>
              <w:rStyle w:val="28"/>
              <w:rFonts w:hint="eastAsia" w:ascii="宋体" w:hAnsi="宋体" w:eastAsia="宋体" w:cs="Times New Roman"/>
              <w:kern w:val="0"/>
              <w:sz w:val="30"/>
              <w:szCs w:val="30"/>
            </w:rPr>
            <w:t>着力</w:t>
          </w:r>
          <w:r>
            <w:rPr>
              <w:rStyle w:val="28"/>
              <w:rFonts w:hint="eastAsia" w:ascii="宋体" w:hAnsi="宋体" w:eastAsia="宋体" w:cs="Times New Roman"/>
              <w:kern w:val="0"/>
              <w:sz w:val="30"/>
              <w:szCs w:val="30"/>
              <w:lang w:val="zh-CN"/>
            </w:rPr>
            <w:t>发展现代物流</w:t>
          </w:r>
          <w:r>
            <w:rPr>
              <w:rFonts w:ascii="宋体" w:hAnsi="宋体" w:eastAsia="宋体"/>
              <w:sz w:val="30"/>
              <w:szCs w:val="30"/>
            </w:rPr>
            <w:tab/>
          </w:r>
          <w:r>
            <w:rPr>
              <w:rFonts w:ascii="宋体" w:hAnsi="宋体" w:eastAsia="宋体"/>
              <w:sz w:val="30"/>
              <w:szCs w:val="30"/>
            </w:rPr>
            <w:fldChar w:fldCharType="begin"/>
          </w:r>
          <w:r>
            <w:rPr>
              <w:rFonts w:ascii="宋体" w:hAnsi="宋体" w:eastAsia="宋体"/>
              <w:sz w:val="30"/>
              <w:szCs w:val="30"/>
            </w:rPr>
            <w:instrText xml:space="preserve"> PAGEREF _Toc507683737 \h </w:instrText>
          </w:r>
          <w:r>
            <w:rPr>
              <w:rFonts w:ascii="宋体" w:hAnsi="宋体" w:eastAsia="宋体"/>
              <w:sz w:val="30"/>
              <w:szCs w:val="30"/>
            </w:rPr>
            <w:fldChar w:fldCharType="separate"/>
          </w:r>
          <w:r>
            <w:rPr>
              <w:rFonts w:ascii="宋体" w:hAnsi="宋体" w:eastAsia="宋体"/>
              <w:sz w:val="30"/>
              <w:szCs w:val="30"/>
            </w:rPr>
            <w:t>31</w:t>
          </w:r>
          <w:r>
            <w:rPr>
              <w:rFonts w:ascii="宋体" w:hAnsi="宋体" w:eastAsia="宋体"/>
              <w:sz w:val="30"/>
              <w:szCs w:val="30"/>
            </w:rPr>
            <w:fldChar w:fldCharType="end"/>
          </w:r>
          <w:r>
            <w:rPr>
              <w:rFonts w:ascii="宋体" w:hAnsi="宋体" w:eastAsia="宋体"/>
              <w:sz w:val="30"/>
              <w:szCs w:val="30"/>
            </w:rPr>
            <w:fldChar w:fldCharType="end"/>
          </w:r>
        </w:p>
        <w:p>
          <w:pPr>
            <w:pStyle w:val="19"/>
            <w:tabs>
              <w:tab w:val="right" w:leader="dot" w:pos="8296"/>
            </w:tabs>
            <w:spacing w:line="560" w:lineRule="exact"/>
            <w:rPr>
              <w:rFonts w:ascii="宋体" w:hAnsi="宋体" w:eastAsia="宋体"/>
              <w:sz w:val="30"/>
              <w:szCs w:val="30"/>
            </w:rPr>
          </w:pPr>
          <w:r>
            <w:fldChar w:fldCharType="begin"/>
          </w:r>
          <w:r>
            <w:instrText xml:space="preserve"> HYPERLINK \l "_Toc507683738" </w:instrText>
          </w:r>
          <w:r>
            <w:fldChar w:fldCharType="separate"/>
          </w:r>
          <w:r>
            <w:rPr>
              <w:rStyle w:val="28"/>
              <w:rFonts w:hint="eastAsia" w:ascii="宋体" w:hAnsi="宋体" w:eastAsia="宋体"/>
              <w:sz w:val="30"/>
              <w:szCs w:val="30"/>
            </w:rPr>
            <w:t>三、创新能力提升行动</w:t>
          </w:r>
          <w:r>
            <w:rPr>
              <w:rFonts w:ascii="宋体" w:hAnsi="宋体" w:eastAsia="宋体"/>
              <w:sz w:val="30"/>
              <w:szCs w:val="30"/>
            </w:rPr>
            <w:tab/>
          </w:r>
          <w:r>
            <w:rPr>
              <w:rFonts w:ascii="宋体" w:hAnsi="宋体" w:eastAsia="宋体"/>
              <w:sz w:val="30"/>
              <w:szCs w:val="30"/>
            </w:rPr>
            <w:fldChar w:fldCharType="begin"/>
          </w:r>
          <w:r>
            <w:rPr>
              <w:rFonts w:ascii="宋体" w:hAnsi="宋体" w:eastAsia="宋体"/>
              <w:sz w:val="30"/>
              <w:szCs w:val="30"/>
            </w:rPr>
            <w:instrText xml:space="preserve"> PAGEREF _Toc507683738 \h </w:instrText>
          </w:r>
          <w:r>
            <w:rPr>
              <w:rFonts w:ascii="宋体" w:hAnsi="宋体" w:eastAsia="宋体"/>
              <w:sz w:val="30"/>
              <w:szCs w:val="30"/>
            </w:rPr>
            <w:fldChar w:fldCharType="separate"/>
          </w:r>
          <w:r>
            <w:rPr>
              <w:rFonts w:ascii="宋体" w:hAnsi="宋体" w:eastAsia="宋体"/>
              <w:sz w:val="30"/>
              <w:szCs w:val="30"/>
            </w:rPr>
            <w:t>31</w:t>
          </w:r>
          <w:r>
            <w:rPr>
              <w:rFonts w:ascii="宋体" w:hAnsi="宋体" w:eastAsia="宋体"/>
              <w:sz w:val="30"/>
              <w:szCs w:val="30"/>
            </w:rPr>
            <w:fldChar w:fldCharType="end"/>
          </w:r>
          <w:r>
            <w:rPr>
              <w:rFonts w:ascii="宋体" w:hAnsi="宋体" w:eastAsia="宋体"/>
              <w:sz w:val="30"/>
              <w:szCs w:val="30"/>
            </w:rPr>
            <w:fldChar w:fldCharType="end"/>
          </w:r>
        </w:p>
        <w:p>
          <w:pPr>
            <w:pStyle w:val="9"/>
            <w:tabs>
              <w:tab w:val="right" w:leader="dot" w:pos="8296"/>
            </w:tabs>
            <w:spacing w:line="560" w:lineRule="exact"/>
            <w:rPr>
              <w:rFonts w:ascii="宋体" w:hAnsi="宋体" w:eastAsia="宋体"/>
              <w:sz w:val="30"/>
              <w:szCs w:val="30"/>
            </w:rPr>
          </w:pPr>
          <w:r>
            <w:fldChar w:fldCharType="begin"/>
          </w:r>
          <w:r>
            <w:instrText xml:space="preserve"> HYPERLINK \l "_Toc507683739" </w:instrText>
          </w:r>
          <w:r>
            <w:fldChar w:fldCharType="separate"/>
          </w:r>
          <w:r>
            <w:rPr>
              <w:rStyle w:val="28"/>
              <w:rFonts w:hint="eastAsia" w:ascii="宋体" w:hAnsi="宋体" w:eastAsia="宋体" w:cs="Times New Roman"/>
              <w:kern w:val="0"/>
              <w:sz w:val="30"/>
              <w:szCs w:val="30"/>
              <w:lang w:val="zh-CN"/>
            </w:rPr>
            <w:t>（一）加强产业创新载体建设</w:t>
          </w:r>
          <w:r>
            <w:rPr>
              <w:rFonts w:ascii="宋体" w:hAnsi="宋体" w:eastAsia="宋体"/>
              <w:sz w:val="30"/>
              <w:szCs w:val="30"/>
            </w:rPr>
            <w:tab/>
          </w:r>
          <w:r>
            <w:rPr>
              <w:rFonts w:ascii="宋体" w:hAnsi="宋体" w:eastAsia="宋体"/>
              <w:sz w:val="30"/>
              <w:szCs w:val="30"/>
            </w:rPr>
            <w:fldChar w:fldCharType="begin"/>
          </w:r>
          <w:r>
            <w:rPr>
              <w:rFonts w:ascii="宋体" w:hAnsi="宋体" w:eastAsia="宋体"/>
              <w:sz w:val="30"/>
              <w:szCs w:val="30"/>
            </w:rPr>
            <w:instrText xml:space="preserve"> PAGEREF _Toc507683739 \h </w:instrText>
          </w:r>
          <w:r>
            <w:rPr>
              <w:rFonts w:ascii="宋体" w:hAnsi="宋体" w:eastAsia="宋体"/>
              <w:sz w:val="30"/>
              <w:szCs w:val="30"/>
            </w:rPr>
            <w:fldChar w:fldCharType="separate"/>
          </w:r>
          <w:r>
            <w:rPr>
              <w:rFonts w:ascii="宋体" w:hAnsi="宋体" w:eastAsia="宋体"/>
              <w:sz w:val="30"/>
              <w:szCs w:val="30"/>
            </w:rPr>
            <w:t>31</w:t>
          </w:r>
          <w:r>
            <w:rPr>
              <w:rFonts w:ascii="宋体" w:hAnsi="宋体" w:eastAsia="宋体"/>
              <w:sz w:val="30"/>
              <w:szCs w:val="30"/>
            </w:rPr>
            <w:fldChar w:fldCharType="end"/>
          </w:r>
          <w:r>
            <w:rPr>
              <w:rFonts w:ascii="宋体" w:hAnsi="宋体" w:eastAsia="宋体"/>
              <w:sz w:val="30"/>
              <w:szCs w:val="30"/>
            </w:rPr>
            <w:fldChar w:fldCharType="end"/>
          </w:r>
        </w:p>
        <w:p>
          <w:pPr>
            <w:pStyle w:val="9"/>
            <w:tabs>
              <w:tab w:val="right" w:leader="dot" w:pos="8296"/>
            </w:tabs>
            <w:spacing w:line="560" w:lineRule="exact"/>
            <w:rPr>
              <w:rFonts w:ascii="宋体" w:hAnsi="宋体" w:eastAsia="宋体"/>
              <w:sz w:val="30"/>
              <w:szCs w:val="30"/>
            </w:rPr>
          </w:pPr>
          <w:r>
            <w:fldChar w:fldCharType="begin"/>
          </w:r>
          <w:r>
            <w:instrText xml:space="preserve"> HYPERLINK \l "_Toc507683740" </w:instrText>
          </w:r>
          <w:r>
            <w:fldChar w:fldCharType="separate"/>
          </w:r>
          <w:r>
            <w:rPr>
              <w:rStyle w:val="28"/>
              <w:rFonts w:hint="eastAsia" w:ascii="宋体" w:hAnsi="宋体" w:eastAsia="宋体" w:cs="Times New Roman"/>
              <w:kern w:val="0"/>
              <w:sz w:val="30"/>
              <w:szCs w:val="30"/>
              <w:lang w:val="zh-CN"/>
            </w:rPr>
            <w:t>（二）开展关键核心技术攻关</w:t>
          </w:r>
          <w:r>
            <w:rPr>
              <w:rFonts w:ascii="宋体" w:hAnsi="宋体" w:eastAsia="宋体"/>
              <w:sz w:val="30"/>
              <w:szCs w:val="30"/>
            </w:rPr>
            <w:tab/>
          </w:r>
          <w:r>
            <w:rPr>
              <w:rFonts w:ascii="宋体" w:hAnsi="宋体" w:eastAsia="宋体"/>
              <w:sz w:val="30"/>
              <w:szCs w:val="30"/>
            </w:rPr>
            <w:fldChar w:fldCharType="begin"/>
          </w:r>
          <w:r>
            <w:rPr>
              <w:rFonts w:ascii="宋体" w:hAnsi="宋体" w:eastAsia="宋体"/>
              <w:sz w:val="30"/>
              <w:szCs w:val="30"/>
            </w:rPr>
            <w:instrText xml:space="preserve"> PAGEREF _Toc507683740 \h </w:instrText>
          </w:r>
          <w:r>
            <w:rPr>
              <w:rFonts w:ascii="宋体" w:hAnsi="宋体" w:eastAsia="宋体"/>
              <w:sz w:val="30"/>
              <w:szCs w:val="30"/>
            </w:rPr>
            <w:fldChar w:fldCharType="separate"/>
          </w:r>
          <w:r>
            <w:rPr>
              <w:rFonts w:ascii="宋体" w:hAnsi="宋体" w:eastAsia="宋体"/>
              <w:sz w:val="30"/>
              <w:szCs w:val="30"/>
            </w:rPr>
            <w:t>32</w:t>
          </w:r>
          <w:r>
            <w:rPr>
              <w:rFonts w:ascii="宋体" w:hAnsi="宋体" w:eastAsia="宋体"/>
              <w:sz w:val="30"/>
              <w:szCs w:val="30"/>
            </w:rPr>
            <w:fldChar w:fldCharType="end"/>
          </w:r>
          <w:r>
            <w:rPr>
              <w:rFonts w:ascii="宋体" w:hAnsi="宋体" w:eastAsia="宋体"/>
              <w:sz w:val="30"/>
              <w:szCs w:val="30"/>
            </w:rPr>
            <w:fldChar w:fldCharType="end"/>
          </w:r>
        </w:p>
        <w:p>
          <w:pPr>
            <w:pStyle w:val="9"/>
            <w:tabs>
              <w:tab w:val="right" w:leader="dot" w:pos="8296"/>
            </w:tabs>
            <w:spacing w:line="560" w:lineRule="exact"/>
            <w:rPr>
              <w:rFonts w:ascii="宋体" w:hAnsi="宋体" w:eastAsia="宋体"/>
              <w:sz w:val="30"/>
              <w:szCs w:val="30"/>
            </w:rPr>
          </w:pPr>
          <w:r>
            <w:fldChar w:fldCharType="begin"/>
          </w:r>
          <w:r>
            <w:instrText xml:space="preserve"> HYPERLINK \l "_Toc507683741" </w:instrText>
          </w:r>
          <w:r>
            <w:fldChar w:fldCharType="separate"/>
          </w:r>
          <w:r>
            <w:rPr>
              <w:rStyle w:val="28"/>
              <w:rFonts w:hint="eastAsia" w:ascii="宋体" w:hAnsi="宋体" w:eastAsia="宋体" w:cs="Times New Roman"/>
              <w:kern w:val="0"/>
              <w:sz w:val="30"/>
              <w:szCs w:val="30"/>
              <w:lang w:val="zh-CN"/>
            </w:rPr>
            <w:t>（三）推进创新成果产业化</w:t>
          </w:r>
          <w:r>
            <w:rPr>
              <w:rFonts w:ascii="宋体" w:hAnsi="宋体" w:eastAsia="宋体"/>
              <w:sz w:val="30"/>
              <w:szCs w:val="30"/>
            </w:rPr>
            <w:tab/>
          </w:r>
          <w:r>
            <w:rPr>
              <w:rFonts w:ascii="宋体" w:hAnsi="宋体" w:eastAsia="宋体"/>
              <w:sz w:val="30"/>
              <w:szCs w:val="30"/>
            </w:rPr>
            <w:fldChar w:fldCharType="begin"/>
          </w:r>
          <w:r>
            <w:rPr>
              <w:rFonts w:ascii="宋体" w:hAnsi="宋体" w:eastAsia="宋体"/>
              <w:sz w:val="30"/>
              <w:szCs w:val="30"/>
            </w:rPr>
            <w:instrText xml:space="preserve"> PAGEREF _Toc507683741 \h </w:instrText>
          </w:r>
          <w:r>
            <w:rPr>
              <w:rFonts w:ascii="宋体" w:hAnsi="宋体" w:eastAsia="宋体"/>
              <w:sz w:val="30"/>
              <w:szCs w:val="30"/>
            </w:rPr>
            <w:fldChar w:fldCharType="separate"/>
          </w:r>
          <w:r>
            <w:rPr>
              <w:rFonts w:ascii="宋体" w:hAnsi="宋体" w:eastAsia="宋体"/>
              <w:sz w:val="30"/>
              <w:szCs w:val="30"/>
            </w:rPr>
            <w:t>32</w:t>
          </w:r>
          <w:r>
            <w:rPr>
              <w:rFonts w:ascii="宋体" w:hAnsi="宋体" w:eastAsia="宋体"/>
              <w:sz w:val="30"/>
              <w:szCs w:val="30"/>
            </w:rPr>
            <w:fldChar w:fldCharType="end"/>
          </w:r>
          <w:r>
            <w:rPr>
              <w:rFonts w:ascii="宋体" w:hAnsi="宋体" w:eastAsia="宋体"/>
              <w:sz w:val="30"/>
              <w:szCs w:val="30"/>
            </w:rPr>
            <w:fldChar w:fldCharType="end"/>
          </w:r>
        </w:p>
        <w:p>
          <w:pPr>
            <w:pStyle w:val="19"/>
            <w:tabs>
              <w:tab w:val="right" w:leader="dot" w:pos="8296"/>
            </w:tabs>
            <w:spacing w:line="560" w:lineRule="exact"/>
            <w:rPr>
              <w:rFonts w:ascii="宋体" w:hAnsi="宋体" w:eastAsia="宋体"/>
              <w:sz w:val="30"/>
              <w:szCs w:val="30"/>
            </w:rPr>
          </w:pPr>
          <w:r>
            <w:fldChar w:fldCharType="begin"/>
          </w:r>
          <w:r>
            <w:instrText xml:space="preserve"> HYPERLINK \l "_Toc507683742" </w:instrText>
          </w:r>
          <w:r>
            <w:fldChar w:fldCharType="separate"/>
          </w:r>
          <w:r>
            <w:rPr>
              <w:rStyle w:val="28"/>
              <w:rFonts w:hint="eastAsia" w:ascii="宋体" w:hAnsi="宋体" w:eastAsia="宋体"/>
              <w:sz w:val="30"/>
              <w:szCs w:val="30"/>
            </w:rPr>
            <w:t>四、重大项目建设行动</w:t>
          </w:r>
          <w:r>
            <w:rPr>
              <w:rFonts w:ascii="宋体" w:hAnsi="宋体" w:eastAsia="宋体"/>
              <w:sz w:val="30"/>
              <w:szCs w:val="30"/>
            </w:rPr>
            <w:tab/>
          </w:r>
          <w:r>
            <w:rPr>
              <w:rFonts w:ascii="宋体" w:hAnsi="宋体" w:eastAsia="宋体"/>
              <w:sz w:val="30"/>
              <w:szCs w:val="30"/>
            </w:rPr>
            <w:fldChar w:fldCharType="begin"/>
          </w:r>
          <w:r>
            <w:rPr>
              <w:rFonts w:ascii="宋体" w:hAnsi="宋体" w:eastAsia="宋体"/>
              <w:sz w:val="30"/>
              <w:szCs w:val="30"/>
            </w:rPr>
            <w:instrText xml:space="preserve"> PAGEREF _Toc507683742 \h </w:instrText>
          </w:r>
          <w:r>
            <w:rPr>
              <w:rFonts w:ascii="宋体" w:hAnsi="宋体" w:eastAsia="宋体"/>
              <w:sz w:val="30"/>
              <w:szCs w:val="30"/>
            </w:rPr>
            <w:fldChar w:fldCharType="separate"/>
          </w:r>
          <w:r>
            <w:rPr>
              <w:rFonts w:ascii="宋体" w:hAnsi="宋体" w:eastAsia="宋体"/>
              <w:sz w:val="30"/>
              <w:szCs w:val="30"/>
            </w:rPr>
            <w:t>32</w:t>
          </w:r>
          <w:r>
            <w:rPr>
              <w:rFonts w:ascii="宋体" w:hAnsi="宋体" w:eastAsia="宋体"/>
              <w:sz w:val="30"/>
              <w:szCs w:val="30"/>
            </w:rPr>
            <w:fldChar w:fldCharType="end"/>
          </w:r>
          <w:r>
            <w:rPr>
              <w:rFonts w:ascii="宋体" w:hAnsi="宋体" w:eastAsia="宋体"/>
              <w:sz w:val="30"/>
              <w:szCs w:val="30"/>
            </w:rPr>
            <w:fldChar w:fldCharType="end"/>
          </w:r>
        </w:p>
        <w:p>
          <w:pPr>
            <w:pStyle w:val="9"/>
            <w:tabs>
              <w:tab w:val="right" w:leader="dot" w:pos="8296"/>
            </w:tabs>
            <w:spacing w:line="560" w:lineRule="exact"/>
            <w:rPr>
              <w:rFonts w:ascii="宋体" w:hAnsi="宋体" w:eastAsia="宋体"/>
              <w:sz w:val="30"/>
              <w:szCs w:val="30"/>
            </w:rPr>
          </w:pPr>
          <w:r>
            <w:fldChar w:fldCharType="begin"/>
          </w:r>
          <w:r>
            <w:instrText xml:space="preserve"> HYPERLINK \l "_Toc507683743" </w:instrText>
          </w:r>
          <w:r>
            <w:fldChar w:fldCharType="separate"/>
          </w:r>
          <w:r>
            <w:rPr>
              <w:rStyle w:val="28"/>
              <w:rFonts w:hint="eastAsia" w:ascii="宋体" w:hAnsi="宋体" w:eastAsia="宋体" w:cs="Times New Roman"/>
              <w:kern w:val="0"/>
              <w:sz w:val="30"/>
              <w:szCs w:val="30"/>
              <w:lang w:val="zh-CN"/>
            </w:rPr>
            <w:t>（一）加强项目统筹推进</w:t>
          </w:r>
          <w:r>
            <w:rPr>
              <w:rFonts w:ascii="宋体" w:hAnsi="宋体" w:eastAsia="宋体"/>
              <w:sz w:val="30"/>
              <w:szCs w:val="30"/>
            </w:rPr>
            <w:tab/>
          </w:r>
          <w:r>
            <w:rPr>
              <w:rFonts w:ascii="宋体" w:hAnsi="宋体" w:eastAsia="宋体"/>
              <w:sz w:val="30"/>
              <w:szCs w:val="30"/>
            </w:rPr>
            <w:fldChar w:fldCharType="begin"/>
          </w:r>
          <w:r>
            <w:rPr>
              <w:rFonts w:ascii="宋体" w:hAnsi="宋体" w:eastAsia="宋体"/>
              <w:sz w:val="30"/>
              <w:szCs w:val="30"/>
            </w:rPr>
            <w:instrText xml:space="preserve"> PAGEREF _Toc507683743 \h </w:instrText>
          </w:r>
          <w:r>
            <w:rPr>
              <w:rFonts w:ascii="宋体" w:hAnsi="宋体" w:eastAsia="宋体"/>
              <w:sz w:val="30"/>
              <w:szCs w:val="30"/>
            </w:rPr>
            <w:fldChar w:fldCharType="separate"/>
          </w:r>
          <w:r>
            <w:rPr>
              <w:rFonts w:ascii="宋体" w:hAnsi="宋体" w:eastAsia="宋体"/>
              <w:sz w:val="30"/>
              <w:szCs w:val="30"/>
            </w:rPr>
            <w:t>33</w:t>
          </w:r>
          <w:r>
            <w:rPr>
              <w:rFonts w:ascii="宋体" w:hAnsi="宋体" w:eastAsia="宋体"/>
              <w:sz w:val="30"/>
              <w:szCs w:val="30"/>
            </w:rPr>
            <w:fldChar w:fldCharType="end"/>
          </w:r>
          <w:r>
            <w:rPr>
              <w:rFonts w:ascii="宋体" w:hAnsi="宋体" w:eastAsia="宋体"/>
              <w:sz w:val="30"/>
              <w:szCs w:val="30"/>
            </w:rPr>
            <w:fldChar w:fldCharType="end"/>
          </w:r>
        </w:p>
        <w:p>
          <w:pPr>
            <w:pStyle w:val="9"/>
            <w:tabs>
              <w:tab w:val="right" w:leader="dot" w:pos="8296"/>
            </w:tabs>
            <w:spacing w:line="560" w:lineRule="exact"/>
            <w:rPr>
              <w:rFonts w:ascii="宋体" w:hAnsi="宋体" w:eastAsia="宋体"/>
              <w:sz w:val="30"/>
              <w:szCs w:val="30"/>
            </w:rPr>
          </w:pPr>
          <w:r>
            <w:fldChar w:fldCharType="begin"/>
          </w:r>
          <w:r>
            <w:instrText xml:space="preserve"> HYPERLINK \l "_Toc507683744" </w:instrText>
          </w:r>
          <w:r>
            <w:fldChar w:fldCharType="separate"/>
          </w:r>
          <w:r>
            <w:rPr>
              <w:rStyle w:val="28"/>
              <w:rFonts w:hint="eastAsia" w:ascii="宋体" w:hAnsi="宋体" w:eastAsia="宋体" w:cs="Times New Roman"/>
              <w:kern w:val="0"/>
              <w:sz w:val="30"/>
              <w:szCs w:val="30"/>
              <w:lang w:val="zh-CN"/>
            </w:rPr>
            <w:t>（</w:t>
          </w:r>
          <w:r>
            <w:rPr>
              <w:rStyle w:val="28"/>
              <w:rFonts w:hint="eastAsia" w:ascii="宋体" w:hAnsi="宋体" w:eastAsia="宋体" w:cs="Times New Roman"/>
              <w:kern w:val="0"/>
              <w:sz w:val="30"/>
              <w:szCs w:val="30"/>
            </w:rPr>
            <w:t>二</w:t>
          </w:r>
          <w:r>
            <w:rPr>
              <w:rStyle w:val="28"/>
              <w:rFonts w:hint="eastAsia" w:ascii="宋体" w:hAnsi="宋体" w:eastAsia="宋体" w:cs="Times New Roman"/>
              <w:kern w:val="0"/>
              <w:sz w:val="30"/>
              <w:szCs w:val="30"/>
              <w:lang w:val="zh-CN"/>
            </w:rPr>
            <w:t>）强化项目管理</w:t>
          </w:r>
          <w:r>
            <w:rPr>
              <w:rFonts w:ascii="宋体" w:hAnsi="宋体" w:eastAsia="宋体"/>
              <w:sz w:val="30"/>
              <w:szCs w:val="30"/>
            </w:rPr>
            <w:tab/>
          </w:r>
          <w:r>
            <w:rPr>
              <w:rFonts w:ascii="宋体" w:hAnsi="宋体" w:eastAsia="宋体"/>
              <w:sz w:val="30"/>
              <w:szCs w:val="30"/>
            </w:rPr>
            <w:fldChar w:fldCharType="begin"/>
          </w:r>
          <w:r>
            <w:rPr>
              <w:rFonts w:ascii="宋体" w:hAnsi="宋体" w:eastAsia="宋体"/>
              <w:sz w:val="30"/>
              <w:szCs w:val="30"/>
            </w:rPr>
            <w:instrText xml:space="preserve"> PAGEREF _Toc507683744 \h </w:instrText>
          </w:r>
          <w:r>
            <w:rPr>
              <w:rFonts w:ascii="宋体" w:hAnsi="宋体" w:eastAsia="宋体"/>
              <w:sz w:val="30"/>
              <w:szCs w:val="30"/>
            </w:rPr>
            <w:fldChar w:fldCharType="separate"/>
          </w:r>
          <w:r>
            <w:rPr>
              <w:rFonts w:ascii="宋体" w:hAnsi="宋体" w:eastAsia="宋体"/>
              <w:sz w:val="30"/>
              <w:szCs w:val="30"/>
            </w:rPr>
            <w:t>33</w:t>
          </w:r>
          <w:r>
            <w:rPr>
              <w:rFonts w:ascii="宋体" w:hAnsi="宋体" w:eastAsia="宋体"/>
              <w:sz w:val="30"/>
              <w:szCs w:val="30"/>
            </w:rPr>
            <w:fldChar w:fldCharType="end"/>
          </w:r>
          <w:r>
            <w:rPr>
              <w:rFonts w:ascii="宋体" w:hAnsi="宋体" w:eastAsia="宋体"/>
              <w:sz w:val="30"/>
              <w:szCs w:val="30"/>
            </w:rPr>
            <w:fldChar w:fldCharType="end"/>
          </w:r>
        </w:p>
        <w:p>
          <w:pPr>
            <w:pStyle w:val="9"/>
            <w:tabs>
              <w:tab w:val="right" w:leader="dot" w:pos="8296"/>
            </w:tabs>
            <w:spacing w:line="560" w:lineRule="exact"/>
            <w:rPr>
              <w:rFonts w:ascii="宋体" w:hAnsi="宋体" w:eastAsia="宋体"/>
              <w:sz w:val="30"/>
              <w:szCs w:val="30"/>
            </w:rPr>
          </w:pPr>
          <w:r>
            <w:fldChar w:fldCharType="begin"/>
          </w:r>
          <w:r>
            <w:instrText xml:space="preserve"> HYPERLINK \l "_Toc507683745" </w:instrText>
          </w:r>
          <w:r>
            <w:fldChar w:fldCharType="separate"/>
          </w:r>
          <w:r>
            <w:rPr>
              <w:rStyle w:val="28"/>
              <w:rFonts w:hint="eastAsia" w:ascii="宋体" w:hAnsi="宋体" w:eastAsia="宋体" w:cs="Times New Roman"/>
              <w:kern w:val="0"/>
              <w:sz w:val="30"/>
              <w:szCs w:val="30"/>
              <w:lang w:val="zh-CN"/>
            </w:rPr>
            <w:t>（三）加强项目协调服务</w:t>
          </w:r>
          <w:r>
            <w:rPr>
              <w:rFonts w:ascii="宋体" w:hAnsi="宋体" w:eastAsia="宋体"/>
              <w:sz w:val="30"/>
              <w:szCs w:val="30"/>
            </w:rPr>
            <w:tab/>
          </w:r>
          <w:r>
            <w:rPr>
              <w:rFonts w:ascii="宋体" w:hAnsi="宋体" w:eastAsia="宋体"/>
              <w:sz w:val="30"/>
              <w:szCs w:val="30"/>
            </w:rPr>
            <w:fldChar w:fldCharType="begin"/>
          </w:r>
          <w:r>
            <w:rPr>
              <w:rFonts w:ascii="宋体" w:hAnsi="宋体" w:eastAsia="宋体"/>
              <w:sz w:val="30"/>
              <w:szCs w:val="30"/>
            </w:rPr>
            <w:instrText xml:space="preserve"> PAGEREF _Toc507683745 \h </w:instrText>
          </w:r>
          <w:r>
            <w:rPr>
              <w:rFonts w:ascii="宋体" w:hAnsi="宋体" w:eastAsia="宋体"/>
              <w:sz w:val="30"/>
              <w:szCs w:val="30"/>
            </w:rPr>
            <w:fldChar w:fldCharType="separate"/>
          </w:r>
          <w:r>
            <w:rPr>
              <w:rFonts w:ascii="宋体" w:hAnsi="宋体" w:eastAsia="宋体"/>
              <w:sz w:val="30"/>
              <w:szCs w:val="30"/>
            </w:rPr>
            <w:t>34</w:t>
          </w:r>
          <w:r>
            <w:rPr>
              <w:rFonts w:ascii="宋体" w:hAnsi="宋体" w:eastAsia="宋体"/>
              <w:sz w:val="30"/>
              <w:szCs w:val="30"/>
            </w:rPr>
            <w:fldChar w:fldCharType="end"/>
          </w:r>
          <w:r>
            <w:rPr>
              <w:rFonts w:ascii="宋体" w:hAnsi="宋体" w:eastAsia="宋体"/>
              <w:sz w:val="30"/>
              <w:szCs w:val="30"/>
            </w:rPr>
            <w:fldChar w:fldCharType="end"/>
          </w:r>
        </w:p>
        <w:p>
          <w:pPr>
            <w:pStyle w:val="19"/>
            <w:tabs>
              <w:tab w:val="right" w:leader="dot" w:pos="8296"/>
            </w:tabs>
            <w:spacing w:line="560" w:lineRule="exact"/>
            <w:rPr>
              <w:rFonts w:ascii="宋体" w:hAnsi="宋体" w:eastAsia="宋体"/>
              <w:sz w:val="30"/>
              <w:szCs w:val="30"/>
            </w:rPr>
          </w:pPr>
          <w:r>
            <w:fldChar w:fldCharType="begin"/>
          </w:r>
          <w:r>
            <w:instrText xml:space="preserve"> HYPERLINK \l "_Toc507683746" </w:instrText>
          </w:r>
          <w:r>
            <w:fldChar w:fldCharType="separate"/>
          </w:r>
          <w:r>
            <w:rPr>
              <w:rStyle w:val="28"/>
              <w:rFonts w:hint="eastAsia" w:ascii="宋体" w:hAnsi="宋体" w:eastAsia="宋体"/>
              <w:sz w:val="30"/>
              <w:szCs w:val="30"/>
            </w:rPr>
            <w:t>五、强优企业培育行动</w:t>
          </w:r>
          <w:r>
            <w:rPr>
              <w:rFonts w:ascii="宋体" w:hAnsi="宋体" w:eastAsia="宋体"/>
              <w:sz w:val="30"/>
              <w:szCs w:val="30"/>
            </w:rPr>
            <w:tab/>
          </w:r>
          <w:r>
            <w:rPr>
              <w:rFonts w:ascii="宋体" w:hAnsi="宋体" w:eastAsia="宋体"/>
              <w:sz w:val="30"/>
              <w:szCs w:val="30"/>
            </w:rPr>
            <w:fldChar w:fldCharType="begin"/>
          </w:r>
          <w:r>
            <w:rPr>
              <w:rFonts w:ascii="宋体" w:hAnsi="宋体" w:eastAsia="宋体"/>
              <w:sz w:val="30"/>
              <w:szCs w:val="30"/>
            </w:rPr>
            <w:instrText xml:space="preserve"> PAGEREF _Toc507683746 \h </w:instrText>
          </w:r>
          <w:r>
            <w:rPr>
              <w:rFonts w:ascii="宋体" w:hAnsi="宋体" w:eastAsia="宋体"/>
              <w:sz w:val="30"/>
              <w:szCs w:val="30"/>
            </w:rPr>
            <w:fldChar w:fldCharType="separate"/>
          </w:r>
          <w:r>
            <w:rPr>
              <w:rFonts w:ascii="宋体" w:hAnsi="宋体" w:eastAsia="宋体"/>
              <w:sz w:val="30"/>
              <w:szCs w:val="30"/>
            </w:rPr>
            <w:t>34</w:t>
          </w:r>
          <w:r>
            <w:rPr>
              <w:rFonts w:ascii="宋体" w:hAnsi="宋体" w:eastAsia="宋体"/>
              <w:sz w:val="30"/>
              <w:szCs w:val="30"/>
            </w:rPr>
            <w:fldChar w:fldCharType="end"/>
          </w:r>
          <w:r>
            <w:rPr>
              <w:rFonts w:ascii="宋体" w:hAnsi="宋体" w:eastAsia="宋体"/>
              <w:sz w:val="30"/>
              <w:szCs w:val="30"/>
            </w:rPr>
            <w:fldChar w:fldCharType="end"/>
          </w:r>
        </w:p>
        <w:p>
          <w:pPr>
            <w:pStyle w:val="9"/>
            <w:tabs>
              <w:tab w:val="right" w:leader="dot" w:pos="8296"/>
            </w:tabs>
            <w:spacing w:line="560" w:lineRule="exact"/>
            <w:rPr>
              <w:rFonts w:ascii="宋体" w:hAnsi="宋体" w:eastAsia="宋体"/>
              <w:sz w:val="30"/>
              <w:szCs w:val="30"/>
            </w:rPr>
          </w:pPr>
          <w:r>
            <w:fldChar w:fldCharType="begin"/>
          </w:r>
          <w:r>
            <w:instrText xml:space="preserve"> HYPERLINK \l "_Toc507683747" </w:instrText>
          </w:r>
          <w:r>
            <w:fldChar w:fldCharType="separate"/>
          </w:r>
          <w:r>
            <w:rPr>
              <w:rStyle w:val="28"/>
              <w:rFonts w:hint="eastAsia" w:ascii="宋体" w:hAnsi="宋体" w:eastAsia="宋体" w:cs="Times New Roman"/>
              <w:kern w:val="0"/>
              <w:sz w:val="30"/>
              <w:szCs w:val="30"/>
              <w:lang w:val="zh-CN"/>
            </w:rPr>
            <w:t>（一）培育龙头领军企业</w:t>
          </w:r>
          <w:r>
            <w:rPr>
              <w:rFonts w:ascii="宋体" w:hAnsi="宋体" w:eastAsia="宋体"/>
              <w:sz w:val="30"/>
              <w:szCs w:val="30"/>
            </w:rPr>
            <w:tab/>
          </w:r>
          <w:r>
            <w:rPr>
              <w:rFonts w:ascii="宋体" w:hAnsi="宋体" w:eastAsia="宋体"/>
              <w:sz w:val="30"/>
              <w:szCs w:val="30"/>
            </w:rPr>
            <w:fldChar w:fldCharType="begin"/>
          </w:r>
          <w:r>
            <w:rPr>
              <w:rFonts w:ascii="宋体" w:hAnsi="宋体" w:eastAsia="宋体"/>
              <w:sz w:val="30"/>
              <w:szCs w:val="30"/>
            </w:rPr>
            <w:instrText xml:space="preserve"> PAGEREF _Toc507683747 \h </w:instrText>
          </w:r>
          <w:r>
            <w:rPr>
              <w:rFonts w:ascii="宋体" w:hAnsi="宋体" w:eastAsia="宋体"/>
              <w:sz w:val="30"/>
              <w:szCs w:val="30"/>
            </w:rPr>
            <w:fldChar w:fldCharType="separate"/>
          </w:r>
          <w:r>
            <w:rPr>
              <w:rFonts w:ascii="宋体" w:hAnsi="宋体" w:eastAsia="宋体"/>
              <w:sz w:val="30"/>
              <w:szCs w:val="30"/>
            </w:rPr>
            <w:t>34</w:t>
          </w:r>
          <w:r>
            <w:rPr>
              <w:rFonts w:ascii="宋体" w:hAnsi="宋体" w:eastAsia="宋体"/>
              <w:sz w:val="30"/>
              <w:szCs w:val="30"/>
            </w:rPr>
            <w:fldChar w:fldCharType="end"/>
          </w:r>
          <w:r>
            <w:rPr>
              <w:rFonts w:ascii="宋体" w:hAnsi="宋体" w:eastAsia="宋体"/>
              <w:sz w:val="30"/>
              <w:szCs w:val="30"/>
            </w:rPr>
            <w:fldChar w:fldCharType="end"/>
          </w:r>
        </w:p>
        <w:p>
          <w:pPr>
            <w:pStyle w:val="9"/>
            <w:tabs>
              <w:tab w:val="right" w:leader="dot" w:pos="8296"/>
            </w:tabs>
            <w:spacing w:line="560" w:lineRule="exact"/>
            <w:rPr>
              <w:rFonts w:ascii="宋体" w:hAnsi="宋体" w:eastAsia="宋体"/>
              <w:sz w:val="30"/>
              <w:szCs w:val="30"/>
            </w:rPr>
          </w:pPr>
          <w:r>
            <w:fldChar w:fldCharType="begin"/>
          </w:r>
          <w:r>
            <w:instrText xml:space="preserve"> HYPERLINK \l "_Toc507683748" </w:instrText>
          </w:r>
          <w:r>
            <w:fldChar w:fldCharType="separate"/>
          </w:r>
          <w:r>
            <w:rPr>
              <w:rStyle w:val="28"/>
              <w:rFonts w:hint="eastAsia" w:ascii="宋体" w:hAnsi="宋体" w:eastAsia="宋体" w:cs="Times New Roman"/>
              <w:kern w:val="0"/>
              <w:sz w:val="30"/>
              <w:szCs w:val="30"/>
              <w:lang w:val="zh-CN"/>
            </w:rPr>
            <w:t>（二）扶持发展骨干企业</w:t>
          </w:r>
          <w:r>
            <w:rPr>
              <w:rFonts w:ascii="宋体" w:hAnsi="宋体" w:eastAsia="宋体"/>
              <w:sz w:val="30"/>
              <w:szCs w:val="30"/>
            </w:rPr>
            <w:tab/>
          </w:r>
          <w:r>
            <w:rPr>
              <w:rFonts w:ascii="宋体" w:hAnsi="宋体" w:eastAsia="宋体"/>
              <w:sz w:val="30"/>
              <w:szCs w:val="30"/>
            </w:rPr>
            <w:fldChar w:fldCharType="begin"/>
          </w:r>
          <w:r>
            <w:rPr>
              <w:rFonts w:ascii="宋体" w:hAnsi="宋体" w:eastAsia="宋体"/>
              <w:sz w:val="30"/>
              <w:szCs w:val="30"/>
            </w:rPr>
            <w:instrText xml:space="preserve"> PAGEREF _Toc507683748 \h </w:instrText>
          </w:r>
          <w:r>
            <w:rPr>
              <w:rFonts w:ascii="宋体" w:hAnsi="宋体" w:eastAsia="宋体"/>
              <w:sz w:val="30"/>
              <w:szCs w:val="30"/>
            </w:rPr>
            <w:fldChar w:fldCharType="separate"/>
          </w:r>
          <w:r>
            <w:rPr>
              <w:rFonts w:ascii="宋体" w:hAnsi="宋体" w:eastAsia="宋体"/>
              <w:sz w:val="30"/>
              <w:szCs w:val="30"/>
            </w:rPr>
            <w:t>35</w:t>
          </w:r>
          <w:r>
            <w:rPr>
              <w:rFonts w:ascii="宋体" w:hAnsi="宋体" w:eastAsia="宋体"/>
              <w:sz w:val="30"/>
              <w:szCs w:val="30"/>
            </w:rPr>
            <w:fldChar w:fldCharType="end"/>
          </w:r>
          <w:r>
            <w:rPr>
              <w:rFonts w:ascii="宋体" w:hAnsi="宋体" w:eastAsia="宋体"/>
              <w:sz w:val="30"/>
              <w:szCs w:val="30"/>
            </w:rPr>
            <w:fldChar w:fldCharType="end"/>
          </w:r>
        </w:p>
        <w:p>
          <w:pPr>
            <w:pStyle w:val="9"/>
            <w:tabs>
              <w:tab w:val="right" w:leader="dot" w:pos="8296"/>
            </w:tabs>
            <w:spacing w:line="560" w:lineRule="exact"/>
            <w:rPr>
              <w:rFonts w:ascii="宋体" w:hAnsi="宋体" w:eastAsia="宋体"/>
              <w:sz w:val="30"/>
              <w:szCs w:val="30"/>
            </w:rPr>
          </w:pPr>
          <w:r>
            <w:fldChar w:fldCharType="begin"/>
          </w:r>
          <w:r>
            <w:instrText xml:space="preserve"> HYPERLINK \l "_Toc507683749" </w:instrText>
          </w:r>
          <w:r>
            <w:fldChar w:fldCharType="separate"/>
          </w:r>
          <w:r>
            <w:rPr>
              <w:rStyle w:val="28"/>
              <w:rFonts w:hint="eastAsia" w:ascii="宋体" w:hAnsi="宋体" w:eastAsia="宋体" w:cs="Times New Roman"/>
              <w:kern w:val="0"/>
              <w:sz w:val="30"/>
              <w:szCs w:val="30"/>
              <w:lang w:val="zh-CN"/>
            </w:rPr>
            <w:t>（三）着力发展特色企业</w:t>
          </w:r>
          <w:r>
            <w:rPr>
              <w:rFonts w:ascii="宋体" w:hAnsi="宋体" w:eastAsia="宋体"/>
              <w:sz w:val="30"/>
              <w:szCs w:val="30"/>
            </w:rPr>
            <w:tab/>
          </w:r>
          <w:r>
            <w:rPr>
              <w:rFonts w:ascii="宋体" w:hAnsi="宋体" w:eastAsia="宋体"/>
              <w:sz w:val="30"/>
              <w:szCs w:val="30"/>
            </w:rPr>
            <w:fldChar w:fldCharType="begin"/>
          </w:r>
          <w:r>
            <w:rPr>
              <w:rFonts w:ascii="宋体" w:hAnsi="宋体" w:eastAsia="宋体"/>
              <w:sz w:val="30"/>
              <w:szCs w:val="30"/>
            </w:rPr>
            <w:instrText xml:space="preserve"> PAGEREF _Toc507683749 \h </w:instrText>
          </w:r>
          <w:r>
            <w:rPr>
              <w:rFonts w:ascii="宋体" w:hAnsi="宋体" w:eastAsia="宋体"/>
              <w:sz w:val="30"/>
              <w:szCs w:val="30"/>
            </w:rPr>
            <w:fldChar w:fldCharType="separate"/>
          </w:r>
          <w:r>
            <w:rPr>
              <w:rFonts w:ascii="宋体" w:hAnsi="宋体" w:eastAsia="宋体"/>
              <w:sz w:val="30"/>
              <w:szCs w:val="30"/>
            </w:rPr>
            <w:t>35</w:t>
          </w:r>
          <w:r>
            <w:rPr>
              <w:rFonts w:ascii="宋体" w:hAnsi="宋体" w:eastAsia="宋体"/>
              <w:sz w:val="30"/>
              <w:szCs w:val="30"/>
            </w:rPr>
            <w:fldChar w:fldCharType="end"/>
          </w:r>
          <w:r>
            <w:rPr>
              <w:rFonts w:ascii="宋体" w:hAnsi="宋体" w:eastAsia="宋体"/>
              <w:sz w:val="30"/>
              <w:szCs w:val="30"/>
            </w:rPr>
            <w:fldChar w:fldCharType="end"/>
          </w:r>
        </w:p>
        <w:p>
          <w:pPr>
            <w:pStyle w:val="19"/>
            <w:tabs>
              <w:tab w:val="right" w:leader="dot" w:pos="8296"/>
            </w:tabs>
            <w:spacing w:line="560" w:lineRule="exact"/>
            <w:rPr>
              <w:rFonts w:ascii="宋体" w:hAnsi="宋体" w:eastAsia="宋体"/>
              <w:sz w:val="30"/>
              <w:szCs w:val="30"/>
            </w:rPr>
          </w:pPr>
          <w:r>
            <w:fldChar w:fldCharType="begin"/>
          </w:r>
          <w:r>
            <w:instrText xml:space="preserve"> HYPERLINK \l "_Toc507683750" </w:instrText>
          </w:r>
          <w:r>
            <w:fldChar w:fldCharType="separate"/>
          </w:r>
          <w:r>
            <w:rPr>
              <w:rStyle w:val="28"/>
              <w:rFonts w:hint="eastAsia" w:ascii="宋体" w:hAnsi="宋体" w:eastAsia="宋体"/>
              <w:sz w:val="30"/>
              <w:szCs w:val="30"/>
            </w:rPr>
            <w:t>六、产业集聚发展行动</w:t>
          </w:r>
          <w:r>
            <w:rPr>
              <w:rFonts w:ascii="宋体" w:hAnsi="宋体" w:eastAsia="宋体"/>
              <w:sz w:val="30"/>
              <w:szCs w:val="30"/>
            </w:rPr>
            <w:tab/>
          </w:r>
          <w:r>
            <w:rPr>
              <w:rFonts w:ascii="宋体" w:hAnsi="宋体" w:eastAsia="宋体"/>
              <w:sz w:val="30"/>
              <w:szCs w:val="30"/>
            </w:rPr>
            <w:fldChar w:fldCharType="begin"/>
          </w:r>
          <w:r>
            <w:rPr>
              <w:rFonts w:ascii="宋体" w:hAnsi="宋体" w:eastAsia="宋体"/>
              <w:sz w:val="30"/>
              <w:szCs w:val="30"/>
            </w:rPr>
            <w:instrText xml:space="preserve"> PAGEREF _Toc507683750 \h </w:instrText>
          </w:r>
          <w:r>
            <w:rPr>
              <w:rFonts w:ascii="宋体" w:hAnsi="宋体" w:eastAsia="宋体"/>
              <w:sz w:val="30"/>
              <w:szCs w:val="30"/>
            </w:rPr>
            <w:fldChar w:fldCharType="separate"/>
          </w:r>
          <w:r>
            <w:rPr>
              <w:rFonts w:ascii="宋体" w:hAnsi="宋体" w:eastAsia="宋体"/>
              <w:sz w:val="30"/>
              <w:szCs w:val="30"/>
            </w:rPr>
            <w:t>35</w:t>
          </w:r>
          <w:r>
            <w:rPr>
              <w:rFonts w:ascii="宋体" w:hAnsi="宋体" w:eastAsia="宋体"/>
              <w:sz w:val="30"/>
              <w:szCs w:val="30"/>
            </w:rPr>
            <w:fldChar w:fldCharType="end"/>
          </w:r>
          <w:r>
            <w:rPr>
              <w:rFonts w:ascii="宋体" w:hAnsi="宋体" w:eastAsia="宋体"/>
              <w:sz w:val="30"/>
              <w:szCs w:val="30"/>
            </w:rPr>
            <w:fldChar w:fldCharType="end"/>
          </w:r>
        </w:p>
        <w:p>
          <w:pPr>
            <w:pStyle w:val="9"/>
            <w:tabs>
              <w:tab w:val="right" w:leader="dot" w:pos="8296"/>
            </w:tabs>
            <w:spacing w:line="560" w:lineRule="exact"/>
            <w:rPr>
              <w:rFonts w:ascii="宋体" w:hAnsi="宋体" w:eastAsia="宋体"/>
              <w:sz w:val="30"/>
              <w:szCs w:val="30"/>
            </w:rPr>
          </w:pPr>
          <w:r>
            <w:fldChar w:fldCharType="begin"/>
          </w:r>
          <w:r>
            <w:instrText xml:space="preserve"> HYPERLINK \l "_Toc507683751" </w:instrText>
          </w:r>
          <w:r>
            <w:fldChar w:fldCharType="separate"/>
          </w:r>
          <w:r>
            <w:rPr>
              <w:rStyle w:val="28"/>
              <w:rFonts w:hint="eastAsia" w:ascii="宋体" w:hAnsi="宋体" w:eastAsia="宋体" w:cs="Times New Roman"/>
              <w:kern w:val="0"/>
              <w:sz w:val="30"/>
              <w:szCs w:val="30"/>
              <w:lang w:val="zh-CN"/>
            </w:rPr>
            <w:t>（一）培育优势产业集群</w:t>
          </w:r>
          <w:r>
            <w:rPr>
              <w:rFonts w:ascii="宋体" w:hAnsi="宋体" w:eastAsia="宋体"/>
              <w:sz w:val="30"/>
              <w:szCs w:val="30"/>
            </w:rPr>
            <w:tab/>
          </w:r>
          <w:r>
            <w:rPr>
              <w:rFonts w:ascii="宋体" w:hAnsi="宋体" w:eastAsia="宋体"/>
              <w:sz w:val="30"/>
              <w:szCs w:val="30"/>
            </w:rPr>
            <w:fldChar w:fldCharType="begin"/>
          </w:r>
          <w:r>
            <w:rPr>
              <w:rFonts w:ascii="宋体" w:hAnsi="宋体" w:eastAsia="宋体"/>
              <w:sz w:val="30"/>
              <w:szCs w:val="30"/>
            </w:rPr>
            <w:instrText xml:space="preserve"> PAGEREF _Toc507683751 \h </w:instrText>
          </w:r>
          <w:r>
            <w:rPr>
              <w:rFonts w:ascii="宋体" w:hAnsi="宋体" w:eastAsia="宋体"/>
              <w:sz w:val="30"/>
              <w:szCs w:val="30"/>
            </w:rPr>
            <w:fldChar w:fldCharType="separate"/>
          </w:r>
          <w:r>
            <w:rPr>
              <w:rFonts w:ascii="宋体" w:hAnsi="宋体" w:eastAsia="宋体"/>
              <w:sz w:val="30"/>
              <w:szCs w:val="30"/>
            </w:rPr>
            <w:t>36</w:t>
          </w:r>
          <w:r>
            <w:rPr>
              <w:rFonts w:ascii="宋体" w:hAnsi="宋体" w:eastAsia="宋体"/>
              <w:sz w:val="30"/>
              <w:szCs w:val="30"/>
            </w:rPr>
            <w:fldChar w:fldCharType="end"/>
          </w:r>
          <w:r>
            <w:rPr>
              <w:rFonts w:ascii="宋体" w:hAnsi="宋体" w:eastAsia="宋体"/>
              <w:sz w:val="30"/>
              <w:szCs w:val="30"/>
            </w:rPr>
            <w:fldChar w:fldCharType="end"/>
          </w:r>
        </w:p>
        <w:p>
          <w:pPr>
            <w:pStyle w:val="9"/>
            <w:tabs>
              <w:tab w:val="right" w:leader="dot" w:pos="8296"/>
            </w:tabs>
            <w:spacing w:line="560" w:lineRule="exact"/>
            <w:rPr>
              <w:rFonts w:ascii="宋体" w:hAnsi="宋体" w:eastAsia="宋体"/>
              <w:sz w:val="30"/>
              <w:szCs w:val="30"/>
            </w:rPr>
          </w:pPr>
          <w:r>
            <w:fldChar w:fldCharType="begin"/>
          </w:r>
          <w:r>
            <w:instrText xml:space="preserve"> HYPERLINK \l "_Toc507683752" </w:instrText>
          </w:r>
          <w:r>
            <w:fldChar w:fldCharType="separate"/>
          </w:r>
          <w:r>
            <w:rPr>
              <w:rStyle w:val="28"/>
              <w:rFonts w:hint="eastAsia" w:ascii="宋体" w:hAnsi="宋体" w:eastAsia="宋体" w:cs="Times New Roman"/>
              <w:kern w:val="0"/>
              <w:sz w:val="30"/>
              <w:szCs w:val="30"/>
              <w:lang w:val="zh-CN"/>
            </w:rPr>
            <w:t>（二）建设产业示范基地</w:t>
          </w:r>
          <w:r>
            <w:rPr>
              <w:rFonts w:ascii="宋体" w:hAnsi="宋体" w:eastAsia="宋体"/>
              <w:sz w:val="30"/>
              <w:szCs w:val="30"/>
            </w:rPr>
            <w:tab/>
          </w:r>
          <w:r>
            <w:rPr>
              <w:rFonts w:ascii="宋体" w:hAnsi="宋体" w:eastAsia="宋体"/>
              <w:sz w:val="30"/>
              <w:szCs w:val="30"/>
            </w:rPr>
            <w:fldChar w:fldCharType="begin"/>
          </w:r>
          <w:r>
            <w:rPr>
              <w:rFonts w:ascii="宋体" w:hAnsi="宋体" w:eastAsia="宋体"/>
              <w:sz w:val="30"/>
              <w:szCs w:val="30"/>
            </w:rPr>
            <w:instrText xml:space="preserve"> PAGEREF _Toc507683752 \h </w:instrText>
          </w:r>
          <w:r>
            <w:rPr>
              <w:rFonts w:ascii="宋体" w:hAnsi="宋体" w:eastAsia="宋体"/>
              <w:sz w:val="30"/>
              <w:szCs w:val="30"/>
            </w:rPr>
            <w:fldChar w:fldCharType="separate"/>
          </w:r>
          <w:r>
            <w:rPr>
              <w:rFonts w:ascii="宋体" w:hAnsi="宋体" w:eastAsia="宋体"/>
              <w:sz w:val="30"/>
              <w:szCs w:val="30"/>
            </w:rPr>
            <w:t>36</w:t>
          </w:r>
          <w:r>
            <w:rPr>
              <w:rFonts w:ascii="宋体" w:hAnsi="宋体" w:eastAsia="宋体"/>
              <w:sz w:val="30"/>
              <w:szCs w:val="30"/>
            </w:rPr>
            <w:fldChar w:fldCharType="end"/>
          </w:r>
          <w:r>
            <w:rPr>
              <w:rFonts w:ascii="宋体" w:hAnsi="宋体" w:eastAsia="宋体"/>
              <w:sz w:val="30"/>
              <w:szCs w:val="30"/>
            </w:rPr>
            <w:fldChar w:fldCharType="end"/>
          </w:r>
        </w:p>
        <w:p>
          <w:pPr>
            <w:pStyle w:val="9"/>
            <w:tabs>
              <w:tab w:val="right" w:leader="dot" w:pos="8296"/>
            </w:tabs>
            <w:spacing w:line="560" w:lineRule="exact"/>
            <w:rPr>
              <w:rFonts w:ascii="宋体" w:hAnsi="宋体" w:eastAsia="宋体"/>
              <w:sz w:val="30"/>
              <w:szCs w:val="30"/>
            </w:rPr>
          </w:pPr>
          <w:r>
            <w:fldChar w:fldCharType="begin"/>
          </w:r>
          <w:r>
            <w:instrText xml:space="preserve"> HYPERLINK \l "_Toc507683753" </w:instrText>
          </w:r>
          <w:r>
            <w:fldChar w:fldCharType="separate"/>
          </w:r>
          <w:r>
            <w:rPr>
              <w:rStyle w:val="28"/>
              <w:rFonts w:hint="eastAsia" w:ascii="宋体" w:hAnsi="宋体" w:eastAsia="宋体" w:cs="Times New Roman"/>
              <w:kern w:val="0"/>
              <w:sz w:val="30"/>
              <w:szCs w:val="30"/>
              <w:lang w:val="zh-CN"/>
            </w:rPr>
            <w:t>（三）提升园区承载能力</w:t>
          </w:r>
          <w:r>
            <w:rPr>
              <w:rFonts w:ascii="宋体" w:hAnsi="宋体" w:eastAsia="宋体"/>
              <w:sz w:val="30"/>
              <w:szCs w:val="30"/>
            </w:rPr>
            <w:tab/>
          </w:r>
          <w:r>
            <w:rPr>
              <w:rFonts w:ascii="宋体" w:hAnsi="宋体" w:eastAsia="宋体"/>
              <w:sz w:val="30"/>
              <w:szCs w:val="30"/>
            </w:rPr>
            <w:fldChar w:fldCharType="begin"/>
          </w:r>
          <w:r>
            <w:rPr>
              <w:rFonts w:ascii="宋体" w:hAnsi="宋体" w:eastAsia="宋体"/>
              <w:sz w:val="30"/>
              <w:szCs w:val="30"/>
            </w:rPr>
            <w:instrText xml:space="preserve"> PAGEREF _Toc507683753 \h </w:instrText>
          </w:r>
          <w:r>
            <w:rPr>
              <w:rFonts w:ascii="宋体" w:hAnsi="宋体" w:eastAsia="宋体"/>
              <w:sz w:val="30"/>
              <w:szCs w:val="30"/>
            </w:rPr>
            <w:fldChar w:fldCharType="separate"/>
          </w:r>
          <w:r>
            <w:rPr>
              <w:rFonts w:ascii="宋体" w:hAnsi="宋体" w:eastAsia="宋体"/>
              <w:sz w:val="30"/>
              <w:szCs w:val="30"/>
            </w:rPr>
            <w:t>36</w:t>
          </w:r>
          <w:r>
            <w:rPr>
              <w:rFonts w:ascii="宋体" w:hAnsi="宋体" w:eastAsia="宋体"/>
              <w:sz w:val="30"/>
              <w:szCs w:val="30"/>
            </w:rPr>
            <w:fldChar w:fldCharType="end"/>
          </w:r>
          <w:r>
            <w:rPr>
              <w:rFonts w:ascii="宋体" w:hAnsi="宋体" w:eastAsia="宋体"/>
              <w:sz w:val="30"/>
              <w:szCs w:val="30"/>
            </w:rPr>
            <w:fldChar w:fldCharType="end"/>
          </w:r>
        </w:p>
        <w:p>
          <w:pPr>
            <w:pStyle w:val="19"/>
            <w:tabs>
              <w:tab w:val="right" w:leader="dot" w:pos="8296"/>
            </w:tabs>
            <w:spacing w:line="560" w:lineRule="exact"/>
            <w:rPr>
              <w:rFonts w:ascii="宋体" w:hAnsi="宋体" w:eastAsia="宋体"/>
              <w:sz w:val="30"/>
              <w:szCs w:val="30"/>
            </w:rPr>
          </w:pPr>
          <w:r>
            <w:fldChar w:fldCharType="begin"/>
          </w:r>
          <w:r>
            <w:instrText xml:space="preserve"> HYPERLINK \l "_Toc507683754" </w:instrText>
          </w:r>
          <w:r>
            <w:fldChar w:fldCharType="separate"/>
          </w:r>
          <w:r>
            <w:rPr>
              <w:rStyle w:val="28"/>
              <w:rFonts w:hint="eastAsia" w:ascii="宋体" w:hAnsi="宋体" w:eastAsia="宋体"/>
              <w:sz w:val="30"/>
              <w:szCs w:val="30"/>
            </w:rPr>
            <w:t>七、开放合作深化行动</w:t>
          </w:r>
          <w:r>
            <w:rPr>
              <w:rFonts w:ascii="宋体" w:hAnsi="宋体" w:eastAsia="宋体"/>
              <w:sz w:val="30"/>
              <w:szCs w:val="30"/>
            </w:rPr>
            <w:tab/>
          </w:r>
          <w:r>
            <w:rPr>
              <w:rFonts w:ascii="宋体" w:hAnsi="宋体" w:eastAsia="宋体"/>
              <w:sz w:val="30"/>
              <w:szCs w:val="30"/>
            </w:rPr>
            <w:fldChar w:fldCharType="begin"/>
          </w:r>
          <w:r>
            <w:rPr>
              <w:rFonts w:ascii="宋体" w:hAnsi="宋体" w:eastAsia="宋体"/>
              <w:sz w:val="30"/>
              <w:szCs w:val="30"/>
            </w:rPr>
            <w:instrText xml:space="preserve"> PAGEREF _Toc507683754 \h </w:instrText>
          </w:r>
          <w:r>
            <w:rPr>
              <w:rFonts w:ascii="宋体" w:hAnsi="宋体" w:eastAsia="宋体"/>
              <w:sz w:val="30"/>
              <w:szCs w:val="30"/>
            </w:rPr>
            <w:fldChar w:fldCharType="separate"/>
          </w:r>
          <w:r>
            <w:rPr>
              <w:rFonts w:ascii="宋体" w:hAnsi="宋体" w:eastAsia="宋体"/>
              <w:sz w:val="30"/>
              <w:szCs w:val="30"/>
            </w:rPr>
            <w:t>37</w:t>
          </w:r>
          <w:r>
            <w:rPr>
              <w:rFonts w:ascii="宋体" w:hAnsi="宋体" w:eastAsia="宋体"/>
              <w:sz w:val="30"/>
              <w:szCs w:val="30"/>
            </w:rPr>
            <w:fldChar w:fldCharType="end"/>
          </w:r>
          <w:r>
            <w:rPr>
              <w:rFonts w:ascii="宋体" w:hAnsi="宋体" w:eastAsia="宋体"/>
              <w:sz w:val="30"/>
              <w:szCs w:val="30"/>
            </w:rPr>
            <w:fldChar w:fldCharType="end"/>
          </w:r>
        </w:p>
        <w:p>
          <w:pPr>
            <w:pStyle w:val="9"/>
            <w:tabs>
              <w:tab w:val="right" w:leader="dot" w:pos="8296"/>
            </w:tabs>
            <w:spacing w:line="560" w:lineRule="exact"/>
            <w:rPr>
              <w:rFonts w:ascii="宋体" w:hAnsi="宋体" w:eastAsia="宋体"/>
              <w:sz w:val="30"/>
              <w:szCs w:val="30"/>
            </w:rPr>
          </w:pPr>
          <w:r>
            <w:fldChar w:fldCharType="begin"/>
          </w:r>
          <w:r>
            <w:instrText xml:space="preserve"> HYPERLINK \l "_Toc507683755" </w:instrText>
          </w:r>
          <w:r>
            <w:fldChar w:fldCharType="separate"/>
          </w:r>
          <w:r>
            <w:rPr>
              <w:rStyle w:val="28"/>
              <w:rFonts w:hint="eastAsia" w:ascii="宋体" w:hAnsi="宋体" w:eastAsia="宋体" w:cs="Times New Roman"/>
              <w:kern w:val="0"/>
              <w:sz w:val="30"/>
              <w:szCs w:val="30"/>
              <w:lang w:val="zh-CN"/>
            </w:rPr>
            <w:t>（一）实施精准招商</w:t>
          </w:r>
          <w:r>
            <w:rPr>
              <w:rFonts w:ascii="宋体" w:hAnsi="宋体" w:eastAsia="宋体"/>
              <w:sz w:val="30"/>
              <w:szCs w:val="30"/>
            </w:rPr>
            <w:tab/>
          </w:r>
          <w:r>
            <w:rPr>
              <w:rFonts w:ascii="宋体" w:hAnsi="宋体" w:eastAsia="宋体"/>
              <w:sz w:val="30"/>
              <w:szCs w:val="30"/>
            </w:rPr>
            <w:fldChar w:fldCharType="begin"/>
          </w:r>
          <w:r>
            <w:rPr>
              <w:rFonts w:ascii="宋体" w:hAnsi="宋体" w:eastAsia="宋体"/>
              <w:sz w:val="30"/>
              <w:szCs w:val="30"/>
            </w:rPr>
            <w:instrText xml:space="preserve"> PAGEREF _Toc507683755 \h </w:instrText>
          </w:r>
          <w:r>
            <w:rPr>
              <w:rFonts w:ascii="宋体" w:hAnsi="宋体" w:eastAsia="宋体"/>
              <w:sz w:val="30"/>
              <w:szCs w:val="30"/>
            </w:rPr>
            <w:fldChar w:fldCharType="separate"/>
          </w:r>
          <w:r>
            <w:rPr>
              <w:rFonts w:ascii="宋体" w:hAnsi="宋体" w:eastAsia="宋体"/>
              <w:sz w:val="30"/>
              <w:szCs w:val="30"/>
            </w:rPr>
            <w:t>37</w:t>
          </w:r>
          <w:r>
            <w:rPr>
              <w:rFonts w:ascii="宋体" w:hAnsi="宋体" w:eastAsia="宋体"/>
              <w:sz w:val="30"/>
              <w:szCs w:val="30"/>
            </w:rPr>
            <w:fldChar w:fldCharType="end"/>
          </w:r>
          <w:r>
            <w:rPr>
              <w:rFonts w:ascii="宋体" w:hAnsi="宋体" w:eastAsia="宋体"/>
              <w:sz w:val="30"/>
              <w:szCs w:val="30"/>
            </w:rPr>
            <w:fldChar w:fldCharType="end"/>
          </w:r>
        </w:p>
        <w:p>
          <w:pPr>
            <w:pStyle w:val="9"/>
            <w:tabs>
              <w:tab w:val="right" w:leader="dot" w:pos="8296"/>
            </w:tabs>
            <w:spacing w:line="560" w:lineRule="exact"/>
            <w:rPr>
              <w:rFonts w:ascii="宋体" w:hAnsi="宋体" w:eastAsia="宋体"/>
              <w:sz w:val="30"/>
              <w:szCs w:val="30"/>
            </w:rPr>
          </w:pPr>
          <w:r>
            <w:fldChar w:fldCharType="begin"/>
          </w:r>
          <w:r>
            <w:instrText xml:space="preserve"> HYPERLINK \l "_Toc507683756" </w:instrText>
          </w:r>
          <w:r>
            <w:fldChar w:fldCharType="separate"/>
          </w:r>
          <w:r>
            <w:rPr>
              <w:rStyle w:val="28"/>
              <w:rFonts w:hint="eastAsia" w:ascii="宋体" w:hAnsi="宋体" w:eastAsia="宋体" w:cs="Times New Roman"/>
              <w:kern w:val="0"/>
              <w:sz w:val="30"/>
              <w:szCs w:val="30"/>
              <w:lang w:val="zh-CN"/>
            </w:rPr>
            <w:t>（二）深化区域经济合作</w:t>
          </w:r>
          <w:r>
            <w:rPr>
              <w:rFonts w:ascii="宋体" w:hAnsi="宋体" w:eastAsia="宋体"/>
              <w:sz w:val="30"/>
              <w:szCs w:val="30"/>
            </w:rPr>
            <w:tab/>
          </w:r>
          <w:r>
            <w:rPr>
              <w:rFonts w:ascii="宋体" w:hAnsi="宋体" w:eastAsia="宋体"/>
              <w:sz w:val="30"/>
              <w:szCs w:val="30"/>
            </w:rPr>
            <w:fldChar w:fldCharType="begin"/>
          </w:r>
          <w:r>
            <w:rPr>
              <w:rFonts w:ascii="宋体" w:hAnsi="宋体" w:eastAsia="宋体"/>
              <w:sz w:val="30"/>
              <w:szCs w:val="30"/>
            </w:rPr>
            <w:instrText xml:space="preserve"> PAGEREF _Toc507683756 \h </w:instrText>
          </w:r>
          <w:r>
            <w:rPr>
              <w:rFonts w:ascii="宋体" w:hAnsi="宋体" w:eastAsia="宋体"/>
              <w:sz w:val="30"/>
              <w:szCs w:val="30"/>
            </w:rPr>
            <w:fldChar w:fldCharType="separate"/>
          </w:r>
          <w:r>
            <w:rPr>
              <w:rFonts w:ascii="宋体" w:hAnsi="宋体" w:eastAsia="宋体"/>
              <w:sz w:val="30"/>
              <w:szCs w:val="30"/>
            </w:rPr>
            <w:t>38</w:t>
          </w:r>
          <w:r>
            <w:rPr>
              <w:rFonts w:ascii="宋体" w:hAnsi="宋体" w:eastAsia="宋体"/>
              <w:sz w:val="30"/>
              <w:szCs w:val="30"/>
            </w:rPr>
            <w:fldChar w:fldCharType="end"/>
          </w:r>
          <w:r>
            <w:rPr>
              <w:rFonts w:ascii="宋体" w:hAnsi="宋体" w:eastAsia="宋体"/>
              <w:sz w:val="30"/>
              <w:szCs w:val="30"/>
            </w:rPr>
            <w:fldChar w:fldCharType="end"/>
          </w:r>
        </w:p>
        <w:p>
          <w:pPr>
            <w:pStyle w:val="9"/>
            <w:tabs>
              <w:tab w:val="right" w:leader="dot" w:pos="8296"/>
            </w:tabs>
            <w:spacing w:line="560" w:lineRule="exact"/>
            <w:rPr>
              <w:rFonts w:ascii="宋体" w:hAnsi="宋体" w:eastAsia="宋体"/>
              <w:sz w:val="30"/>
              <w:szCs w:val="30"/>
            </w:rPr>
          </w:pPr>
          <w:r>
            <w:fldChar w:fldCharType="begin"/>
          </w:r>
          <w:r>
            <w:instrText xml:space="preserve"> HYPERLINK \l "_Toc507683757" </w:instrText>
          </w:r>
          <w:r>
            <w:fldChar w:fldCharType="separate"/>
          </w:r>
          <w:r>
            <w:rPr>
              <w:rStyle w:val="28"/>
              <w:rFonts w:hint="eastAsia" w:ascii="宋体" w:hAnsi="宋体" w:eastAsia="宋体" w:cs="Times New Roman"/>
              <w:kern w:val="0"/>
              <w:sz w:val="30"/>
              <w:szCs w:val="30"/>
              <w:lang w:val="zh-CN"/>
            </w:rPr>
            <w:t>（三）提高产业国际化水平</w:t>
          </w:r>
          <w:r>
            <w:rPr>
              <w:rFonts w:ascii="宋体" w:hAnsi="宋体" w:eastAsia="宋体"/>
              <w:sz w:val="30"/>
              <w:szCs w:val="30"/>
            </w:rPr>
            <w:tab/>
          </w:r>
          <w:r>
            <w:rPr>
              <w:rFonts w:ascii="宋体" w:hAnsi="宋体" w:eastAsia="宋体"/>
              <w:sz w:val="30"/>
              <w:szCs w:val="30"/>
            </w:rPr>
            <w:fldChar w:fldCharType="begin"/>
          </w:r>
          <w:r>
            <w:rPr>
              <w:rFonts w:ascii="宋体" w:hAnsi="宋体" w:eastAsia="宋体"/>
              <w:sz w:val="30"/>
              <w:szCs w:val="30"/>
            </w:rPr>
            <w:instrText xml:space="preserve"> PAGEREF _Toc507683757 \h </w:instrText>
          </w:r>
          <w:r>
            <w:rPr>
              <w:rFonts w:ascii="宋体" w:hAnsi="宋体" w:eastAsia="宋体"/>
              <w:sz w:val="30"/>
              <w:szCs w:val="30"/>
            </w:rPr>
            <w:fldChar w:fldCharType="separate"/>
          </w:r>
          <w:r>
            <w:rPr>
              <w:rFonts w:ascii="宋体" w:hAnsi="宋体" w:eastAsia="宋体"/>
              <w:sz w:val="30"/>
              <w:szCs w:val="30"/>
            </w:rPr>
            <w:t>38</w:t>
          </w:r>
          <w:r>
            <w:rPr>
              <w:rFonts w:ascii="宋体" w:hAnsi="宋体" w:eastAsia="宋体"/>
              <w:sz w:val="30"/>
              <w:szCs w:val="30"/>
            </w:rPr>
            <w:fldChar w:fldCharType="end"/>
          </w:r>
          <w:r>
            <w:rPr>
              <w:rFonts w:ascii="宋体" w:hAnsi="宋体" w:eastAsia="宋体"/>
              <w:sz w:val="30"/>
              <w:szCs w:val="30"/>
            </w:rPr>
            <w:fldChar w:fldCharType="end"/>
          </w:r>
        </w:p>
        <w:p>
          <w:pPr>
            <w:pStyle w:val="19"/>
            <w:tabs>
              <w:tab w:val="right" w:leader="dot" w:pos="8296"/>
            </w:tabs>
            <w:spacing w:line="560" w:lineRule="exact"/>
            <w:rPr>
              <w:rFonts w:ascii="宋体" w:hAnsi="宋体" w:eastAsia="宋体"/>
              <w:sz w:val="30"/>
              <w:szCs w:val="30"/>
            </w:rPr>
          </w:pPr>
          <w:r>
            <w:fldChar w:fldCharType="begin"/>
          </w:r>
          <w:r>
            <w:instrText xml:space="preserve"> HYPERLINK \l "_Toc507683758" </w:instrText>
          </w:r>
          <w:r>
            <w:fldChar w:fldCharType="separate"/>
          </w:r>
          <w:r>
            <w:rPr>
              <w:rStyle w:val="28"/>
              <w:rFonts w:hint="eastAsia" w:ascii="宋体" w:hAnsi="宋体" w:eastAsia="宋体"/>
              <w:sz w:val="30"/>
              <w:szCs w:val="30"/>
            </w:rPr>
            <w:t>八、绿色制造实施行动</w:t>
          </w:r>
          <w:r>
            <w:rPr>
              <w:rFonts w:ascii="宋体" w:hAnsi="宋体" w:eastAsia="宋体"/>
              <w:sz w:val="30"/>
              <w:szCs w:val="30"/>
            </w:rPr>
            <w:tab/>
          </w:r>
          <w:r>
            <w:rPr>
              <w:rFonts w:ascii="宋体" w:hAnsi="宋体" w:eastAsia="宋体"/>
              <w:sz w:val="30"/>
              <w:szCs w:val="30"/>
            </w:rPr>
            <w:fldChar w:fldCharType="begin"/>
          </w:r>
          <w:r>
            <w:rPr>
              <w:rFonts w:ascii="宋体" w:hAnsi="宋体" w:eastAsia="宋体"/>
              <w:sz w:val="30"/>
              <w:szCs w:val="30"/>
            </w:rPr>
            <w:instrText xml:space="preserve"> PAGEREF _Toc507683758 \h </w:instrText>
          </w:r>
          <w:r>
            <w:rPr>
              <w:rFonts w:ascii="宋体" w:hAnsi="宋体" w:eastAsia="宋体"/>
              <w:sz w:val="30"/>
              <w:szCs w:val="30"/>
            </w:rPr>
            <w:fldChar w:fldCharType="separate"/>
          </w:r>
          <w:r>
            <w:rPr>
              <w:rFonts w:ascii="宋体" w:hAnsi="宋体" w:eastAsia="宋体"/>
              <w:sz w:val="30"/>
              <w:szCs w:val="30"/>
            </w:rPr>
            <w:t>38</w:t>
          </w:r>
          <w:r>
            <w:rPr>
              <w:rFonts w:ascii="宋体" w:hAnsi="宋体" w:eastAsia="宋体"/>
              <w:sz w:val="30"/>
              <w:szCs w:val="30"/>
            </w:rPr>
            <w:fldChar w:fldCharType="end"/>
          </w:r>
          <w:r>
            <w:rPr>
              <w:rFonts w:ascii="宋体" w:hAnsi="宋体" w:eastAsia="宋体"/>
              <w:sz w:val="30"/>
              <w:szCs w:val="30"/>
            </w:rPr>
            <w:fldChar w:fldCharType="end"/>
          </w:r>
        </w:p>
        <w:p>
          <w:pPr>
            <w:pStyle w:val="9"/>
            <w:tabs>
              <w:tab w:val="right" w:leader="dot" w:pos="8296"/>
            </w:tabs>
            <w:spacing w:line="560" w:lineRule="exact"/>
            <w:rPr>
              <w:rFonts w:ascii="宋体" w:hAnsi="宋体" w:eastAsia="宋体"/>
              <w:sz w:val="30"/>
              <w:szCs w:val="30"/>
            </w:rPr>
          </w:pPr>
          <w:r>
            <w:fldChar w:fldCharType="begin"/>
          </w:r>
          <w:r>
            <w:instrText xml:space="preserve"> HYPERLINK \l "_Toc507683759" </w:instrText>
          </w:r>
          <w:r>
            <w:fldChar w:fldCharType="separate"/>
          </w:r>
          <w:r>
            <w:rPr>
              <w:rStyle w:val="28"/>
              <w:rFonts w:hint="eastAsia" w:ascii="宋体" w:hAnsi="宋体" w:eastAsia="宋体" w:cs="Times New Roman"/>
              <w:kern w:val="0"/>
              <w:sz w:val="30"/>
              <w:szCs w:val="30"/>
              <w:lang w:val="zh-CN"/>
            </w:rPr>
            <w:t>（一）加快创建绿色园区</w:t>
          </w:r>
          <w:r>
            <w:rPr>
              <w:rFonts w:ascii="宋体" w:hAnsi="宋体" w:eastAsia="宋体"/>
              <w:sz w:val="30"/>
              <w:szCs w:val="30"/>
            </w:rPr>
            <w:tab/>
          </w:r>
          <w:r>
            <w:rPr>
              <w:rFonts w:ascii="宋体" w:hAnsi="宋体" w:eastAsia="宋体"/>
              <w:sz w:val="30"/>
              <w:szCs w:val="30"/>
            </w:rPr>
            <w:fldChar w:fldCharType="begin"/>
          </w:r>
          <w:r>
            <w:rPr>
              <w:rFonts w:ascii="宋体" w:hAnsi="宋体" w:eastAsia="宋体"/>
              <w:sz w:val="30"/>
              <w:szCs w:val="30"/>
            </w:rPr>
            <w:instrText xml:space="preserve"> PAGEREF _Toc507683759 \h </w:instrText>
          </w:r>
          <w:r>
            <w:rPr>
              <w:rFonts w:ascii="宋体" w:hAnsi="宋体" w:eastAsia="宋体"/>
              <w:sz w:val="30"/>
              <w:szCs w:val="30"/>
            </w:rPr>
            <w:fldChar w:fldCharType="separate"/>
          </w:r>
          <w:r>
            <w:rPr>
              <w:rFonts w:ascii="宋体" w:hAnsi="宋体" w:eastAsia="宋体"/>
              <w:sz w:val="30"/>
              <w:szCs w:val="30"/>
            </w:rPr>
            <w:t>39</w:t>
          </w:r>
          <w:r>
            <w:rPr>
              <w:rFonts w:ascii="宋体" w:hAnsi="宋体" w:eastAsia="宋体"/>
              <w:sz w:val="30"/>
              <w:szCs w:val="30"/>
            </w:rPr>
            <w:fldChar w:fldCharType="end"/>
          </w:r>
          <w:r>
            <w:rPr>
              <w:rFonts w:ascii="宋体" w:hAnsi="宋体" w:eastAsia="宋体"/>
              <w:sz w:val="30"/>
              <w:szCs w:val="30"/>
            </w:rPr>
            <w:fldChar w:fldCharType="end"/>
          </w:r>
        </w:p>
        <w:p>
          <w:pPr>
            <w:pStyle w:val="9"/>
            <w:tabs>
              <w:tab w:val="right" w:leader="dot" w:pos="8296"/>
            </w:tabs>
            <w:spacing w:line="560" w:lineRule="exact"/>
            <w:rPr>
              <w:rFonts w:ascii="宋体" w:hAnsi="宋体" w:eastAsia="宋体"/>
              <w:sz w:val="30"/>
              <w:szCs w:val="30"/>
            </w:rPr>
          </w:pPr>
          <w:r>
            <w:fldChar w:fldCharType="begin"/>
          </w:r>
          <w:r>
            <w:instrText xml:space="preserve"> HYPERLINK \l "_Toc507683760" </w:instrText>
          </w:r>
          <w:r>
            <w:fldChar w:fldCharType="separate"/>
          </w:r>
          <w:r>
            <w:rPr>
              <w:rStyle w:val="28"/>
              <w:rFonts w:hint="eastAsia" w:ascii="宋体" w:hAnsi="宋体" w:eastAsia="宋体" w:cs="Times New Roman"/>
              <w:kern w:val="0"/>
              <w:sz w:val="30"/>
              <w:szCs w:val="30"/>
              <w:lang w:val="zh-CN"/>
            </w:rPr>
            <w:t>（二）加快培育绿色企业</w:t>
          </w:r>
          <w:r>
            <w:rPr>
              <w:rFonts w:ascii="宋体" w:hAnsi="宋体" w:eastAsia="宋体"/>
              <w:sz w:val="30"/>
              <w:szCs w:val="30"/>
            </w:rPr>
            <w:tab/>
          </w:r>
          <w:r>
            <w:rPr>
              <w:rFonts w:ascii="宋体" w:hAnsi="宋体" w:eastAsia="宋体"/>
              <w:sz w:val="30"/>
              <w:szCs w:val="30"/>
            </w:rPr>
            <w:fldChar w:fldCharType="begin"/>
          </w:r>
          <w:r>
            <w:rPr>
              <w:rFonts w:ascii="宋体" w:hAnsi="宋体" w:eastAsia="宋体"/>
              <w:sz w:val="30"/>
              <w:szCs w:val="30"/>
            </w:rPr>
            <w:instrText xml:space="preserve"> PAGEREF _Toc507683760 \h </w:instrText>
          </w:r>
          <w:r>
            <w:rPr>
              <w:rFonts w:ascii="宋体" w:hAnsi="宋体" w:eastAsia="宋体"/>
              <w:sz w:val="30"/>
              <w:szCs w:val="30"/>
            </w:rPr>
            <w:fldChar w:fldCharType="separate"/>
          </w:r>
          <w:r>
            <w:rPr>
              <w:rFonts w:ascii="宋体" w:hAnsi="宋体" w:eastAsia="宋体"/>
              <w:sz w:val="30"/>
              <w:szCs w:val="30"/>
            </w:rPr>
            <w:t>39</w:t>
          </w:r>
          <w:r>
            <w:rPr>
              <w:rFonts w:ascii="宋体" w:hAnsi="宋体" w:eastAsia="宋体"/>
              <w:sz w:val="30"/>
              <w:szCs w:val="30"/>
            </w:rPr>
            <w:fldChar w:fldCharType="end"/>
          </w:r>
          <w:r>
            <w:rPr>
              <w:rFonts w:ascii="宋体" w:hAnsi="宋体" w:eastAsia="宋体"/>
              <w:sz w:val="30"/>
              <w:szCs w:val="30"/>
            </w:rPr>
            <w:fldChar w:fldCharType="end"/>
          </w:r>
        </w:p>
        <w:p>
          <w:pPr>
            <w:pStyle w:val="9"/>
            <w:tabs>
              <w:tab w:val="right" w:leader="dot" w:pos="8296"/>
            </w:tabs>
            <w:spacing w:line="560" w:lineRule="exact"/>
            <w:rPr>
              <w:rFonts w:ascii="宋体" w:hAnsi="宋体" w:eastAsia="宋体"/>
              <w:sz w:val="30"/>
              <w:szCs w:val="30"/>
            </w:rPr>
          </w:pPr>
          <w:r>
            <w:fldChar w:fldCharType="begin"/>
          </w:r>
          <w:r>
            <w:instrText xml:space="preserve"> HYPERLINK \l "_Toc507683761" </w:instrText>
          </w:r>
          <w:r>
            <w:fldChar w:fldCharType="separate"/>
          </w:r>
          <w:r>
            <w:rPr>
              <w:rStyle w:val="28"/>
              <w:rFonts w:hint="eastAsia" w:ascii="宋体" w:hAnsi="宋体" w:eastAsia="宋体" w:cs="Times New Roman"/>
              <w:kern w:val="0"/>
              <w:sz w:val="30"/>
              <w:szCs w:val="30"/>
              <w:lang w:val="zh-CN"/>
            </w:rPr>
            <w:t>（三）加快发展绿色产品</w:t>
          </w:r>
          <w:r>
            <w:rPr>
              <w:rFonts w:ascii="宋体" w:hAnsi="宋体" w:eastAsia="宋体"/>
              <w:sz w:val="30"/>
              <w:szCs w:val="30"/>
            </w:rPr>
            <w:tab/>
          </w:r>
          <w:r>
            <w:rPr>
              <w:rFonts w:ascii="宋体" w:hAnsi="宋体" w:eastAsia="宋体"/>
              <w:sz w:val="30"/>
              <w:szCs w:val="30"/>
            </w:rPr>
            <w:fldChar w:fldCharType="begin"/>
          </w:r>
          <w:r>
            <w:rPr>
              <w:rFonts w:ascii="宋体" w:hAnsi="宋体" w:eastAsia="宋体"/>
              <w:sz w:val="30"/>
              <w:szCs w:val="30"/>
            </w:rPr>
            <w:instrText xml:space="preserve"> PAGEREF _Toc507683761 \h </w:instrText>
          </w:r>
          <w:r>
            <w:rPr>
              <w:rFonts w:ascii="宋体" w:hAnsi="宋体" w:eastAsia="宋体"/>
              <w:sz w:val="30"/>
              <w:szCs w:val="30"/>
            </w:rPr>
            <w:fldChar w:fldCharType="separate"/>
          </w:r>
          <w:r>
            <w:rPr>
              <w:rFonts w:ascii="宋体" w:hAnsi="宋体" w:eastAsia="宋体"/>
              <w:sz w:val="30"/>
              <w:szCs w:val="30"/>
            </w:rPr>
            <w:t>39</w:t>
          </w:r>
          <w:r>
            <w:rPr>
              <w:rFonts w:ascii="宋体" w:hAnsi="宋体" w:eastAsia="宋体"/>
              <w:sz w:val="30"/>
              <w:szCs w:val="30"/>
            </w:rPr>
            <w:fldChar w:fldCharType="end"/>
          </w:r>
          <w:r>
            <w:rPr>
              <w:rFonts w:ascii="宋体" w:hAnsi="宋体" w:eastAsia="宋体"/>
              <w:sz w:val="30"/>
              <w:szCs w:val="30"/>
            </w:rPr>
            <w:fldChar w:fldCharType="end"/>
          </w:r>
        </w:p>
        <w:p>
          <w:pPr>
            <w:pStyle w:val="19"/>
            <w:tabs>
              <w:tab w:val="right" w:leader="dot" w:pos="8296"/>
            </w:tabs>
            <w:spacing w:line="560" w:lineRule="exact"/>
            <w:rPr>
              <w:rFonts w:ascii="宋体" w:hAnsi="宋体" w:eastAsia="宋体"/>
              <w:sz w:val="30"/>
              <w:szCs w:val="30"/>
            </w:rPr>
          </w:pPr>
          <w:r>
            <w:fldChar w:fldCharType="begin"/>
          </w:r>
          <w:r>
            <w:instrText xml:space="preserve"> HYPERLINK \l "_Toc507683762" </w:instrText>
          </w:r>
          <w:r>
            <w:fldChar w:fldCharType="separate"/>
          </w:r>
          <w:r>
            <w:rPr>
              <w:rStyle w:val="28"/>
              <w:rFonts w:hint="eastAsia" w:ascii="宋体" w:hAnsi="宋体" w:eastAsia="宋体"/>
              <w:sz w:val="30"/>
              <w:szCs w:val="30"/>
            </w:rPr>
            <w:t>九、军民深度融合行动</w:t>
          </w:r>
          <w:r>
            <w:rPr>
              <w:rFonts w:ascii="宋体" w:hAnsi="宋体" w:eastAsia="宋体"/>
              <w:sz w:val="30"/>
              <w:szCs w:val="30"/>
            </w:rPr>
            <w:tab/>
          </w:r>
          <w:r>
            <w:rPr>
              <w:rFonts w:ascii="宋体" w:hAnsi="宋体" w:eastAsia="宋体"/>
              <w:sz w:val="30"/>
              <w:szCs w:val="30"/>
            </w:rPr>
            <w:fldChar w:fldCharType="begin"/>
          </w:r>
          <w:r>
            <w:rPr>
              <w:rFonts w:ascii="宋体" w:hAnsi="宋体" w:eastAsia="宋体"/>
              <w:sz w:val="30"/>
              <w:szCs w:val="30"/>
            </w:rPr>
            <w:instrText xml:space="preserve"> PAGEREF _Toc507683762 \h </w:instrText>
          </w:r>
          <w:r>
            <w:rPr>
              <w:rFonts w:ascii="宋体" w:hAnsi="宋体" w:eastAsia="宋体"/>
              <w:sz w:val="30"/>
              <w:szCs w:val="30"/>
            </w:rPr>
            <w:fldChar w:fldCharType="separate"/>
          </w:r>
          <w:r>
            <w:rPr>
              <w:rFonts w:ascii="宋体" w:hAnsi="宋体" w:eastAsia="宋体"/>
              <w:sz w:val="30"/>
              <w:szCs w:val="30"/>
            </w:rPr>
            <w:t>40</w:t>
          </w:r>
          <w:r>
            <w:rPr>
              <w:rFonts w:ascii="宋体" w:hAnsi="宋体" w:eastAsia="宋体"/>
              <w:sz w:val="30"/>
              <w:szCs w:val="30"/>
            </w:rPr>
            <w:fldChar w:fldCharType="end"/>
          </w:r>
          <w:r>
            <w:rPr>
              <w:rFonts w:ascii="宋体" w:hAnsi="宋体" w:eastAsia="宋体"/>
              <w:sz w:val="30"/>
              <w:szCs w:val="30"/>
            </w:rPr>
            <w:fldChar w:fldCharType="end"/>
          </w:r>
        </w:p>
        <w:p>
          <w:pPr>
            <w:pStyle w:val="9"/>
            <w:tabs>
              <w:tab w:val="right" w:leader="dot" w:pos="8296"/>
            </w:tabs>
            <w:spacing w:line="560" w:lineRule="exact"/>
            <w:rPr>
              <w:rFonts w:ascii="宋体" w:hAnsi="宋体" w:eastAsia="宋体"/>
              <w:sz w:val="30"/>
              <w:szCs w:val="30"/>
            </w:rPr>
          </w:pPr>
          <w:r>
            <w:fldChar w:fldCharType="begin"/>
          </w:r>
          <w:r>
            <w:instrText xml:space="preserve"> HYPERLINK \l "_Toc507683763" </w:instrText>
          </w:r>
          <w:r>
            <w:fldChar w:fldCharType="separate"/>
          </w:r>
          <w:r>
            <w:rPr>
              <w:rStyle w:val="28"/>
              <w:rFonts w:hint="eastAsia" w:ascii="宋体" w:hAnsi="宋体" w:eastAsia="宋体" w:cs="Times New Roman"/>
              <w:kern w:val="0"/>
              <w:sz w:val="30"/>
              <w:szCs w:val="30"/>
              <w:lang w:val="zh-CN"/>
            </w:rPr>
            <w:t>（一）推进军民技术双向转化</w:t>
          </w:r>
          <w:r>
            <w:rPr>
              <w:rFonts w:ascii="宋体" w:hAnsi="宋体" w:eastAsia="宋体"/>
              <w:sz w:val="30"/>
              <w:szCs w:val="30"/>
            </w:rPr>
            <w:tab/>
          </w:r>
          <w:r>
            <w:rPr>
              <w:rFonts w:ascii="宋体" w:hAnsi="宋体" w:eastAsia="宋体"/>
              <w:sz w:val="30"/>
              <w:szCs w:val="30"/>
            </w:rPr>
            <w:fldChar w:fldCharType="begin"/>
          </w:r>
          <w:r>
            <w:rPr>
              <w:rFonts w:ascii="宋体" w:hAnsi="宋体" w:eastAsia="宋体"/>
              <w:sz w:val="30"/>
              <w:szCs w:val="30"/>
            </w:rPr>
            <w:instrText xml:space="preserve"> PAGEREF _Toc507683763 \h </w:instrText>
          </w:r>
          <w:r>
            <w:rPr>
              <w:rFonts w:ascii="宋体" w:hAnsi="宋体" w:eastAsia="宋体"/>
              <w:sz w:val="30"/>
              <w:szCs w:val="30"/>
            </w:rPr>
            <w:fldChar w:fldCharType="separate"/>
          </w:r>
          <w:r>
            <w:rPr>
              <w:rFonts w:ascii="宋体" w:hAnsi="宋体" w:eastAsia="宋体"/>
              <w:sz w:val="30"/>
              <w:szCs w:val="30"/>
            </w:rPr>
            <w:t>40</w:t>
          </w:r>
          <w:r>
            <w:rPr>
              <w:rFonts w:ascii="宋体" w:hAnsi="宋体" w:eastAsia="宋体"/>
              <w:sz w:val="30"/>
              <w:szCs w:val="30"/>
            </w:rPr>
            <w:fldChar w:fldCharType="end"/>
          </w:r>
          <w:r>
            <w:rPr>
              <w:rFonts w:ascii="宋体" w:hAnsi="宋体" w:eastAsia="宋体"/>
              <w:sz w:val="30"/>
              <w:szCs w:val="30"/>
            </w:rPr>
            <w:fldChar w:fldCharType="end"/>
          </w:r>
        </w:p>
        <w:p>
          <w:pPr>
            <w:pStyle w:val="9"/>
            <w:tabs>
              <w:tab w:val="right" w:leader="dot" w:pos="8296"/>
            </w:tabs>
            <w:spacing w:line="560" w:lineRule="exact"/>
            <w:rPr>
              <w:rFonts w:ascii="宋体" w:hAnsi="宋体" w:eastAsia="宋体"/>
              <w:sz w:val="30"/>
              <w:szCs w:val="30"/>
            </w:rPr>
          </w:pPr>
          <w:r>
            <w:fldChar w:fldCharType="begin"/>
          </w:r>
          <w:r>
            <w:instrText xml:space="preserve"> HYPERLINK \l "_Toc507683764" </w:instrText>
          </w:r>
          <w:r>
            <w:fldChar w:fldCharType="separate"/>
          </w:r>
          <w:r>
            <w:rPr>
              <w:rStyle w:val="28"/>
              <w:rFonts w:hint="eastAsia" w:ascii="宋体" w:hAnsi="宋体" w:eastAsia="宋体" w:cs="Times New Roman"/>
              <w:kern w:val="0"/>
              <w:sz w:val="30"/>
              <w:szCs w:val="30"/>
              <w:lang w:val="zh-CN"/>
            </w:rPr>
            <w:t>（二）加快军民融合科技创新</w:t>
          </w:r>
          <w:r>
            <w:rPr>
              <w:rFonts w:ascii="宋体" w:hAnsi="宋体" w:eastAsia="宋体"/>
              <w:sz w:val="30"/>
              <w:szCs w:val="30"/>
            </w:rPr>
            <w:tab/>
          </w:r>
          <w:r>
            <w:rPr>
              <w:rFonts w:ascii="宋体" w:hAnsi="宋体" w:eastAsia="宋体"/>
              <w:sz w:val="30"/>
              <w:szCs w:val="30"/>
            </w:rPr>
            <w:fldChar w:fldCharType="begin"/>
          </w:r>
          <w:r>
            <w:rPr>
              <w:rFonts w:ascii="宋体" w:hAnsi="宋体" w:eastAsia="宋体"/>
              <w:sz w:val="30"/>
              <w:szCs w:val="30"/>
            </w:rPr>
            <w:instrText xml:space="preserve"> PAGEREF _Toc507683764 \h </w:instrText>
          </w:r>
          <w:r>
            <w:rPr>
              <w:rFonts w:ascii="宋体" w:hAnsi="宋体" w:eastAsia="宋体"/>
              <w:sz w:val="30"/>
              <w:szCs w:val="30"/>
            </w:rPr>
            <w:fldChar w:fldCharType="separate"/>
          </w:r>
          <w:r>
            <w:rPr>
              <w:rFonts w:ascii="宋体" w:hAnsi="宋体" w:eastAsia="宋体"/>
              <w:sz w:val="30"/>
              <w:szCs w:val="30"/>
            </w:rPr>
            <w:t>40</w:t>
          </w:r>
          <w:r>
            <w:rPr>
              <w:rFonts w:ascii="宋体" w:hAnsi="宋体" w:eastAsia="宋体"/>
              <w:sz w:val="30"/>
              <w:szCs w:val="30"/>
            </w:rPr>
            <w:fldChar w:fldCharType="end"/>
          </w:r>
          <w:r>
            <w:rPr>
              <w:rFonts w:ascii="宋体" w:hAnsi="宋体" w:eastAsia="宋体"/>
              <w:sz w:val="30"/>
              <w:szCs w:val="30"/>
            </w:rPr>
            <w:fldChar w:fldCharType="end"/>
          </w:r>
        </w:p>
        <w:p>
          <w:pPr>
            <w:pStyle w:val="9"/>
            <w:tabs>
              <w:tab w:val="right" w:leader="dot" w:pos="8296"/>
            </w:tabs>
            <w:spacing w:line="560" w:lineRule="exact"/>
            <w:rPr>
              <w:rFonts w:ascii="宋体" w:hAnsi="宋体" w:eastAsia="宋体"/>
              <w:sz w:val="30"/>
              <w:szCs w:val="30"/>
            </w:rPr>
          </w:pPr>
          <w:r>
            <w:fldChar w:fldCharType="begin"/>
          </w:r>
          <w:r>
            <w:instrText xml:space="preserve"> HYPERLINK \l "_Toc507683765" </w:instrText>
          </w:r>
          <w:r>
            <w:fldChar w:fldCharType="separate"/>
          </w:r>
          <w:r>
            <w:rPr>
              <w:rStyle w:val="28"/>
              <w:rFonts w:hint="eastAsia" w:ascii="宋体" w:hAnsi="宋体" w:eastAsia="宋体" w:cs="Times New Roman"/>
              <w:kern w:val="0"/>
              <w:sz w:val="30"/>
              <w:szCs w:val="30"/>
              <w:lang w:val="zh-CN"/>
            </w:rPr>
            <w:t>（三）加强军民融合项目建设</w:t>
          </w:r>
          <w:r>
            <w:rPr>
              <w:rFonts w:ascii="宋体" w:hAnsi="宋体" w:eastAsia="宋体"/>
              <w:sz w:val="30"/>
              <w:szCs w:val="30"/>
            </w:rPr>
            <w:tab/>
          </w:r>
          <w:r>
            <w:rPr>
              <w:rFonts w:ascii="宋体" w:hAnsi="宋体" w:eastAsia="宋体"/>
              <w:sz w:val="30"/>
              <w:szCs w:val="30"/>
            </w:rPr>
            <w:fldChar w:fldCharType="begin"/>
          </w:r>
          <w:r>
            <w:rPr>
              <w:rFonts w:ascii="宋体" w:hAnsi="宋体" w:eastAsia="宋体"/>
              <w:sz w:val="30"/>
              <w:szCs w:val="30"/>
            </w:rPr>
            <w:instrText xml:space="preserve"> PAGEREF _Toc507683765 \h </w:instrText>
          </w:r>
          <w:r>
            <w:rPr>
              <w:rFonts w:ascii="宋体" w:hAnsi="宋体" w:eastAsia="宋体"/>
              <w:sz w:val="30"/>
              <w:szCs w:val="30"/>
            </w:rPr>
            <w:fldChar w:fldCharType="separate"/>
          </w:r>
          <w:r>
            <w:rPr>
              <w:rFonts w:ascii="宋体" w:hAnsi="宋体" w:eastAsia="宋体"/>
              <w:sz w:val="30"/>
              <w:szCs w:val="30"/>
            </w:rPr>
            <w:t>41</w:t>
          </w:r>
          <w:r>
            <w:rPr>
              <w:rFonts w:ascii="宋体" w:hAnsi="宋体" w:eastAsia="宋体"/>
              <w:sz w:val="30"/>
              <w:szCs w:val="30"/>
            </w:rPr>
            <w:fldChar w:fldCharType="end"/>
          </w:r>
          <w:r>
            <w:rPr>
              <w:rFonts w:ascii="宋体" w:hAnsi="宋体" w:eastAsia="宋体"/>
              <w:sz w:val="30"/>
              <w:szCs w:val="30"/>
            </w:rPr>
            <w:fldChar w:fldCharType="end"/>
          </w:r>
        </w:p>
        <w:p>
          <w:pPr>
            <w:pStyle w:val="19"/>
            <w:tabs>
              <w:tab w:val="right" w:leader="dot" w:pos="8296"/>
            </w:tabs>
            <w:spacing w:line="560" w:lineRule="exact"/>
            <w:rPr>
              <w:rFonts w:ascii="宋体" w:hAnsi="宋体" w:eastAsia="宋体"/>
              <w:sz w:val="30"/>
              <w:szCs w:val="30"/>
            </w:rPr>
          </w:pPr>
          <w:r>
            <w:fldChar w:fldCharType="begin"/>
          </w:r>
          <w:r>
            <w:instrText xml:space="preserve"> HYPERLINK \l "_Toc507683766" </w:instrText>
          </w:r>
          <w:r>
            <w:fldChar w:fldCharType="separate"/>
          </w:r>
          <w:r>
            <w:rPr>
              <w:rStyle w:val="28"/>
              <w:rFonts w:hint="eastAsia" w:ascii="宋体" w:hAnsi="宋体" w:eastAsia="宋体"/>
              <w:sz w:val="30"/>
              <w:szCs w:val="30"/>
            </w:rPr>
            <w:t>十、专业人才培养行动</w:t>
          </w:r>
          <w:r>
            <w:rPr>
              <w:rFonts w:ascii="宋体" w:hAnsi="宋体" w:eastAsia="宋体"/>
              <w:sz w:val="30"/>
              <w:szCs w:val="30"/>
            </w:rPr>
            <w:tab/>
          </w:r>
          <w:r>
            <w:rPr>
              <w:rFonts w:ascii="宋体" w:hAnsi="宋体" w:eastAsia="宋体"/>
              <w:sz w:val="30"/>
              <w:szCs w:val="30"/>
            </w:rPr>
            <w:fldChar w:fldCharType="begin"/>
          </w:r>
          <w:r>
            <w:rPr>
              <w:rFonts w:ascii="宋体" w:hAnsi="宋体" w:eastAsia="宋体"/>
              <w:sz w:val="30"/>
              <w:szCs w:val="30"/>
            </w:rPr>
            <w:instrText xml:space="preserve"> PAGEREF _Toc507683766 \h </w:instrText>
          </w:r>
          <w:r>
            <w:rPr>
              <w:rFonts w:ascii="宋体" w:hAnsi="宋体" w:eastAsia="宋体"/>
              <w:sz w:val="30"/>
              <w:szCs w:val="30"/>
            </w:rPr>
            <w:fldChar w:fldCharType="separate"/>
          </w:r>
          <w:r>
            <w:rPr>
              <w:rFonts w:ascii="宋体" w:hAnsi="宋体" w:eastAsia="宋体"/>
              <w:sz w:val="30"/>
              <w:szCs w:val="30"/>
            </w:rPr>
            <w:t>41</w:t>
          </w:r>
          <w:r>
            <w:rPr>
              <w:rFonts w:ascii="宋体" w:hAnsi="宋体" w:eastAsia="宋体"/>
              <w:sz w:val="30"/>
              <w:szCs w:val="30"/>
            </w:rPr>
            <w:fldChar w:fldCharType="end"/>
          </w:r>
          <w:r>
            <w:rPr>
              <w:rFonts w:ascii="宋体" w:hAnsi="宋体" w:eastAsia="宋体"/>
              <w:sz w:val="30"/>
              <w:szCs w:val="30"/>
            </w:rPr>
            <w:fldChar w:fldCharType="end"/>
          </w:r>
        </w:p>
        <w:p>
          <w:pPr>
            <w:pStyle w:val="9"/>
            <w:tabs>
              <w:tab w:val="right" w:leader="dot" w:pos="8296"/>
            </w:tabs>
            <w:spacing w:line="560" w:lineRule="exact"/>
            <w:rPr>
              <w:rFonts w:ascii="宋体" w:hAnsi="宋体" w:eastAsia="宋体"/>
              <w:sz w:val="30"/>
              <w:szCs w:val="30"/>
            </w:rPr>
          </w:pPr>
          <w:r>
            <w:fldChar w:fldCharType="begin"/>
          </w:r>
          <w:r>
            <w:instrText xml:space="preserve"> HYPERLINK \l "_Toc507683767" </w:instrText>
          </w:r>
          <w:r>
            <w:fldChar w:fldCharType="separate"/>
          </w:r>
          <w:r>
            <w:rPr>
              <w:rStyle w:val="28"/>
              <w:rFonts w:hint="eastAsia" w:ascii="宋体" w:hAnsi="宋体" w:eastAsia="宋体" w:cs="Times New Roman"/>
              <w:kern w:val="0"/>
              <w:sz w:val="30"/>
              <w:szCs w:val="30"/>
              <w:lang w:val="zh-CN"/>
            </w:rPr>
            <w:t>（一）加快培育企业家人才</w:t>
          </w:r>
          <w:r>
            <w:rPr>
              <w:rFonts w:ascii="宋体" w:hAnsi="宋体" w:eastAsia="宋体"/>
              <w:sz w:val="30"/>
              <w:szCs w:val="30"/>
            </w:rPr>
            <w:tab/>
          </w:r>
          <w:r>
            <w:rPr>
              <w:rFonts w:ascii="宋体" w:hAnsi="宋体" w:eastAsia="宋体"/>
              <w:sz w:val="30"/>
              <w:szCs w:val="30"/>
            </w:rPr>
            <w:fldChar w:fldCharType="begin"/>
          </w:r>
          <w:r>
            <w:rPr>
              <w:rFonts w:ascii="宋体" w:hAnsi="宋体" w:eastAsia="宋体"/>
              <w:sz w:val="30"/>
              <w:szCs w:val="30"/>
            </w:rPr>
            <w:instrText xml:space="preserve"> PAGEREF _Toc507683767 \h </w:instrText>
          </w:r>
          <w:r>
            <w:rPr>
              <w:rFonts w:ascii="宋体" w:hAnsi="宋体" w:eastAsia="宋体"/>
              <w:sz w:val="30"/>
              <w:szCs w:val="30"/>
            </w:rPr>
            <w:fldChar w:fldCharType="separate"/>
          </w:r>
          <w:r>
            <w:rPr>
              <w:rFonts w:ascii="宋体" w:hAnsi="宋体" w:eastAsia="宋体"/>
              <w:sz w:val="30"/>
              <w:szCs w:val="30"/>
            </w:rPr>
            <w:t>41</w:t>
          </w:r>
          <w:r>
            <w:rPr>
              <w:rFonts w:ascii="宋体" w:hAnsi="宋体" w:eastAsia="宋体"/>
              <w:sz w:val="30"/>
              <w:szCs w:val="30"/>
            </w:rPr>
            <w:fldChar w:fldCharType="end"/>
          </w:r>
          <w:r>
            <w:rPr>
              <w:rFonts w:ascii="宋体" w:hAnsi="宋体" w:eastAsia="宋体"/>
              <w:sz w:val="30"/>
              <w:szCs w:val="30"/>
            </w:rPr>
            <w:fldChar w:fldCharType="end"/>
          </w:r>
        </w:p>
        <w:p>
          <w:pPr>
            <w:pStyle w:val="9"/>
            <w:tabs>
              <w:tab w:val="right" w:leader="dot" w:pos="8296"/>
            </w:tabs>
            <w:spacing w:line="560" w:lineRule="exact"/>
            <w:rPr>
              <w:rFonts w:ascii="宋体" w:hAnsi="宋体" w:eastAsia="宋体"/>
              <w:sz w:val="30"/>
              <w:szCs w:val="30"/>
            </w:rPr>
          </w:pPr>
          <w:r>
            <w:fldChar w:fldCharType="begin"/>
          </w:r>
          <w:r>
            <w:instrText xml:space="preserve"> HYPERLINK \l "_Toc507683768" </w:instrText>
          </w:r>
          <w:r>
            <w:fldChar w:fldCharType="separate"/>
          </w:r>
          <w:r>
            <w:rPr>
              <w:rStyle w:val="28"/>
              <w:rFonts w:hint="eastAsia" w:ascii="宋体" w:hAnsi="宋体" w:eastAsia="宋体" w:cs="Times New Roman"/>
              <w:kern w:val="0"/>
              <w:sz w:val="30"/>
              <w:szCs w:val="30"/>
              <w:lang w:val="zh-CN"/>
            </w:rPr>
            <w:t>（二）着力引培专业技术人才</w:t>
          </w:r>
          <w:r>
            <w:rPr>
              <w:rFonts w:ascii="宋体" w:hAnsi="宋体" w:eastAsia="宋体"/>
              <w:sz w:val="30"/>
              <w:szCs w:val="30"/>
            </w:rPr>
            <w:tab/>
          </w:r>
          <w:r>
            <w:rPr>
              <w:rFonts w:ascii="宋体" w:hAnsi="宋体" w:eastAsia="宋体"/>
              <w:sz w:val="30"/>
              <w:szCs w:val="30"/>
            </w:rPr>
            <w:fldChar w:fldCharType="begin"/>
          </w:r>
          <w:r>
            <w:rPr>
              <w:rFonts w:ascii="宋体" w:hAnsi="宋体" w:eastAsia="宋体"/>
              <w:sz w:val="30"/>
              <w:szCs w:val="30"/>
            </w:rPr>
            <w:instrText xml:space="preserve"> PAGEREF _Toc507683768 \h </w:instrText>
          </w:r>
          <w:r>
            <w:rPr>
              <w:rFonts w:ascii="宋体" w:hAnsi="宋体" w:eastAsia="宋体"/>
              <w:sz w:val="30"/>
              <w:szCs w:val="30"/>
            </w:rPr>
            <w:fldChar w:fldCharType="separate"/>
          </w:r>
          <w:r>
            <w:rPr>
              <w:rFonts w:ascii="宋体" w:hAnsi="宋体" w:eastAsia="宋体"/>
              <w:sz w:val="30"/>
              <w:szCs w:val="30"/>
            </w:rPr>
            <w:t>42</w:t>
          </w:r>
          <w:r>
            <w:rPr>
              <w:rFonts w:ascii="宋体" w:hAnsi="宋体" w:eastAsia="宋体"/>
              <w:sz w:val="30"/>
              <w:szCs w:val="30"/>
            </w:rPr>
            <w:fldChar w:fldCharType="end"/>
          </w:r>
          <w:r>
            <w:rPr>
              <w:rFonts w:ascii="宋体" w:hAnsi="宋体" w:eastAsia="宋体"/>
              <w:sz w:val="30"/>
              <w:szCs w:val="30"/>
            </w:rPr>
            <w:fldChar w:fldCharType="end"/>
          </w:r>
        </w:p>
        <w:p>
          <w:pPr>
            <w:pStyle w:val="9"/>
            <w:tabs>
              <w:tab w:val="right" w:leader="dot" w:pos="8296"/>
            </w:tabs>
            <w:spacing w:line="560" w:lineRule="exact"/>
            <w:rPr>
              <w:rFonts w:ascii="宋体" w:hAnsi="宋体" w:eastAsia="宋体"/>
              <w:sz w:val="30"/>
              <w:szCs w:val="30"/>
            </w:rPr>
          </w:pPr>
          <w:r>
            <w:fldChar w:fldCharType="begin"/>
          </w:r>
          <w:r>
            <w:instrText xml:space="preserve"> HYPERLINK \l "_Toc507683769" </w:instrText>
          </w:r>
          <w:r>
            <w:fldChar w:fldCharType="separate"/>
          </w:r>
          <w:r>
            <w:rPr>
              <w:rStyle w:val="28"/>
              <w:rFonts w:hint="eastAsia" w:ascii="宋体" w:hAnsi="宋体" w:eastAsia="宋体" w:cs="Times New Roman"/>
              <w:kern w:val="0"/>
              <w:sz w:val="30"/>
              <w:szCs w:val="30"/>
              <w:lang w:val="zh-CN"/>
            </w:rPr>
            <w:t>（三）大力培养技能人才</w:t>
          </w:r>
          <w:r>
            <w:rPr>
              <w:rFonts w:ascii="宋体" w:hAnsi="宋体" w:eastAsia="宋体"/>
              <w:sz w:val="30"/>
              <w:szCs w:val="30"/>
            </w:rPr>
            <w:tab/>
          </w:r>
          <w:r>
            <w:rPr>
              <w:rFonts w:ascii="宋体" w:hAnsi="宋体" w:eastAsia="宋体"/>
              <w:sz w:val="30"/>
              <w:szCs w:val="30"/>
            </w:rPr>
            <w:fldChar w:fldCharType="begin"/>
          </w:r>
          <w:r>
            <w:rPr>
              <w:rFonts w:ascii="宋体" w:hAnsi="宋体" w:eastAsia="宋体"/>
              <w:sz w:val="30"/>
              <w:szCs w:val="30"/>
            </w:rPr>
            <w:instrText xml:space="preserve"> PAGEREF _Toc507683769 \h </w:instrText>
          </w:r>
          <w:r>
            <w:rPr>
              <w:rFonts w:ascii="宋体" w:hAnsi="宋体" w:eastAsia="宋体"/>
              <w:sz w:val="30"/>
              <w:szCs w:val="30"/>
            </w:rPr>
            <w:fldChar w:fldCharType="separate"/>
          </w:r>
          <w:r>
            <w:rPr>
              <w:rFonts w:ascii="宋体" w:hAnsi="宋体" w:eastAsia="宋体"/>
              <w:sz w:val="30"/>
              <w:szCs w:val="30"/>
            </w:rPr>
            <w:t>42</w:t>
          </w:r>
          <w:r>
            <w:rPr>
              <w:rFonts w:ascii="宋体" w:hAnsi="宋体" w:eastAsia="宋体"/>
              <w:sz w:val="30"/>
              <w:szCs w:val="30"/>
            </w:rPr>
            <w:fldChar w:fldCharType="end"/>
          </w:r>
          <w:r>
            <w:rPr>
              <w:rFonts w:ascii="宋体" w:hAnsi="宋体" w:eastAsia="宋体"/>
              <w:sz w:val="30"/>
              <w:szCs w:val="30"/>
            </w:rPr>
            <w:fldChar w:fldCharType="end"/>
          </w:r>
        </w:p>
        <w:p>
          <w:pPr>
            <w:pStyle w:val="15"/>
            <w:spacing w:line="560" w:lineRule="exact"/>
            <w:rPr>
              <w:rFonts w:ascii="宋体" w:hAnsi="宋体" w:cstheme="minorBidi"/>
              <w:sz w:val="30"/>
              <w:szCs w:val="30"/>
            </w:rPr>
          </w:pPr>
          <w:r>
            <w:fldChar w:fldCharType="begin"/>
          </w:r>
          <w:r>
            <w:instrText xml:space="preserve"> HYPERLINK \l "_Toc507683770" </w:instrText>
          </w:r>
          <w:r>
            <w:fldChar w:fldCharType="separate"/>
          </w:r>
          <w:r>
            <w:rPr>
              <w:rStyle w:val="28"/>
              <w:rFonts w:hint="eastAsia" w:ascii="宋体" w:hAnsi="宋体"/>
              <w:sz w:val="30"/>
              <w:szCs w:val="30"/>
            </w:rPr>
            <w:t>第六章</w:t>
          </w:r>
          <w:r>
            <w:rPr>
              <w:rStyle w:val="28"/>
              <w:rFonts w:ascii="宋体" w:hAnsi="宋体"/>
              <w:sz w:val="30"/>
              <w:szCs w:val="30"/>
            </w:rPr>
            <w:t xml:space="preserve"> </w:t>
          </w:r>
          <w:r>
            <w:rPr>
              <w:rStyle w:val="28"/>
              <w:rFonts w:hint="eastAsia" w:ascii="宋体" w:hAnsi="宋体"/>
              <w:sz w:val="30"/>
              <w:szCs w:val="30"/>
            </w:rPr>
            <w:t>政策措施</w:t>
          </w:r>
          <w:r>
            <w:rPr>
              <w:rFonts w:ascii="宋体" w:hAnsi="宋体"/>
              <w:sz w:val="30"/>
              <w:szCs w:val="30"/>
            </w:rPr>
            <w:tab/>
          </w:r>
          <w:r>
            <w:rPr>
              <w:rFonts w:ascii="宋体" w:hAnsi="宋体"/>
              <w:sz w:val="30"/>
              <w:szCs w:val="30"/>
            </w:rPr>
            <w:fldChar w:fldCharType="begin"/>
          </w:r>
          <w:r>
            <w:rPr>
              <w:rFonts w:ascii="宋体" w:hAnsi="宋体"/>
              <w:sz w:val="30"/>
              <w:szCs w:val="30"/>
            </w:rPr>
            <w:instrText xml:space="preserve"> PAGEREF _Toc507683770 \h </w:instrText>
          </w:r>
          <w:r>
            <w:rPr>
              <w:rFonts w:ascii="宋体" w:hAnsi="宋体"/>
              <w:sz w:val="30"/>
              <w:szCs w:val="30"/>
            </w:rPr>
            <w:fldChar w:fldCharType="separate"/>
          </w:r>
          <w:r>
            <w:rPr>
              <w:rFonts w:ascii="宋体" w:hAnsi="宋体"/>
              <w:sz w:val="30"/>
              <w:szCs w:val="30"/>
            </w:rPr>
            <w:t>43</w:t>
          </w:r>
          <w:r>
            <w:rPr>
              <w:rFonts w:ascii="宋体" w:hAnsi="宋体"/>
              <w:sz w:val="30"/>
              <w:szCs w:val="30"/>
            </w:rPr>
            <w:fldChar w:fldCharType="end"/>
          </w:r>
          <w:r>
            <w:rPr>
              <w:rFonts w:ascii="宋体" w:hAnsi="宋体"/>
              <w:sz w:val="30"/>
              <w:szCs w:val="30"/>
            </w:rPr>
            <w:fldChar w:fldCharType="end"/>
          </w:r>
        </w:p>
        <w:p>
          <w:pPr>
            <w:pStyle w:val="19"/>
            <w:tabs>
              <w:tab w:val="right" w:leader="dot" w:pos="8296"/>
            </w:tabs>
            <w:spacing w:line="560" w:lineRule="exact"/>
            <w:rPr>
              <w:rFonts w:ascii="宋体" w:hAnsi="宋体" w:eastAsia="宋体"/>
              <w:sz w:val="30"/>
              <w:szCs w:val="30"/>
            </w:rPr>
          </w:pPr>
          <w:r>
            <w:fldChar w:fldCharType="begin"/>
          </w:r>
          <w:r>
            <w:instrText xml:space="preserve"> HYPERLINK \l "_Toc507683771" </w:instrText>
          </w:r>
          <w:r>
            <w:fldChar w:fldCharType="separate"/>
          </w:r>
          <w:r>
            <w:rPr>
              <w:rStyle w:val="28"/>
              <w:rFonts w:hint="eastAsia" w:ascii="宋体" w:hAnsi="宋体" w:eastAsia="宋体"/>
              <w:sz w:val="30"/>
              <w:szCs w:val="30"/>
            </w:rPr>
            <w:t>一、强化财税扶持</w:t>
          </w:r>
          <w:r>
            <w:rPr>
              <w:rFonts w:ascii="宋体" w:hAnsi="宋体" w:eastAsia="宋体"/>
              <w:sz w:val="30"/>
              <w:szCs w:val="30"/>
            </w:rPr>
            <w:tab/>
          </w:r>
          <w:r>
            <w:rPr>
              <w:rFonts w:ascii="宋体" w:hAnsi="宋体" w:eastAsia="宋体"/>
              <w:sz w:val="30"/>
              <w:szCs w:val="30"/>
            </w:rPr>
            <w:fldChar w:fldCharType="begin"/>
          </w:r>
          <w:r>
            <w:rPr>
              <w:rFonts w:ascii="宋体" w:hAnsi="宋体" w:eastAsia="宋体"/>
              <w:sz w:val="30"/>
              <w:szCs w:val="30"/>
            </w:rPr>
            <w:instrText xml:space="preserve"> PAGEREF _Toc507683771 \h </w:instrText>
          </w:r>
          <w:r>
            <w:rPr>
              <w:rFonts w:ascii="宋体" w:hAnsi="宋体" w:eastAsia="宋体"/>
              <w:sz w:val="30"/>
              <w:szCs w:val="30"/>
            </w:rPr>
            <w:fldChar w:fldCharType="separate"/>
          </w:r>
          <w:r>
            <w:rPr>
              <w:rFonts w:ascii="宋体" w:hAnsi="宋体" w:eastAsia="宋体"/>
              <w:sz w:val="30"/>
              <w:szCs w:val="30"/>
            </w:rPr>
            <w:t>43</w:t>
          </w:r>
          <w:r>
            <w:rPr>
              <w:rFonts w:ascii="宋体" w:hAnsi="宋体" w:eastAsia="宋体"/>
              <w:sz w:val="30"/>
              <w:szCs w:val="30"/>
            </w:rPr>
            <w:fldChar w:fldCharType="end"/>
          </w:r>
          <w:r>
            <w:rPr>
              <w:rFonts w:ascii="宋体" w:hAnsi="宋体" w:eastAsia="宋体"/>
              <w:sz w:val="30"/>
              <w:szCs w:val="30"/>
            </w:rPr>
            <w:fldChar w:fldCharType="end"/>
          </w:r>
        </w:p>
        <w:p>
          <w:pPr>
            <w:pStyle w:val="19"/>
            <w:tabs>
              <w:tab w:val="right" w:leader="dot" w:pos="8296"/>
            </w:tabs>
            <w:spacing w:line="560" w:lineRule="exact"/>
            <w:rPr>
              <w:rFonts w:ascii="宋体" w:hAnsi="宋体" w:eastAsia="宋体"/>
              <w:sz w:val="30"/>
              <w:szCs w:val="30"/>
            </w:rPr>
          </w:pPr>
          <w:r>
            <w:fldChar w:fldCharType="begin"/>
          </w:r>
          <w:r>
            <w:instrText xml:space="preserve"> HYPERLINK \l "_Toc507683772" </w:instrText>
          </w:r>
          <w:r>
            <w:fldChar w:fldCharType="separate"/>
          </w:r>
          <w:r>
            <w:rPr>
              <w:rStyle w:val="28"/>
              <w:rFonts w:hint="eastAsia" w:ascii="宋体" w:hAnsi="宋体" w:eastAsia="宋体"/>
              <w:sz w:val="30"/>
              <w:szCs w:val="30"/>
            </w:rPr>
            <w:t>二、创新金融支持</w:t>
          </w:r>
          <w:r>
            <w:rPr>
              <w:rFonts w:ascii="宋体" w:hAnsi="宋体" w:eastAsia="宋体"/>
              <w:sz w:val="30"/>
              <w:szCs w:val="30"/>
            </w:rPr>
            <w:tab/>
          </w:r>
          <w:r>
            <w:rPr>
              <w:rFonts w:ascii="宋体" w:hAnsi="宋体" w:eastAsia="宋体"/>
              <w:sz w:val="30"/>
              <w:szCs w:val="30"/>
            </w:rPr>
            <w:fldChar w:fldCharType="begin"/>
          </w:r>
          <w:r>
            <w:rPr>
              <w:rFonts w:ascii="宋体" w:hAnsi="宋体" w:eastAsia="宋体"/>
              <w:sz w:val="30"/>
              <w:szCs w:val="30"/>
            </w:rPr>
            <w:instrText xml:space="preserve"> PAGEREF _Toc507683772 \h </w:instrText>
          </w:r>
          <w:r>
            <w:rPr>
              <w:rFonts w:ascii="宋体" w:hAnsi="宋体" w:eastAsia="宋体"/>
              <w:sz w:val="30"/>
              <w:szCs w:val="30"/>
            </w:rPr>
            <w:fldChar w:fldCharType="separate"/>
          </w:r>
          <w:r>
            <w:rPr>
              <w:rFonts w:ascii="宋体" w:hAnsi="宋体" w:eastAsia="宋体"/>
              <w:sz w:val="30"/>
              <w:szCs w:val="30"/>
            </w:rPr>
            <w:t>43</w:t>
          </w:r>
          <w:r>
            <w:rPr>
              <w:rFonts w:ascii="宋体" w:hAnsi="宋体" w:eastAsia="宋体"/>
              <w:sz w:val="30"/>
              <w:szCs w:val="30"/>
            </w:rPr>
            <w:fldChar w:fldCharType="end"/>
          </w:r>
          <w:r>
            <w:rPr>
              <w:rFonts w:ascii="宋体" w:hAnsi="宋体" w:eastAsia="宋体"/>
              <w:sz w:val="30"/>
              <w:szCs w:val="30"/>
            </w:rPr>
            <w:fldChar w:fldCharType="end"/>
          </w:r>
        </w:p>
        <w:p>
          <w:pPr>
            <w:pStyle w:val="19"/>
            <w:tabs>
              <w:tab w:val="right" w:leader="dot" w:pos="8296"/>
            </w:tabs>
            <w:spacing w:line="560" w:lineRule="exact"/>
            <w:rPr>
              <w:rFonts w:ascii="宋体" w:hAnsi="宋体" w:eastAsia="宋体"/>
              <w:sz w:val="30"/>
              <w:szCs w:val="30"/>
            </w:rPr>
          </w:pPr>
          <w:r>
            <w:fldChar w:fldCharType="begin"/>
          </w:r>
          <w:r>
            <w:instrText xml:space="preserve"> HYPERLINK \l "_Toc507683773" </w:instrText>
          </w:r>
          <w:r>
            <w:fldChar w:fldCharType="separate"/>
          </w:r>
          <w:r>
            <w:rPr>
              <w:rStyle w:val="28"/>
              <w:rFonts w:hint="eastAsia" w:ascii="宋体" w:hAnsi="宋体" w:eastAsia="宋体"/>
              <w:sz w:val="30"/>
              <w:szCs w:val="30"/>
            </w:rPr>
            <w:t>三、完善土地供给</w:t>
          </w:r>
          <w:r>
            <w:rPr>
              <w:rFonts w:ascii="宋体" w:hAnsi="宋体" w:eastAsia="宋体"/>
              <w:sz w:val="30"/>
              <w:szCs w:val="30"/>
            </w:rPr>
            <w:tab/>
          </w:r>
          <w:r>
            <w:rPr>
              <w:rFonts w:ascii="宋体" w:hAnsi="宋体" w:eastAsia="宋体"/>
              <w:sz w:val="30"/>
              <w:szCs w:val="30"/>
            </w:rPr>
            <w:fldChar w:fldCharType="begin"/>
          </w:r>
          <w:r>
            <w:rPr>
              <w:rFonts w:ascii="宋体" w:hAnsi="宋体" w:eastAsia="宋体"/>
              <w:sz w:val="30"/>
              <w:szCs w:val="30"/>
            </w:rPr>
            <w:instrText xml:space="preserve"> PAGEREF _Toc507683773 \h </w:instrText>
          </w:r>
          <w:r>
            <w:rPr>
              <w:rFonts w:ascii="宋体" w:hAnsi="宋体" w:eastAsia="宋体"/>
              <w:sz w:val="30"/>
              <w:szCs w:val="30"/>
            </w:rPr>
            <w:fldChar w:fldCharType="separate"/>
          </w:r>
          <w:r>
            <w:rPr>
              <w:rFonts w:ascii="宋体" w:hAnsi="宋体" w:eastAsia="宋体"/>
              <w:sz w:val="30"/>
              <w:szCs w:val="30"/>
            </w:rPr>
            <w:t>44</w:t>
          </w:r>
          <w:r>
            <w:rPr>
              <w:rFonts w:ascii="宋体" w:hAnsi="宋体" w:eastAsia="宋体"/>
              <w:sz w:val="30"/>
              <w:szCs w:val="30"/>
            </w:rPr>
            <w:fldChar w:fldCharType="end"/>
          </w:r>
          <w:r>
            <w:rPr>
              <w:rFonts w:ascii="宋体" w:hAnsi="宋体" w:eastAsia="宋体"/>
              <w:sz w:val="30"/>
              <w:szCs w:val="30"/>
            </w:rPr>
            <w:fldChar w:fldCharType="end"/>
          </w:r>
        </w:p>
        <w:p>
          <w:pPr>
            <w:pStyle w:val="19"/>
            <w:tabs>
              <w:tab w:val="right" w:leader="dot" w:pos="8296"/>
            </w:tabs>
            <w:spacing w:line="560" w:lineRule="exact"/>
            <w:rPr>
              <w:rFonts w:ascii="宋体" w:hAnsi="宋体" w:eastAsia="宋体"/>
              <w:sz w:val="30"/>
              <w:szCs w:val="30"/>
            </w:rPr>
          </w:pPr>
          <w:r>
            <w:fldChar w:fldCharType="begin"/>
          </w:r>
          <w:r>
            <w:instrText xml:space="preserve"> HYPERLINK \l "_Toc507683774" </w:instrText>
          </w:r>
          <w:r>
            <w:fldChar w:fldCharType="separate"/>
          </w:r>
          <w:r>
            <w:rPr>
              <w:rStyle w:val="28"/>
              <w:rFonts w:hint="eastAsia" w:ascii="宋体" w:hAnsi="宋体" w:eastAsia="宋体"/>
              <w:sz w:val="30"/>
              <w:szCs w:val="30"/>
            </w:rPr>
            <w:t>四、鼓励创新创业</w:t>
          </w:r>
          <w:r>
            <w:rPr>
              <w:rFonts w:ascii="宋体" w:hAnsi="宋体" w:eastAsia="宋体"/>
              <w:sz w:val="30"/>
              <w:szCs w:val="30"/>
            </w:rPr>
            <w:tab/>
          </w:r>
          <w:r>
            <w:rPr>
              <w:rFonts w:ascii="宋体" w:hAnsi="宋体" w:eastAsia="宋体"/>
              <w:sz w:val="30"/>
              <w:szCs w:val="30"/>
            </w:rPr>
            <w:fldChar w:fldCharType="begin"/>
          </w:r>
          <w:r>
            <w:rPr>
              <w:rFonts w:ascii="宋体" w:hAnsi="宋体" w:eastAsia="宋体"/>
              <w:sz w:val="30"/>
              <w:szCs w:val="30"/>
            </w:rPr>
            <w:instrText xml:space="preserve"> PAGEREF _Toc507683774 \h </w:instrText>
          </w:r>
          <w:r>
            <w:rPr>
              <w:rFonts w:ascii="宋体" w:hAnsi="宋体" w:eastAsia="宋体"/>
              <w:sz w:val="30"/>
              <w:szCs w:val="30"/>
            </w:rPr>
            <w:fldChar w:fldCharType="separate"/>
          </w:r>
          <w:r>
            <w:rPr>
              <w:rFonts w:ascii="宋体" w:hAnsi="宋体" w:eastAsia="宋体"/>
              <w:sz w:val="30"/>
              <w:szCs w:val="30"/>
            </w:rPr>
            <w:t>44</w:t>
          </w:r>
          <w:r>
            <w:rPr>
              <w:rFonts w:ascii="宋体" w:hAnsi="宋体" w:eastAsia="宋体"/>
              <w:sz w:val="30"/>
              <w:szCs w:val="30"/>
            </w:rPr>
            <w:fldChar w:fldCharType="end"/>
          </w:r>
          <w:r>
            <w:rPr>
              <w:rFonts w:ascii="宋体" w:hAnsi="宋体" w:eastAsia="宋体"/>
              <w:sz w:val="30"/>
              <w:szCs w:val="30"/>
            </w:rPr>
            <w:fldChar w:fldCharType="end"/>
          </w:r>
        </w:p>
        <w:p>
          <w:pPr>
            <w:pStyle w:val="19"/>
            <w:tabs>
              <w:tab w:val="right" w:leader="dot" w:pos="8296"/>
            </w:tabs>
            <w:spacing w:line="560" w:lineRule="exact"/>
            <w:rPr>
              <w:rFonts w:ascii="宋体" w:hAnsi="宋体" w:eastAsia="宋体"/>
              <w:sz w:val="30"/>
              <w:szCs w:val="30"/>
            </w:rPr>
          </w:pPr>
          <w:r>
            <w:fldChar w:fldCharType="begin"/>
          </w:r>
          <w:r>
            <w:instrText xml:space="preserve"> HYPERLINK \l "_Toc507683775" </w:instrText>
          </w:r>
          <w:r>
            <w:fldChar w:fldCharType="separate"/>
          </w:r>
          <w:r>
            <w:rPr>
              <w:rStyle w:val="28"/>
              <w:rFonts w:hint="eastAsia" w:ascii="宋体" w:hAnsi="宋体" w:eastAsia="宋体"/>
              <w:sz w:val="30"/>
              <w:szCs w:val="30"/>
            </w:rPr>
            <w:t>五、优化人才发展环境</w:t>
          </w:r>
          <w:r>
            <w:rPr>
              <w:rFonts w:ascii="宋体" w:hAnsi="宋体" w:eastAsia="宋体"/>
              <w:sz w:val="30"/>
              <w:szCs w:val="30"/>
            </w:rPr>
            <w:tab/>
          </w:r>
          <w:r>
            <w:rPr>
              <w:rFonts w:ascii="宋体" w:hAnsi="宋体" w:eastAsia="宋体"/>
              <w:sz w:val="30"/>
              <w:szCs w:val="30"/>
            </w:rPr>
            <w:fldChar w:fldCharType="begin"/>
          </w:r>
          <w:r>
            <w:rPr>
              <w:rFonts w:ascii="宋体" w:hAnsi="宋体" w:eastAsia="宋体"/>
              <w:sz w:val="30"/>
              <w:szCs w:val="30"/>
            </w:rPr>
            <w:instrText xml:space="preserve"> PAGEREF _Toc507683775 \h </w:instrText>
          </w:r>
          <w:r>
            <w:rPr>
              <w:rFonts w:ascii="宋体" w:hAnsi="宋体" w:eastAsia="宋体"/>
              <w:sz w:val="30"/>
              <w:szCs w:val="30"/>
            </w:rPr>
            <w:fldChar w:fldCharType="separate"/>
          </w:r>
          <w:r>
            <w:rPr>
              <w:rFonts w:ascii="宋体" w:hAnsi="宋体" w:eastAsia="宋体"/>
              <w:sz w:val="30"/>
              <w:szCs w:val="30"/>
            </w:rPr>
            <w:t>45</w:t>
          </w:r>
          <w:r>
            <w:rPr>
              <w:rFonts w:ascii="宋体" w:hAnsi="宋体" w:eastAsia="宋体"/>
              <w:sz w:val="30"/>
              <w:szCs w:val="30"/>
            </w:rPr>
            <w:fldChar w:fldCharType="end"/>
          </w:r>
          <w:r>
            <w:rPr>
              <w:rFonts w:ascii="宋体" w:hAnsi="宋体" w:eastAsia="宋体"/>
              <w:sz w:val="30"/>
              <w:szCs w:val="30"/>
            </w:rPr>
            <w:fldChar w:fldCharType="end"/>
          </w:r>
        </w:p>
        <w:p>
          <w:pPr>
            <w:pStyle w:val="15"/>
            <w:spacing w:line="560" w:lineRule="exact"/>
            <w:rPr>
              <w:rFonts w:ascii="宋体" w:hAnsi="宋体" w:cstheme="minorBidi"/>
              <w:sz w:val="30"/>
              <w:szCs w:val="30"/>
            </w:rPr>
          </w:pPr>
          <w:r>
            <w:fldChar w:fldCharType="begin"/>
          </w:r>
          <w:r>
            <w:instrText xml:space="preserve"> HYPERLINK \l "_Toc507683776" </w:instrText>
          </w:r>
          <w:r>
            <w:fldChar w:fldCharType="separate"/>
          </w:r>
          <w:r>
            <w:rPr>
              <w:rStyle w:val="28"/>
              <w:rFonts w:hint="eastAsia" w:ascii="宋体" w:hAnsi="宋体"/>
              <w:sz w:val="30"/>
              <w:szCs w:val="30"/>
            </w:rPr>
            <w:t>第七章</w:t>
          </w:r>
          <w:r>
            <w:rPr>
              <w:rStyle w:val="28"/>
              <w:rFonts w:ascii="宋体" w:hAnsi="宋体"/>
              <w:sz w:val="30"/>
              <w:szCs w:val="30"/>
            </w:rPr>
            <w:t xml:space="preserve"> </w:t>
          </w:r>
          <w:r>
            <w:rPr>
              <w:rStyle w:val="28"/>
              <w:rFonts w:hint="eastAsia" w:ascii="宋体" w:hAnsi="宋体"/>
              <w:sz w:val="30"/>
              <w:szCs w:val="30"/>
            </w:rPr>
            <w:t>组织实施</w:t>
          </w:r>
          <w:r>
            <w:rPr>
              <w:rFonts w:ascii="宋体" w:hAnsi="宋体"/>
              <w:sz w:val="30"/>
              <w:szCs w:val="30"/>
            </w:rPr>
            <w:tab/>
          </w:r>
          <w:r>
            <w:rPr>
              <w:rFonts w:ascii="宋体" w:hAnsi="宋体"/>
              <w:sz w:val="30"/>
              <w:szCs w:val="30"/>
            </w:rPr>
            <w:fldChar w:fldCharType="begin"/>
          </w:r>
          <w:r>
            <w:rPr>
              <w:rFonts w:ascii="宋体" w:hAnsi="宋体"/>
              <w:sz w:val="30"/>
              <w:szCs w:val="30"/>
            </w:rPr>
            <w:instrText xml:space="preserve"> PAGEREF _Toc507683776 \h </w:instrText>
          </w:r>
          <w:r>
            <w:rPr>
              <w:rFonts w:ascii="宋体" w:hAnsi="宋体"/>
              <w:sz w:val="30"/>
              <w:szCs w:val="30"/>
            </w:rPr>
            <w:fldChar w:fldCharType="separate"/>
          </w:r>
          <w:r>
            <w:rPr>
              <w:rFonts w:ascii="宋体" w:hAnsi="宋体"/>
              <w:sz w:val="30"/>
              <w:szCs w:val="30"/>
            </w:rPr>
            <w:t>46</w:t>
          </w:r>
          <w:r>
            <w:rPr>
              <w:rFonts w:ascii="宋体" w:hAnsi="宋体"/>
              <w:sz w:val="30"/>
              <w:szCs w:val="30"/>
            </w:rPr>
            <w:fldChar w:fldCharType="end"/>
          </w:r>
          <w:r>
            <w:rPr>
              <w:rFonts w:ascii="宋体" w:hAnsi="宋体"/>
              <w:sz w:val="30"/>
              <w:szCs w:val="30"/>
            </w:rPr>
            <w:fldChar w:fldCharType="end"/>
          </w:r>
        </w:p>
        <w:p>
          <w:pPr>
            <w:pStyle w:val="19"/>
            <w:tabs>
              <w:tab w:val="right" w:leader="dot" w:pos="8296"/>
            </w:tabs>
            <w:spacing w:line="560" w:lineRule="exact"/>
            <w:rPr>
              <w:rFonts w:ascii="宋体" w:hAnsi="宋体" w:eastAsia="宋体"/>
              <w:sz w:val="30"/>
              <w:szCs w:val="30"/>
            </w:rPr>
          </w:pPr>
          <w:r>
            <w:fldChar w:fldCharType="begin"/>
          </w:r>
          <w:r>
            <w:instrText xml:space="preserve"> HYPERLINK \l "_Toc507683777" </w:instrText>
          </w:r>
          <w:r>
            <w:fldChar w:fldCharType="separate"/>
          </w:r>
          <w:r>
            <w:rPr>
              <w:rStyle w:val="28"/>
              <w:rFonts w:hint="eastAsia" w:ascii="宋体" w:hAnsi="宋体" w:eastAsia="宋体"/>
              <w:sz w:val="30"/>
              <w:szCs w:val="30"/>
            </w:rPr>
            <w:t>一、加强统筹协调</w:t>
          </w:r>
          <w:r>
            <w:rPr>
              <w:rFonts w:ascii="宋体" w:hAnsi="宋体" w:eastAsia="宋体"/>
              <w:sz w:val="30"/>
              <w:szCs w:val="30"/>
            </w:rPr>
            <w:tab/>
          </w:r>
          <w:r>
            <w:rPr>
              <w:rFonts w:ascii="宋体" w:hAnsi="宋体" w:eastAsia="宋体"/>
              <w:sz w:val="30"/>
              <w:szCs w:val="30"/>
            </w:rPr>
            <w:fldChar w:fldCharType="begin"/>
          </w:r>
          <w:r>
            <w:rPr>
              <w:rFonts w:ascii="宋体" w:hAnsi="宋体" w:eastAsia="宋体"/>
              <w:sz w:val="30"/>
              <w:szCs w:val="30"/>
            </w:rPr>
            <w:instrText xml:space="preserve"> PAGEREF _Toc507683777 \h </w:instrText>
          </w:r>
          <w:r>
            <w:rPr>
              <w:rFonts w:ascii="宋体" w:hAnsi="宋体" w:eastAsia="宋体"/>
              <w:sz w:val="30"/>
              <w:szCs w:val="30"/>
            </w:rPr>
            <w:fldChar w:fldCharType="separate"/>
          </w:r>
          <w:r>
            <w:rPr>
              <w:rFonts w:ascii="宋体" w:hAnsi="宋体" w:eastAsia="宋体"/>
              <w:sz w:val="30"/>
              <w:szCs w:val="30"/>
            </w:rPr>
            <w:t>46</w:t>
          </w:r>
          <w:r>
            <w:rPr>
              <w:rFonts w:ascii="宋体" w:hAnsi="宋体" w:eastAsia="宋体"/>
              <w:sz w:val="30"/>
              <w:szCs w:val="30"/>
            </w:rPr>
            <w:fldChar w:fldCharType="end"/>
          </w:r>
          <w:r>
            <w:rPr>
              <w:rFonts w:ascii="宋体" w:hAnsi="宋体" w:eastAsia="宋体"/>
              <w:sz w:val="30"/>
              <w:szCs w:val="30"/>
            </w:rPr>
            <w:fldChar w:fldCharType="end"/>
          </w:r>
        </w:p>
        <w:p>
          <w:pPr>
            <w:pStyle w:val="19"/>
            <w:tabs>
              <w:tab w:val="right" w:leader="dot" w:pos="8296"/>
            </w:tabs>
            <w:spacing w:line="560" w:lineRule="exact"/>
            <w:rPr>
              <w:rFonts w:ascii="宋体" w:hAnsi="宋体" w:eastAsia="宋体"/>
              <w:sz w:val="30"/>
              <w:szCs w:val="30"/>
            </w:rPr>
          </w:pPr>
          <w:r>
            <w:fldChar w:fldCharType="begin"/>
          </w:r>
          <w:r>
            <w:instrText xml:space="preserve"> HYPERLINK \l "_Toc507683778" </w:instrText>
          </w:r>
          <w:r>
            <w:fldChar w:fldCharType="separate"/>
          </w:r>
          <w:r>
            <w:rPr>
              <w:rStyle w:val="28"/>
              <w:rFonts w:hint="eastAsia" w:ascii="宋体" w:hAnsi="宋体" w:eastAsia="宋体"/>
              <w:sz w:val="30"/>
              <w:szCs w:val="30"/>
            </w:rPr>
            <w:t>二、加强规划引导</w:t>
          </w:r>
          <w:r>
            <w:rPr>
              <w:rFonts w:ascii="宋体" w:hAnsi="宋体" w:eastAsia="宋体"/>
              <w:sz w:val="30"/>
              <w:szCs w:val="30"/>
            </w:rPr>
            <w:tab/>
          </w:r>
          <w:r>
            <w:rPr>
              <w:rFonts w:ascii="宋体" w:hAnsi="宋体" w:eastAsia="宋体"/>
              <w:sz w:val="30"/>
              <w:szCs w:val="30"/>
            </w:rPr>
            <w:fldChar w:fldCharType="begin"/>
          </w:r>
          <w:r>
            <w:rPr>
              <w:rFonts w:ascii="宋体" w:hAnsi="宋体" w:eastAsia="宋体"/>
              <w:sz w:val="30"/>
              <w:szCs w:val="30"/>
            </w:rPr>
            <w:instrText xml:space="preserve"> PAGEREF _Toc507683778 \h </w:instrText>
          </w:r>
          <w:r>
            <w:rPr>
              <w:rFonts w:ascii="宋体" w:hAnsi="宋体" w:eastAsia="宋体"/>
              <w:sz w:val="30"/>
              <w:szCs w:val="30"/>
            </w:rPr>
            <w:fldChar w:fldCharType="separate"/>
          </w:r>
          <w:r>
            <w:rPr>
              <w:rFonts w:ascii="宋体" w:hAnsi="宋体" w:eastAsia="宋体"/>
              <w:sz w:val="30"/>
              <w:szCs w:val="30"/>
            </w:rPr>
            <w:t>46</w:t>
          </w:r>
          <w:r>
            <w:rPr>
              <w:rFonts w:ascii="宋体" w:hAnsi="宋体" w:eastAsia="宋体"/>
              <w:sz w:val="30"/>
              <w:szCs w:val="30"/>
            </w:rPr>
            <w:fldChar w:fldCharType="end"/>
          </w:r>
          <w:r>
            <w:rPr>
              <w:rFonts w:ascii="宋体" w:hAnsi="宋体" w:eastAsia="宋体"/>
              <w:sz w:val="30"/>
              <w:szCs w:val="30"/>
            </w:rPr>
            <w:fldChar w:fldCharType="end"/>
          </w:r>
        </w:p>
        <w:p>
          <w:pPr>
            <w:pStyle w:val="19"/>
            <w:tabs>
              <w:tab w:val="right" w:leader="dot" w:pos="8296"/>
            </w:tabs>
            <w:spacing w:line="560" w:lineRule="exact"/>
            <w:rPr>
              <w:rFonts w:ascii="宋体" w:hAnsi="宋体" w:eastAsia="宋体"/>
              <w:sz w:val="30"/>
              <w:szCs w:val="30"/>
            </w:rPr>
          </w:pPr>
          <w:r>
            <w:fldChar w:fldCharType="begin"/>
          </w:r>
          <w:r>
            <w:instrText xml:space="preserve"> HYPERLINK \l "_Toc507683779" </w:instrText>
          </w:r>
          <w:r>
            <w:fldChar w:fldCharType="separate"/>
          </w:r>
          <w:r>
            <w:rPr>
              <w:rStyle w:val="28"/>
              <w:rFonts w:hint="eastAsia" w:ascii="宋体" w:hAnsi="宋体" w:eastAsia="宋体"/>
              <w:sz w:val="30"/>
              <w:szCs w:val="30"/>
            </w:rPr>
            <w:t>三、完善工作机制</w:t>
          </w:r>
          <w:r>
            <w:rPr>
              <w:rFonts w:ascii="宋体" w:hAnsi="宋体" w:eastAsia="宋体"/>
              <w:sz w:val="30"/>
              <w:szCs w:val="30"/>
            </w:rPr>
            <w:tab/>
          </w:r>
          <w:r>
            <w:rPr>
              <w:rFonts w:ascii="宋体" w:hAnsi="宋体" w:eastAsia="宋体"/>
              <w:sz w:val="30"/>
              <w:szCs w:val="30"/>
            </w:rPr>
            <w:fldChar w:fldCharType="begin"/>
          </w:r>
          <w:r>
            <w:rPr>
              <w:rFonts w:ascii="宋体" w:hAnsi="宋体" w:eastAsia="宋体"/>
              <w:sz w:val="30"/>
              <w:szCs w:val="30"/>
            </w:rPr>
            <w:instrText xml:space="preserve"> PAGEREF _Toc507683779 \h </w:instrText>
          </w:r>
          <w:r>
            <w:rPr>
              <w:rFonts w:ascii="宋体" w:hAnsi="宋体" w:eastAsia="宋体"/>
              <w:sz w:val="30"/>
              <w:szCs w:val="30"/>
            </w:rPr>
            <w:fldChar w:fldCharType="separate"/>
          </w:r>
          <w:r>
            <w:rPr>
              <w:rFonts w:ascii="宋体" w:hAnsi="宋体" w:eastAsia="宋体"/>
              <w:sz w:val="30"/>
              <w:szCs w:val="30"/>
            </w:rPr>
            <w:t>47</w:t>
          </w:r>
          <w:r>
            <w:rPr>
              <w:rFonts w:ascii="宋体" w:hAnsi="宋体" w:eastAsia="宋体"/>
              <w:sz w:val="30"/>
              <w:szCs w:val="30"/>
            </w:rPr>
            <w:fldChar w:fldCharType="end"/>
          </w:r>
          <w:r>
            <w:rPr>
              <w:rFonts w:ascii="宋体" w:hAnsi="宋体" w:eastAsia="宋体"/>
              <w:sz w:val="30"/>
              <w:szCs w:val="30"/>
            </w:rPr>
            <w:fldChar w:fldCharType="end"/>
          </w:r>
        </w:p>
        <w:p>
          <w:pPr>
            <w:pStyle w:val="19"/>
            <w:tabs>
              <w:tab w:val="right" w:leader="dot" w:pos="8296"/>
            </w:tabs>
            <w:spacing w:line="560" w:lineRule="exact"/>
            <w:rPr>
              <w:rFonts w:ascii="宋体" w:hAnsi="宋体" w:eastAsia="宋体"/>
              <w:sz w:val="30"/>
              <w:szCs w:val="30"/>
            </w:rPr>
          </w:pPr>
          <w:r>
            <w:fldChar w:fldCharType="begin"/>
          </w:r>
          <w:r>
            <w:instrText xml:space="preserve"> HYPERLINK \l "_Toc507683780" </w:instrText>
          </w:r>
          <w:r>
            <w:fldChar w:fldCharType="separate"/>
          </w:r>
          <w:r>
            <w:rPr>
              <w:rStyle w:val="28"/>
              <w:rFonts w:hint="eastAsia" w:ascii="宋体" w:hAnsi="宋体" w:eastAsia="宋体"/>
              <w:sz w:val="30"/>
              <w:szCs w:val="30"/>
            </w:rPr>
            <w:t>四、加强督促考核</w:t>
          </w:r>
          <w:r>
            <w:rPr>
              <w:rFonts w:ascii="宋体" w:hAnsi="宋体" w:eastAsia="宋体"/>
              <w:sz w:val="30"/>
              <w:szCs w:val="30"/>
            </w:rPr>
            <w:tab/>
          </w:r>
          <w:r>
            <w:rPr>
              <w:rFonts w:ascii="宋体" w:hAnsi="宋体" w:eastAsia="宋体"/>
              <w:sz w:val="30"/>
              <w:szCs w:val="30"/>
            </w:rPr>
            <w:fldChar w:fldCharType="begin"/>
          </w:r>
          <w:r>
            <w:rPr>
              <w:rFonts w:ascii="宋体" w:hAnsi="宋体" w:eastAsia="宋体"/>
              <w:sz w:val="30"/>
              <w:szCs w:val="30"/>
            </w:rPr>
            <w:instrText xml:space="preserve"> PAGEREF _Toc507683780 \h </w:instrText>
          </w:r>
          <w:r>
            <w:rPr>
              <w:rFonts w:ascii="宋体" w:hAnsi="宋体" w:eastAsia="宋体"/>
              <w:sz w:val="30"/>
              <w:szCs w:val="30"/>
            </w:rPr>
            <w:fldChar w:fldCharType="separate"/>
          </w:r>
          <w:r>
            <w:rPr>
              <w:rFonts w:ascii="宋体" w:hAnsi="宋体" w:eastAsia="宋体"/>
              <w:sz w:val="30"/>
              <w:szCs w:val="30"/>
            </w:rPr>
            <w:t>47</w:t>
          </w:r>
          <w:r>
            <w:rPr>
              <w:rFonts w:ascii="宋体" w:hAnsi="宋体" w:eastAsia="宋体"/>
              <w:sz w:val="30"/>
              <w:szCs w:val="30"/>
            </w:rPr>
            <w:fldChar w:fldCharType="end"/>
          </w:r>
          <w:r>
            <w:rPr>
              <w:rFonts w:ascii="宋体" w:hAnsi="宋体" w:eastAsia="宋体"/>
              <w:sz w:val="30"/>
              <w:szCs w:val="30"/>
            </w:rPr>
            <w:fldChar w:fldCharType="end"/>
          </w:r>
        </w:p>
        <w:p>
          <w:pPr>
            <w:pStyle w:val="15"/>
            <w:spacing w:line="560" w:lineRule="exact"/>
            <w:rPr>
              <w:rFonts w:ascii="宋体" w:hAnsi="宋体" w:cstheme="minorBidi"/>
              <w:sz w:val="30"/>
              <w:szCs w:val="30"/>
            </w:rPr>
          </w:pPr>
          <w:r>
            <w:fldChar w:fldCharType="begin"/>
          </w:r>
          <w:r>
            <w:instrText xml:space="preserve"> HYPERLINK \l "_Toc507683781" </w:instrText>
          </w:r>
          <w:r>
            <w:fldChar w:fldCharType="separate"/>
          </w:r>
          <w:r>
            <w:rPr>
              <w:rStyle w:val="28"/>
              <w:rFonts w:hint="eastAsia" w:ascii="宋体" w:hAnsi="宋体"/>
              <w:sz w:val="30"/>
              <w:szCs w:val="30"/>
            </w:rPr>
            <w:t>附件一：柳州市“十三五”战略性新兴产业布局示意图</w:t>
          </w:r>
          <w:r>
            <w:rPr>
              <w:rStyle w:val="28"/>
              <w:rFonts w:ascii="宋体" w:hAnsi="宋体"/>
              <w:sz w:val="30"/>
              <w:szCs w:val="30"/>
            </w:rPr>
            <w:tab/>
          </w:r>
          <w:r>
            <w:rPr>
              <w:rStyle w:val="28"/>
              <w:rFonts w:ascii="宋体" w:hAnsi="宋体"/>
              <w:sz w:val="30"/>
              <w:szCs w:val="30"/>
            </w:rPr>
            <w:fldChar w:fldCharType="begin"/>
          </w:r>
          <w:r>
            <w:rPr>
              <w:rStyle w:val="28"/>
              <w:rFonts w:ascii="宋体" w:hAnsi="宋体"/>
              <w:sz w:val="30"/>
              <w:szCs w:val="30"/>
            </w:rPr>
            <w:instrText xml:space="preserve"> PAGEREF _Toc507683781 \h </w:instrText>
          </w:r>
          <w:r>
            <w:rPr>
              <w:rStyle w:val="28"/>
              <w:rFonts w:ascii="宋体" w:hAnsi="宋体"/>
              <w:sz w:val="30"/>
              <w:szCs w:val="30"/>
            </w:rPr>
            <w:fldChar w:fldCharType="separate"/>
          </w:r>
          <w:r>
            <w:rPr>
              <w:rStyle w:val="28"/>
              <w:rFonts w:ascii="宋体" w:hAnsi="宋体"/>
              <w:sz w:val="30"/>
              <w:szCs w:val="30"/>
            </w:rPr>
            <w:t>49</w:t>
          </w:r>
          <w:r>
            <w:rPr>
              <w:rStyle w:val="28"/>
              <w:rFonts w:ascii="宋体" w:hAnsi="宋体"/>
              <w:sz w:val="30"/>
              <w:szCs w:val="30"/>
            </w:rPr>
            <w:fldChar w:fldCharType="end"/>
          </w:r>
          <w:r>
            <w:rPr>
              <w:rStyle w:val="28"/>
              <w:rFonts w:ascii="宋体" w:hAnsi="宋体"/>
              <w:sz w:val="30"/>
              <w:szCs w:val="30"/>
            </w:rPr>
            <w:fldChar w:fldCharType="end"/>
          </w:r>
        </w:p>
        <w:p>
          <w:pPr>
            <w:pStyle w:val="15"/>
            <w:spacing w:line="560" w:lineRule="exact"/>
            <w:rPr>
              <w:rFonts w:asciiTheme="minorHAnsi" w:hAnsiTheme="minorHAnsi" w:eastAsiaTheme="minorEastAsia" w:cstheme="minorBidi"/>
              <w:szCs w:val="22"/>
            </w:rPr>
          </w:pPr>
          <w:r>
            <w:fldChar w:fldCharType="begin"/>
          </w:r>
          <w:r>
            <w:instrText xml:space="preserve"> HYPERLINK \l "_Toc507683782" </w:instrText>
          </w:r>
          <w:r>
            <w:fldChar w:fldCharType="separate"/>
          </w:r>
          <w:r>
            <w:rPr>
              <w:rStyle w:val="28"/>
              <w:rFonts w:hint="eastAsia" w:ascii="宋体" w:hAnsi="宋体"/>
              <w:sz w:val="30"/>
              <w:szCs w:val="30"/>
            </w:rPr>
            <w:t>附件二</w:t>
          </w:r>
          <w:r>
            <w:rPr>
              <w:rStyle w:val="28"/>
              <w:rFonts w:ascii="宋体" w:hAnsi="宋体"/>
              <w:sz w:val="30"/>
              <w:szCs w:val="30"/>
            </w:rPr>
            <w:t>:</w:t>
          </w:r>
          <w:r>
            <w:rPr>
              <w:rStyle w:val="28"/>
              <w:rFonts w:hint="eastAsia" w:ascii="宋体" w:hAnsi="宋体"/>
              <w:w w:val="90"/>
              <w:sz w:val="30"/>
              <w:szCs w:val="30"/>
              <w:u w:val="none"/>
            </w:rPr>
            <w:t>柳州市战略性新兴产业发展“十三五”规划重大项目表</w:t>
          </w:r>
          <w:r>
            <w:rPr>
              <w:rFonts w:ascii="宋体" w:hAnsi="宋体"/>
              <w:w w:val="90"/>
              <w:sz w:val="30"/>
              <w:szCs w:val="30"/>
            </w:rPr>
            <w:tab/>
          </w:r>
          <w:r>
            <w:rPr>
              <w:rFonts w:ascii="宋体" w:hAnsi="宋体"/>
              <w:sz w:val="30"/>
              <w:szCs w:val="30"/>
            </w:rPr>
            <w:fldChar w:fldCharType="begin"/>
          </w:r>
          <w:r>
            <w:rPr>
              <w:rFonts w:ascii="宋体" w:hAnsi="宋体"/>
              <w:sz w:val="30"/>
              <w:szCs w:val="30"/>
            </w:rPr>
            <w:instrText xml:space="preserve"> PAGEREF _Toc507683782 \h </w:instrText>
          </w:r>
          <w:r>
            <w:rPr>
              <w:rFonts w:ascii="宋体" w:hAnsi="宋体"/>
              <w:sz w:val="30"/>
              <w:szCs w:val="30"/>
            </w:rPr>
            <w:fldChar w:fldCharType="separate"/>
          </w:r>
          <w:r>
            <w:rPr>
              <w:rFonts w:ascii="宋体" w:hAnsi="宋体"/>
              <w:sz w:val="30"/>
              <w:szCs w:val="30"/>
            </w:rPr>
            <w:t>50</w:t>
          </w:r>
          <w:r>
            <w:rPr>
              <w:rFonts w:ascii="宋体" w:hAnsi="宋体"/>
              <w:sz w:val="30"/>
              <w:szCs w:val="30"/>
            </w:rPr>
            <w:fldChar w:fldCharType="end"/>
          </w:r>
          <w:r>
            <w:rPr>
              <w:rFonts w:ascii="宋体" w:hAnsi="宋体"/>
              <w:sz w:val="30"/>
              <w:szCs w:val="30"/>
            </w:rPr>
            <w:fldChar w:fldCharType="end"/>
          </w:r>
        </w:p>
        <w:p>
          <w:pPr>
            <w:pStyle w:val="15"/>
            <w:spacing w:line="560" w:lineRule="exact"/>
            <w:rPr>
              <w:rFonts w:asciiTheme="minorEastAsia" w:hAnsiTheme="minorEastAsia" w:eastAsiaTheme="minorEastAsia"/>
              <w:color w:val="222222"/>
              <w:sz w:val="28"/>
              <w:szCs w:val="28"/>
            </w:rPr>
            <w:sectPr>
              <w:footerReference r:id="rId3" w:type="default"/>
              <w:pgSz w:w="11906" w:h="16838"/>
              <w:pgMar w:top="1440" w:right="1800" w:bottom="1440" w:left="1800" w:header="851" w:footer="992" w:gutter="0"/>
              <w:pgNumType w:fmt="upperRoman" w:start="1"/>
              <w:cols w:space="425" w:num="1"/>
              <w:docGrid w:type="lines" w:linePitch="312" w:charSpace="0"/>
            </w:sectPr>
          </w:pPr>
          <w:r>
            <w:rPr>
              <w:rStyle w:val="28"/>
              <w:rFonts w:ascii="仿宋_GB2312" w:hAnsi="Calibri" w:eastAsia="仿宋_GB2312"/>
              <w:color w:val="000000" w:themeColor="text1"/>
              <w:sz w:val="30"/>
              <w:szCs w:val="30"/>
            </w:rPr>
            <w:fldChar w:fldCharType="end"/>
          </w:r>
        </w:p>
      </w:sdtContent>
    </w:sdt>
    <w:p>
      <w:pPr>
        <w:pStyle w:val="2"/>
        <w:widowControl w:val="0"/>
        <w:adjustRightInd/>
        <w:snapToGrid/>
        <w:spacing w:before="0" w:after="240"/>
        <w:rPr>
          <w:rFonts w:ascii="华文中宋" w:hAnsi="华文中宋" w:eastAsia="华文中宋"/>
          <w:szCs w:val="36"/>
        </w:rPr>
      </w:pPr>
      <w:bookmarkStart w:id="0" w:name="_Toc487373600"/>
      <w:bookmarkStart w:id="1" w:name="_Toc507683691"/>
      <w:r>
        <w:rPr>
          <w:rFonts w:hint="eastAsia" w:ascii="华文中宋" w:hAnsi="华文中宋" w:eastAsia="华文中宋"/>
          <w:szCs w:val="36"/>
        </w:rPr>
        <w:t>前  言</w:t>
      </w:r>
      <w:bookmarkEnd w:id="0"/>
      <w:bookmarkEnd w:id="1"/>
    </w:p>
    <w:p>
      <w:pPr>
        <w:spacing w:line="560" w:lineRule="exact"/>
        <w:ind w:firstLine="600" w:firstLineChars="200"/>
        <w:rPr>
          <w:rFonts w:ascii="仿宋_GB2312" w:hAnsi="Times New Roman" w:eastAsia="仿宋_GB2312" w:cs="Times New Roman"/>
          <w:snapToGrid w:val="0"/>
          <w:kern w:val="0"/>
          <w:sz w:val="30"/>
          <w:szCs w:val="30"/>
        </w:rPr>
      </w:pPr>
      <w:bookmarkStart w:id="2" w:name="_Toc487298245"/>
      <w:r>
        <w:rPr>
          <w:rFonts w:hint="eastAsia" w:ascii="仿宋_GB2312" w:hAnsi="Times New Roman" w:eastAsia="仿宋_GB2312" w:cs="Times New Roman"/>
          <w:snapToGrid w:val="0"/>
          <w:kern w:val="0"/>
          <w:sz w:val="30"/>
          <w:szCs w:val="30"/>
        </w:rPr>
        <w:t>战略性新兴产业是以重大技术突破和重大发展需求为基础，对经济社会全局和长远发展具有重大引领带动作用，知识技术密集、物质资源消耗少、成长潜力大、综合效益好的产业，具有导向性、全局性、动态性、可持续性特征，加快培育和发展战略性新兴产业，是加快转变经济发展方式，提升产业层次，推动传统产业升级，增强经济核心竞争力，形成新的经济增长点的根本要求和重要抓手。</w:t>
      </w:r>
    </w:p>
    <w:p>
      <w:pPr>
        <w:spacing w:line="560" w:lineRule="exact"/>
        <w:ind w:firstLine="600"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snapToGrid w:val="0"/>
          <w:kern w:val="0"/>
          <w:sz w:val="30"/>
          <w:szCs w:val="30"/>
        </w:rPr>
        <w:t>为了发挥柳州市作为广西传统工业基地的优势效应，把柳州市打造成为广西乃至全国战略性新兴产业发展的重点城市，统筹布局、统筹推进战略性新兴产业发展，实现人流、物流、资本流、技术流和信息流的集聚和配置，将战略性新兴产业的发展提到战略高度，培育形成柳州经济发展的新动能与新优势，特组织编制《柳州市战略性新兴产业发展 “十三五”规划》。</w:t>
      </w:r>
    </w:p>
    <w:p>
      <w:pPr>
        <w:spacing w:line="560" w:lineRule="exact"/>
        <w:ind w:firstLine="600"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snapToGrid w:val="0"/>
          <w:kern w:val="0"/>
          <w:sz w:val="30"/>
          <w:szCs w:val="30"/>
        </w:rPr>
        <w:t>本规划年限为2016～2020年。</w:t>
      </w:r>
    </w:p>
    <w:p>
      <w:pPr>
        <w:spacing w:line="560" w:lineRule="exact"/>
        <w:ind w:firstLine="600"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snapToGrid w:val="0"/>
          <w:kern w:val="0"/>
          <w:sz w:val="30"/>
          <w:szCs w:val="30"/>
        </w:rPr>
        <w:t>编制的主要依据及参考资料如下：</w:t>
      </w:r>
    </w:p>
    <w:p>
      <w:pPr>
        <w:spacing w:line="560" w:lineRule="exact"/>
        <w:ind w:firstLine="600"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snapToGrid w:val="0"/>
          <w:kern w:val="0"/>
          <w:sz w:val="30"/>
          <w:szCs w:val="30"/>
        </w:rPr>
        <w:t>1.《“十三五”国家战略性新兴产业发展规划》</w:t>
      </w:r>
    </w:p>
    <w:p>
      <w:pPr>
        <w:spacing w:line="560" w:lineRule="exact"/>
        <w:ind w:firstLine="600"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snapToGrid w:val="0"/>
          <w:kern w:val="0"/>
          <w:sz w:val="30"/>
          <w:szCs w:val="30"/>
        </w:rPr>
        <w:t>2.《中国制造2025》；</w:t>
      </w:r>
    </w:p>
    <w:p>
      <w:pPr>
        <w:spacing w:line="560" w:lineRule="exact"/>
        <w:ind w:firstLine="600"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snapToGrid w:val="0"/>
          <w:kern w:val="0"/>
          <w:sz w:val="30"/>
          <w:szCs w:val="30"/>
        </w:rPr>
        <w:t>3.《广西工业和信息化发展“十三五”规划》；</w:t>
      </w:r>
    </w:p>
    <w:p>
      <w:pPr>
        <w:spacing w:line="560" w:lineRule="exact"/>
        <w:ind w:firstLine="600"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snapToGrid w:val="0"/>
          <w:kern w:val="0"/>
          <w:sz w:val="30"/>
          <w:szCs w:val="30"/>
        </w:rPr>
        <w:t>4.《广西战略性新兴产业发展“十三五”规划》；</w:t>
      </w:r>
    </w:p>
    <w:p>
      <w:pPr>
        <w:spacing w:line="560" w:lineRule="exact"/>
        <w:ind w:firstLine="600"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snapToGrid w:val="0"/>
          <w:kern w:val="0"/>
          <w:sz w:val="30"/>
          <w:szCs w:val="30"/>
        </w:rPr>
        <w:t>5.《柳州市</w:t>
      </w:r>
      <w:r>
        <w:rPr>
          <w:rFonts w:ascii="仿宋_GB2312" w:hAnsi="Times New Roman" w:eastAsia="仿宋_GB2312" w:cs="Times New Roman"/>
          <w:snapToGrid w:val="0"/>
          <w:kern w:val="0"/>
          <w:sz w:val="30"/>
          <w:szCs w:val="30"/>
        </w:rPr>
        <w:t>国民经济和社会发展第十三个五年规划纲要</w:t>
      </w:r>
      <w:r>
        <w:rPr>
          <w:rFonts w:hint="eastAsia" w:ascii="仿宋_GB2312" w:hAnsi="Times New Roman" w:eastAsia="仿宋_GB2312" w:cs="Times New Roman"/>
          <w:snapToGrid w:val="0"/>
          <w:kern w:val="0"/>
          <w:sz w:val="30"/>
          <w:szCs w:val="30"/>
        </w:rPr>
        <w:t>》；</w:t>
      </w:r>
    </w:p>
    <w:p>
      <w:pPr>
        <w:spacing w:line="560" w:lineRule="exact"/>
        <w:ind w:firstLine="600"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snapToGrid w:val="0"/>
          <w:kern w:val="0"/>
          <w:sz w:val="30"/>
          <w:szCs w:val="30"/>
        </w:rPr>
        <w:t>6.《柳州市工业和信息化发展“十三五”规划》</w:t>
      </w:r>
    </w:p>
    <w:p>
      <w:pPr>
        <w:spacing w:line="560" w:lineRule="exact"/>
        <w:ind w:firstLine="600"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snapToGrid w:val="0"/>
          <w:kern w:val="0"/>
          <w:sz w:val="30"/>
          <w:szCs w:val="30"/>
        </w:rPr>
        <w:t>7.《柳州市城市总体规划（2010-2020年）》；</w:t>
      </w:r>
    </w:p>
    <w:p>
      <w:pPr>
        <w:spacing w:line="560" w:lineRule="exact"/>
        <w:ind w:firstLine="600"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snapToGrid w:val="0"/>
          <w:kern w:val="0"/>
          <w:sz w:val="30"/>
          <w:szCs w:val="30"/>
        </w:rPr>
        <w:t>8.《柳州市土地利用总体规划(2006-2020年)》。</w:t>
      </w:r>
    </w:p>
    <w:bookmarkEnd w:id="2"/>
    <w:p>
      <w:pPr>
        <w:pStyle w:val="2"/>
        <w:widowControl w:val="0"/>
        <w:adjustRightInd/>
        <w:snapToGrid/>
        <w:spacing w:before="240" w:after="240"/>
        <w:rPr>
          <w:rFonts w:ascii="华文中宋" w:hAnsi="华文中宋" w:eastAsia="华文中宋"/>
          <w:szCs w:val="36"/>
        </w:rPr>
      </w:pPr>
      <w:bookmarkStart w:id="3" w:name="_Toc507683692"/>
      <w:r>
        <w:rPr>
          <w:rFonts w:hint="eastAsia" w:ascii="华文中宋" w:hAnsi="华文中宋" w:eastAsia="华文中宋"/>
          <w:szCs w:val="36"/>
        </w:rPr>
        <w:t>第一章 发展基础和发展环境</w:t>
      </w:r>
      <w:bookmarkEnd w:id="3"/>
    </w:p>
    <w:p>
      <w:pPr>
        <w:pStyle w:val="3"/>
      </w:pPr>
      <w:bookmarkStart w:id="4" w:name="_Toc507683693"/>
      <w:r>
        <w:rPr>
          <w:rFonts w:hint="eastAsia"/>
        </w:rPr>
        <w:t>一、发展基础</w:t>
      </w:r>
      <w:bookmarkEnd w:id="4"/>
    </w:p>
    <w:p>
      <w:pPr>
        <w:spacing w:line="560" w:lineRule="exact"/>
        <w:ind w:firstLine="600"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snapToGrid w:val="0"/>
          <w:kern w:val="0"/>
          <w:sz w:val="30"/>
          <w:szCs w:val="30"/>
        </w:rPr>
        <w:t>“十二五”以来，柳州市紧紧抓住国家加快培育和发展战略性新兴产业的有利契机，围绕“提高水平、增强实力、形成优势”，把发展战略性新兴产业作为转变经济发展方式、提升产业层次、推动传统产业升级的重要途径，积极培育新能源汽车、高端装备制造、电子信息、新材料、节能环保、生物与制药等产业发展，全市战略性新兴产业呈现良好发展势头，促进柳州经济社会发展。</w:t>
      </w:r>
    </w:p>
    <w:p>
      <w:pPr>
        <w:pStyle w:val="4"/>
        <w:tabs>
          <w:tab w:val="left" w:pos="720"/>
        </w:tabs>
        <w:spacing w:before="120" w:after="120" w:line="240" w:lineRule="auto"/>
        <w:ind w:left="643"/>
        <w:rPr>
          <w:rFonts w:ascii="宋体" w:hAnsi="宋体" w:eastAsia="宋体" w:cs="Times New Roman"/>
          <w:color w:val="000000"/>
          <w:kern w:val="0"/>
          <w:lang w:val="zh-CN"/>
        </w:rPr>
      </w:pPr>
      <w:bookmarkStart w:id="5" w:name="_Toc507683694"/>
      <w:r>
        <w:rPr>
          <w:rFonts w:hint="eastAsia" w:ascii="宋体" w:hAnsi="宋体" w:eastAsia="宋体" w:cs="Times New Roman"/>
          <w:color w:val="000000"/>
          <w:kern w:val="0"/>
          <w:lang w:val="zh-CN"/>
        </w:rPr>
        <w:t>（一）产业规模不断壮大</w:t>
      </w:r>
      <w:bookmarkEnd w:id="5"/>
    </w:p>
    <w:p>
      <w:pPr>
        <w:spacing w:line="560" w:lineRule="exact"/>
        <w:ind w:firstLine="600"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snapToGrid w:val="0"/>
          <w:kern w:val="0"/>
          <w:sz w:val="30"/>
          <w:szCs w:val="30"/>
        </w:rPr>
        <w:t>近年来，柳州市战略性新兴产业实现快速增长，2013年突破200亿元，2014年迈上300亿元台阶，2015年再上400亿元台阶，</w:t>
      </w:r>
      <w:r>
        <w:rPr>
          <w:rFonts w:ascii="仿宋_GB2312" w:hAnsi="Times New Roman" w:eastAsia="仿宋_GB2312" w:cs="Times New Roman"/>
          <w:snapToGrid w:val="0"/>
          <w:kern w:val="0"/>
          <w:sz w:val="30"/>
          <w:szCs w:val="30"/>
        </w:rPr>
        <w:t>2016</w:t>
      </w:r>
      <w:r>
        <w:rPr>
          <w:rFonts w:hint="eastAsia" w:ascii="仿宋_GB2312" w:hAnsi="Times New Roman" w:eastAsia="仿宋_GB2312" w:cs="Times New Roman"/>
          <w:snapToGrid w:val="0"/>
          <w:kern w:val="0"/>
          <w:sz w:val="30"/>
          <w:szCs w:val="30"/>
        </w:rPr>
        <w:t>年战略性新兴产业工业总产值达到</w:t>
      </w:r>
      <w:r>
        <w:rPr>
          <w:rFonts w:ascii="仿宋_GB2312" w:hAnsi="Times New Roman" w:eastAsia="仿宋_GB2312" w:cs="Times New Roman"/>
          <w:snapToGrid w:val="0"/>
          <w:kern w:val="0"/>
          <w:sz w:val="30"/>
          <w:szCs w:val="30"/>
        </w:rPr>
        <w:t>515.36</w:t>
      </w:r>
      <w:r>
        <w:rPr>
          <w:rFonts w:hint="eastAsia" w:ascii="仿宋_GB2312" w:hAnsi="Times New Roman" w:eastAsia="仿宋_GB2312" w:cs="Times New Roman"/>
          <w:snapToGrid w:val="0"/>
          <w:kern w:val="0"/>
          <w:sz w:val="30"/>
          <w:szCs w:val="30"/>
        </w:rPr>
        <w:t>亿元，占全市比重由</w:t>
      </w:r>
      <w:r>
        <w:rPr>
          <w:rFonts w:ascii="仿宋_GB2312" w:hAnsi="Times New Roman" w:eastAsia="仿宋_GB2312" w:cs="Times New Roman"/>
          <w:snapToGrid w:val="0"/>
          <w:kern w:val="0"/>
          <w:sz w:val="30"/>
          <w:szCs w:val="30"/>
        </w:rPr>
        <w:t>2010</w:t>
      </w:r>
      <w:r>
        <w:rPr>
          <w:rFonts w:hint="eastAsia" w:ascii="仿宋_GB2312" w:hAnsi="Times New Roman" w:eastAsia="仿宋_GB2312" w:cs="Times New Roman"/>
          <w:snapToGrid w:val="0"/>
          <w:kern w:val="0"/>
          <w:sz w:val="30"/>
          <w:szCs w:val="30"/>
        </w:rPr>
        <w:t>年的</w:t>
      </w:r>
      <w:r>
        <w:rPr>
          <w:rFonts w:ascii="仿宋_GB2312" w:hAnsi="Times New Roman" w:eastAsia="仿宋_GB2312" w:cs="Times New Roman"/>
          <w:snapToGrid w:val="0"/>
          <w:kern w:val="0"/>
          <w:sz w:val="30"/>
          <w:szCs w:val="30"/>
        </w:rPr>
        <w:t>2.1%</w:t>
      </w:r>
      <w:r>
        <w:rPr>
          <w:rFonts w:hint="eastAsia" w:ascii="仿宋_GB2312" w:hAnsi="Times New Roman" w:eastAsia="仿宋_GB2312" w:cs="Times New Roman"/>
          <w:snapToGrid w:val="0"/>
          <w:kern w:val="0"/>
          <w:sz w:val="30"/>
          <w:szCs w:val="30"/>
        </w:rPr>
        <w:t>提升到了</w:t>
      </w:r>
      <w:r>
        <w:rPr>
          <w:rFonts w:ascii="仿宋_GB2312" w:hAnsi="Times New Roman" w:eastAsia="仿宋_GB2312" w:cs="Times New Roman"/>
          <w:snapToGrid w:val="0"/>
          <w:kern w:val="0"/>
          <w:sz w:val="30"/>
          <w:szCs w:val="30"/>
        </w:rPr>
        <w:t>2016</w:t>
      </w:r>
      <w:r>
        <w:rPr>
          <w:rFonts w:hint="eastAsia" w:ascii="仿宋_GB2312" w:hAnsi="Times New Roman" w:eastAsia="仿宋_GB2312" w:cs="Times New Roman"/>
          <w:snapToGrid w:val="0"/>
          <w:kern w:val="0"/>
          <w:sz w:val="30"/>
          <w:szCs w:val="30"/>
        </w:rPr>
        <w:t>年的</w:t>
      </w:r>
      <w:r>
        <w:rPr>
          <w:rFonts w:ascii="仿宋_GB2312" w:hAnsi="Times New Roman" w:eastAsia="仿宋_GB2312" w:cs="Times New Roman"/>
          <w:snapToGrid w:val="0"/>
          <w:kern w:val="0"/>
          <w:sz w:val="30"/>
          <w:szCs w:val="30"/>
        </w:rPr>
        <w:t>11%</w:t>
      </w:r>
      <w:r>
        <w:rPr>
          <w:rFonts w:hint="eastAsia" w:ascii="仿宋_GB2312" w:hAnsi="Times New Roman" w:eastAsia="仿宋_GB2312" w:cs="Times New Roman"/>
          <w:snapToGrid w:val="0"/>
          <w:kern w:val="0"/>
          <w:sz w:val="30"/>
          <w:szCs w:val="30"/>
        </w:rPr>
        <w:t>。</w:t>
      </w:r>
    </w:p>
    <w:p>
      <w:pPr>
        <w:widowControl/>
        <w:shd w:val="clear" w:color="auto" w:fill="FFFFFF"/>
        <w:spacing w:beforeLines="50" w:afterLines="50"/>
        <w:jc w:val="center"/>
        <w:rPr>
          <w:rFonts w:cs="宋体" w:eastAsiaTheme="minorHAnsi"/>
          <w:color w:val="FF0000"/>
          <w:kern w:val="0"/>
          <w:sz w:val="30"/>
          <w:szCs w:val="30"/>
        </w:rPr>
      </w:pPr>
      <w:r>
        <w:rPr>
          <w:rFonts w:cs="宋体" w:eastAsiaTheme="minorHAnsi"/>
          <w:color w:val="FF0000"/>
          <w:kern w:val="0"/>
          <w:sz w:val="30"/>
          <w:szCs w:val="30"/>
        </w:rPr>
        <w:drawing>
          <wp:inline distT="0" distB="0" distL="0" distR="0">
            <wp:extent cx="5274310" cy="3067050"/>
            <wp:effectExtent l="19050" t="0" r="2159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300" w:lineRule="exact"/>
        <w:jc w:val="center"/>
        <w:rPr>
          <w:rFonts w:ascii="宋体" w:hAnsi="宋体" w:eastAsia="宋体" w:cs="Times New Roman"/>
          <w:b/>
          <w:snapToGrid w:val="0"/>
          <w:kern w:val="0"/>
          <w:sz w:val="24"/>
          <w:szCs w:val="24"/>
        </w:rPr>
      </w:pPr>
      <w:r>
        <w:rPr>
          <w:rFonts w:hint="eastAsia" w:ascii="宋体" w:hAnsi="宋体" w:eastAsia="宋体"/>
          <w:b/>
          <w:snapToGrid w:val="0"/>
          <w:kern w:val="0"/>
          <w:sz w:val="24"/>
          <w:szCs w:val="24"/>
        </w:rPr>
        <w:t>2010-2016年柳州市战略性新兴产业发展情况图</w:t>
      </w:r>
    </w:p>
    <w:p>
      <w:pPr>
        <w:spacing w:line="560" w:lineRule="exact"/>
        <w:ind w:firstLine="600"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snapToGrid w:val="0"/>
          <w:kern w:val="0"/>
          <w:sz w:val="30"/>
          <w:szCs w:val="30"/>
        </w:rPr>
        <w:t>柳城县鼎铭金属有限责任公司</w:t>
      </w:r>
      <w:r>
        <w:rPr>
          <w:rFonts w:ascii="仿宋_GB2312" w:hAnsi="Times New Roman" w:eastAsia="仿宋_GB2312" w:cs="Times New Roman"/>
          <w:snapToGrid w:val="0"/>
          <w:kern w:val="0"/>
          <w:sz w:val="30"/>
          <w:szCs w:val="30"/>
        </w:rPr>
        <w:t>10</w:t>
      </w:r>
      <w:r>
        <w:rPr>
          <w:rFonts w:hint="eastAsia" w:ascii="仿宋_GB2312" w:hAnsi="Times New Roman" w:eastAsia="仿宋_GB2312" w:cs="Times New Roman"/>
          <w:snapToGrid w:val="0"/>
          <w:kern w:val="0"/>
          <w:sz w:val="30"/>
          <w:szCs w:val="30"/>
        </w:rPr>
        <w:t>万吨新型特种钢项目竣工，形成高端不锈钢精炼、轧制、深加工产业链。广西晶联光电材料有限责任公司</w:t>
      </w:r>
      <w:r>
        <w:rPr>
          <w:rFonts w:ascii="仿宋_GB2312" w:hAnsi="Times New Roman" w:eastAsia="仿宋_GB2312" w:cs="Times New Roman"/>
          <w:snapToGrid w:val="0"/>
          <w:kern w:val="0"/>
          <w:sz w:val="30"/>
          <w:szCs w:val="30"/>
        </w:rPr>
        <w:t>ITO</w:t>
      </w:r>
      <w:r>
        <w:rPr>
          <w:rFonts w:hint="eastAsia" w:ascii="仿宋_GB2312" w:hAnsi="Times New Roman" w:eastAsia="仿宋_GB2312" w:cs="Times New Roman"/>
          <w:snapToGrid w:val="0"/>
          <w:kern w:val="0"/>
          <w:sz w:val="30"/>
          <w:szCs w:val="30"/>
        </w:rPr>
        <w:t>靶材规模化生产工艺技术取得突破，形成年产</w:t>
      </w:r>
      <w:r>
        <w:rPr>
          <w:rFonts w:ascii="仿宋_GB2312" w:hAnsi="Times New Roman" w:eastAsia="仿宋_GB2312" w:cs="Times New Roman"/>
          <w:snapToGrid w:val="0"/>
          <w:kern w:val="0"/>
          <w:sz w:val="30"/>
          <w:szCs w:val="30"/>
        </w:rPr>
        <w:t>30</w:t>
      </w:r>
      <w:r>
        <w:rPr>
          <w:rFonts w:hint="eastAsia" w:ascii="仿宋_GB2312" w:hAnsi="Times New Roman" w:eastAsia="仿宋_GB2312" w:cs="Times New Roman"/>
          <w:snapToGrid w:val="0"/>
          <w:kern w:val="0"/>
          <w:sz w:val="30"/>
          <w:szCs w:val="30"/>
        </w:rPr>
        <w:t>吨</w:t>
      </w:r>
      <w:r>
        <w:rPr>
          <w:rFonts w:ascii="仿宋_GB2312" w:hAnsi="Times New Roman" w:eastAsia="仿宋_GB2312" w:cs="Times New Roman"/>
          <w:snapToGrid w:val="0"/>
          <w:kern w:val="0"/>
          <w:sz w:val="30"/>
          <w:szCs w:val="30"/>
        </w:rPr>
        <w:t>ITO</w:t>
      </w:r>
      <w:r>
        <w:rPr>
          <w:rFonts w:hint="eastAsia" w:ascii="仿宋_GB2312" w:hAnsi="Times New Roman" w:eastAsia="仿宋_GB2312" w:cs="Times New Roman"/>
          <w:snapToGrid w:val="0"/>
          <w:kern w:val="0"/>
          <w:sz w:val="30"/>
          <w:szCs w:val="30"/>
        </w:rPr>
        <w:t>靶材生产能力。广西圣特药业有限公司壮药生产基地投产，柳州高通食品化工有限公司高纯度蔗糖脂肪酸酯产业化生产项目竣工。</w:t>
      </w:r>
    </w:p>
    <w:p>
      <w:pPr>
        <w:pStyle w:val="4"/>
        <w:tabs>
          <w:tab w:val="left" w:pos="720"/>
        </w:tabs>
        <w:spacing w:before="120" w:after="120" w:line="240" w:lineRule="auto"/>
        <w:ind w:left="643"/>
        <w:rPr>
          <w:rFonts w:ascii="宋体" w:hAnsi="宋体" w:eastAsia="宋体" w:cs="Times New Roman"/>
          <w:color w:val="000000"/>
          <w:kern w:val="0"/>
          <w:lang w:val="zh-CN"/>
        </w:rPr>
      </w:pPr>
      <w:bookmarkStart w:id="6" w:name="_Toc507683695"/>
      <w:r>
        <w:rPr>
          <w:rFonts w:hint="eastAsia" w:ascii="宋体" w:hAnsi="宋体" w:eastAsia="宋体" w:cs="Times New Roman"/>
          <w:color w:val="000000"/>
          <w:kern w:val="0"/>
          <w:lang w:val="zh-CN"/>
        </w:rPr>
        <w:t>（二）</w:t>
      </w:r>
      <w:r>
        <w:rPr>
          <w:rFonts w:hint="eastAsia" w:ascii="宋体" w:hAnsi="宋体" w:eastAsia="宋体" w:cs="Times New Roman"/>
          <w:color w:val="000000"/>
          <w:kern w:val="0"/>
        </w:rPr>
        <w:t>重点</w:t>
      </w:r>
      <w:r>
        <w:rPr>
          <w:rFonts w:hint="eastAsia" w:ascii="宋体" w:hAnsi="宋体" w:eastAsia="宋体" w:cs="Times New Roman"/>
          <w:color w:val="000000"/>
          <w:kern w:val="0"/>
          <w:lang w:val="zh-CN"/>
        </w:rPr>
        <w:t>企业</w:t>
      </w:r>
      <w:bookmarkStart w:id="7" w:name="_Hlk499756784"/>
      <w:r>
        <w:rPr>
          <w:rFonts w:hint="eastAsia" w:ascii="宋体" w:hAnsi="宋体" w:eastAsia="宋体" w:cs="Times New Roman"/>
          <w:color w:val="000000"/>
          <w:kern w:val="0"/>
        </w:rPr>
        <w:t>不断成长</w:t>
      </w:r>
      <w:bookmarkEnd w:id="6"/>
    </w:p>
    <w:p>
      <w:pPr>
        <w:spacing w:line="560" w:lineRule="exact"/>
        <w:ind w:firstLine="600"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snapToGrid w:val="0"/>
          <w:kern w:val="0"/>
          <w:sz w:val="30"/>
          <w:szCs w:val="30"/>
        </w:rPr>
        <w:t>近年来，柳州市把发展战略性新兴产业作为推动传统产业转型升级的主要抓手，一批企业迅速成长。上汽通用五菱汽车股份有限公司</w:t>
      </w:r>
      <w:r>
        <w:rPr>
          <w:rFonts w:ascii="仿宋_GB2312" w:hAnsi="Times New Roman" w:eastAsia="仿宋_GB2312" w:cs="Times New Roman"/>
          <w:snapToGrid w:val="0"/>
          <w:kern w:val="0"/>
          <w:sz w:val="30"/>
          <w:szCs w:val="30"/>
        </w:rPr>
        <w:t>E100</w:t>
      </w:r>
      <w:r>
        <w:rPr>
          <w:rFonts w:hint="eastAsia" w:ascii="仿宋_GB2312" w:hAnsi="Times New Roman" w:eastAsia="仿宋_GB2312" w:cs="Times New Roman"/>
          <w:snapToGrid w:val="0"/>
          <w:kern w:val="0"/>
          <w:sz w:val="30"/>
          <w:szCs w:val="30"/>
        </w:rPr>
        <w:t>新能源汽车、东风柳州汽车有限公司</w:t>
      </w:r>
      <w:r>
        <w:rPr>
          <w:rFonts w:ascii="仿宋_GB2312" w:hAnsi="Times New Roman" w:eastAsia="仿宋_GB2312" w:cs="Times New Roman"/>
          <w:snapToGrid w:val="0"/>
          <w:kern w:val="0"/>
          <w:sz w:val="30"/>
          <w:szCs w:val="30"/>
        </w:rPr>
        <w:t>S50</w:t>
      </w:r>
      <w:r>
        <w:rPr>
          <w:rFonts w:hint="eastAsia" w:ascii="仿宋_GB2312" w:hAnsi="Times New Roman" w:eastAsia="仿宋_GB2312" w:cs="Times New Roman"/>
          <w:snapToGrid w:val="0"/>
          <w:kern w:val="0"/>
          <w:sz w:val="30"/>
          <w:szCs w:val="30"/>
        </w:rPr>
        <w:t>新能源汽车成功研发。广西七色珠光材料股份有限公司自主研发掌握了珠光颜料制造的多项核心技术，合成云母生产技术全球领先。广西柳州银海铝业股份有限公司装备水平领先，拥有国内最大宽幅铝板带热轧生产线。联合汽车电子（柳州）有限公司一期项目竣工，形成汽车电喷以及车身电子的百万台套生产能力。耐世特汽车系统公司柳州基地建成投产，独家生产面向全球的有刷电动助力转向系统（BEPS）产品。安琪酵母（柳州）有限公司酵母抽提物产能迈上两万吨台阶，</w:t>
      </w:r>
      <w:r>
        <w:rPr>
          <w:rFonts w:ascii="仿宋_GB2312" w:hAnsi="Times New Roman" w:eastAsia="仿宋_GB2312" w:cs="Times New Roman"/>
          <w:snapToGrid w:val="0"/>
          <w:kern w:val="0"/>
          <w:sz w:val="30"/>
          <w:szCs w:val="30"/>
        </w:rPr>
        <w:t>酵母生产规模、市场占有率均居国内之首</w:t>
      </w:r>
      <w:r>
        <w:rPr>
          <w:rFonts w:hint="eastAsia" w:ascii="仿宋_GB2312" w:hAnsi="Times New Roman" w:eastAsia="仿宋_GB2312" w:cs="Times New Roman"/>
          <w:snapToGrid w:val="0"/>
          <w:kern w:val="0"/>
          <w:sz w:val="30"/>
          <w:szCs w:val="30"/>
        </w:rPr>
        <w:t>。</w:t>
      </w:r>
      <w:r>
        <w:rPr>
          <w:rFonts w:ascii="仿宋_GB2312" w:hAnsi="Times New Roman" w:eastAsia="仿宋_GB2312" w:cs="Times New Roman"/>
          <w:snapToGrid w:val="0"/>
          <w:kern w:val="0"/>
          <w:sz w:val="30"/>
          <w:szCs w:val="30"/>
        </w:rPr>
        <w:t>广西柳工机械股份有限公司零部件再制造业务</w:t>
      </w:r>
      <w:r>
        <w:rPr>
          <w:rFonts w:hint="eastAsia" w:ascii="仿宋_GB2312" w:hAnsi="Times New Roman" w:eastAsia="仿宋_GB2312" w:cs="Times New Roman"/>
          <w:snapToGrid w:val="0"/>
          <w:kern w:val="0"/>
          <w:sz w:val="30"/>
          <w:szCs w:val="30"/>
        </w:rPr>
        <w:t>突破关键</w:t>
      </w:r>
      <w:r>
        <w:rPr>
          <w:rFonts w:ascii="仿宋_GB2312" w:hAnsi="Times New Roman" w:eastAsia="仿宋_GB2312" w:cs="Times New Roman"/>
          <w:snapToGrid w:val="0"/>
          <w:kern w:val="0"/>
          <w:sz w:val="30"/>
          <w:szCs w:val="30"/>
        </w:rPr>
        <w:t>技术，</w:t>
      </w:r>
      <w:r>
        <w:rPr>
          <w:rFonts w:hint="eastAsia" w:ascii="仿宋_GB2312" w:hAnsi="Times New Roman" w:eastAsia="仿宋_GB2312" w:cs="Times New Roman"/>
          <w:snapToGrid w:val="0"/>
          <w:kern w:val="0"/>
          <w:sz w:val="30"/>
          <w:szCs w:val="30"/>
        </w:rPr>
        <w:t>形成完整</w:t>
      </w:r>
      <w:r>
        <w:rPr>
          <w:rFonts w:ascii="仿宋_GB2312" w:hAnsi="Times New Roman" w:eastAsia="仿宋_GB2312" w:cs="Times New Roman"/>
          <w:snapToGrid w:val="0"/>
          <w:kern w:val="0"/>
          <w:sz w:val="30"/>
          <w:szCs w:val="30"/>
        </w:rPr>
        <w:t>的整机再制造业务</w:t>
      </w:r>
      <w:r>
        <w:rPr>
          <w:rFonts w:hint="eastAsia" w:ascii="仿宋_GB2312" w:hAnsi="Times New Roman" w:eastAsia="仿宋_GB2312" w:cs="Times New Roman"/>
          <w:snapToGrid w:val="0"/>
          <w:kern w:val="0"/>
          <w:sz w:val="30"/>
          <w:szCs w:val="30"/>
        </w:rPr>
        <w:t>能力。广西柳州钢铁（集团）公司大力发展循环经济，投资60亿元建成了500多台（套）“三废”治理设施。</w:t>
      </w:r>
    </w:p>
    <w:p>
      <w:pPr>
        <w:pStyle w:val="4"/>
        <w:tabs>
          <w:tab w:val="left" w:pos="720"/>
        </w:tabs>
        <w:spacing w:before="120" w:after="120" w:line="240" w:lineRule="auto"/>
        <w:ind w:left="643"/>
        <w:rPr>
          <w:rFonts w:ascii="宋体" w:hAnsi="宋体" w:eastAsia="宋体" w:cs="Times New Roman"/>
          <w:color w:val="000000"/>
          <w:kern w:val="0"/>
          <w:lang w:val="zh-CN"/>
        </w:rPr>
      </w:pPr>
      <w:bookmarkStart w:id="8" w:name="_Toc507683696"/>
      <w:r>
        <w:rPr>
          <w:rFonts w:hint="eastAsia" w:ascii="宋体" w:hAnsi="宋体" w:eastAsia="宋体" w:cs="Times New Roman"/>
          <w:color w:val="000000"/>
          <w:kern w:val="0"/>
          <w:lang w:val="zh-CN"/>
        </w:rPr>
        <w:t>（三）创新引领不断增强</w:t>
      </w:r>
      <w:bookmarkEnd w:id="8"/>
    </w:p>
    <w:p>
      <w:pPr>
        <w:spacing w:line="560" w:lineRule="exact"/>
        <w:ind w:firstLine="600"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snapToGrid w:val="0"/>
          <w:kern w:val="0"/>
          <w:sz w:val="30"/>
          <w:szCs w:val="30"/>
        </w:rPr>
        <w:t>战略性新兴产业创新体系逐步建立，广西七色珠光材料股份有限公司、柳城县鼎铭金属制品有限公司、柳州航盛科技有限公司、广西德邦科技有限公司等</w:t>
      </w:r>
      <w:r>
        <w:rPr>
          <w:rFonts w:ascii="仿宋_GB2312" w:hAnsi="Times New Roman" w:eastAsia="仿宋_GB2312" w:cs="Times New Roman"/>
          <w:snapToGrid w:val="0"/>
          <w:kern w:val="0"/>
          <w:sz w:val="30"/>
          <w:szCs w:val="30"/>
        </w:rPr>
        <w:t>12</w:t>
      </w:r>
      <w:r>
        <w:rPr>
          <w:rFonts w:hint="eastAsia" w:ascii="仿宋_GB2312" w:hAnsi="Times New Roman" w:eastAsia="仿宋_GB2312" w:cs="Times New Roman"/>
          <w:snapToGrid w:val="0"/>
          <w:kern w:val="0"/>
          <w:sz w:val="30"/>
          <w:szCs w:val="30"/>
        </w:rPr>
        <w:t>家企业成功创建自治区级企业技术中心，广西晶联光电材料有限责任公司、柳州海达新型材料科技有限公司、柳州圣美康医疗器械有限公司等</w:t>
      </w:r>
      <w:r>
        <w:rPr>
          <w:rFonts w:ascii="仿宋_GB2312" w:hAnsi="Times New Roman" w:eastAsia="仿宋_GB2312" w:cs="Times New Roman"/>
          <w:snapToGrid w:val="0"/>
          <w:kern w:val="0"/>
          <w:sz w:val="30"/>
          <w:szCs w:val="30"/>
        </w:rPr>
        <w:t>10</w:t>
      </w:r>
      <w:r>
        <w:rPr>
          <w:rFonts w:hint="eastAsia" w:ascii="仿宋_GB2312" w:hAnsi="Times New Roman" w:eastAsia="仿宋_GB2312" w:cs="Times New Roman"/>
          <w:snapToGrid w:val="0"/>
          <w:kern w:val="0"/>
          <w:sz w:val="30"/>
          <w:szCs w:val="30"/>
        </w:rPr>
        <w:t>家企业成功创建市级企业技术中心，柳州欧维姆机械股份有限公司获得“国家技术创新示范企业”。柳州市荣获国家</w:t>
      </w:r>
      <w:r>
        <w:rPr>
          <w:rFonts w:ascii="仿宋_GB2312" w:hAnsi="Times New Roman" w:eastAsia="仿宋_GB2312" w:cs="Times New Roman"/>
          <w:snapToGrid w:val="0"/>
          <w:kern w:val="0"/>
          <w:sz w:val="30"/>
          <w:szCs w:val="30"/>
        </w:rPr>
        <w:t>2016</w:t>
      </w:r>
      <w:r>
        <w:rPr>
          <w:rFonts w:hint="eastAsia" w:ascii="仿宋_GB2312" w:hAnsi="Times New Roman" w:eastAsia="仿宋_GB2312" w:cs="Times New Roman"/>
          <w:snapToGrid w:val="0"/>
          <w:kern w:val="0"/>
          <w:sz w:val="30"/>
          <w:szCs w:val="30"/>
        </w:rPr>
        <w:t>年小微企业创业创新基地城市示范试点，成为广西唯一、全国</w:t>
      </w:r>
      <w:r>
        <w:rPr>
          <w:rFonts w:ascii="仿宋_GB2312" w:hAnsi="Times New Roman" w:eastAsia="仿宋_GB2312" w:cs="Times New Roman"/>
          <w:snapToGrid w:val="0"/>
          <w:kern w:val="0"/>
          <w:sz w:val="30"/>
          <w:szCs w:val="30"/>
        </w:rPr>
        <w:t>15</w:t>
      </w:r>
      <w:r>
        <w:rPr>
          <w:rFonts w:hint="eastAsia" w:ascii="仿宋_GB2312" w:hAnsi="Times New Roman" w:eastAsia="仿宋_GB2312" w:cs="Times New Roman"/>
          <w:snapToGrid w:val="0"/>
          <w:kern w:val="0"/>
          <w:sz w:val="30"/>
          <w:szCs w:val="30"/>
        </w:rPr>
        <w:t>个“两创”基地城市示范试点之一，柳东新区获得国家小微企业创业创新示范基地称号。</w:t>
      </w:r>
    </w:p>
    <w:bookmarkEnd w:id="7"/>
    <w:p>
      <w:pPr>
        <w:pStyle w:val="4"/>
        <w:tabs>
          <w:tab w:val="left" w:pos="720"/>
        </w:tabs>
        <w:spacing w:before="120" w:after="120" w:line="240" w:lineRule="auto"/>
        <w:ind w:left="643"/>
        <w:rPr>
          <w:rFonts w:ascii="宋体" w:hAnsi="宋体" w:eastAsia="宋体" w:cs="Times New Roman"/>
          <w:color w:val="000000"/>
          <w:kern w:val="0"/>
          <w:lang w:val="zh-CN"/>
        </w:rPr>
      </w:pPr>
      <w:bookmarkStart w:id="9" w:name="_Toc507683697"/>
      <w:r>
        <w:rPr>
          <w:rFonts w:hint="eastAsia" w:ascii="宋体" w:hAnsi="宋体" w:eastAsia="宋体" w:cs="Times New Roman"/>
          <w:color w:val="000000"/>
          <w:kern w:val="0"/>
          <w:lang w:val="zh-CN"/>
        </w:rPr>
        <w:t>（四）产业环境不断优化</w:t>
      </w:r>
      <w:bookmarkEnd w:id="9"/>
    </w:p>
    <w:p>
      <w:pPr>
        <w:spacing w:line="560" w:lineRule="exact"/>
        <w:ind w:firstLine="600"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snapToGrid w:val="0"/>
          <w:kern w:val="0"/>
          <w:sz w:val="30"/>
          <w:szCs w:val="30"/>
        </w:rPr>
        <w:t>为支持战略性新兴产业做强做大、做专做精，柳州市委、市政府在制定政策、资金投入等方面加大支持力度。</w:t>
      </w:r>
      <w:r>
        <w:rPr>
          <w:rFonts w:ascii="仿宋_GB2312" w:hAnsi="Times New Roman" w:eastAsia="仿宋_GB2312" w:cs="Times New Roman"/>
          <w:snapToGrid w:val="0"/>
          <w:kern w:val="0"/>
          <w:sz w:val="30"/>
          <w:szCs w:val="30"/>
        </w:rPr>
        <w:t>2013</w:t>
      </w:r>
      <w:r>
        <w:rPr>
          <w:rFonts w:hint="eastAsia" w:ascii="仿宋_GB2312" w:hAnsi="Times New Roman" w:eastAsia="仿宋_GB2312" w:cs="Times New Roman"/>
          <w:snapToGrid w:val="0"/>
          <w:kern w:val="0"/>
          <w:sz w:val="30"/>
          <w:szCs w:val="30"/>
        </w:rPr>
        <w:t>年，制定了《柳州市关于加快培育发展战略性新兴产业的意见》，市财政每年安排战略性新兴产业发展专项资金，重点用于支持战略性新兴产业骨干企业培育，新项目引进及示范基地建设。</w:t>
      </w:r>
      <w:r>
        <w:rPr>
          <w:rFonts w:ascii="仿宋_GB2312" w:hAnsi="Times New Roman" w:eastAsia="仿宋_GB2312" w:cs="Times New Roman"/>
          <w:snapToGrid w:val="0"/>
          <w:kern w:val="0"/>
          <w:sz w:val="30"/>
          <w:szCs w:val="30"/>
        </w:rPr>
        <w:t>2016</w:t>
      </w:r>
      <w:r>
        <w:rPr>
          <w:rFonts w:hint="eastAsia" w:ascii="仿宋_GB2312" w:hAnsi="Times New Roman" w:eastAsia="仿宋_GB2312" w:cs="Times New Roman"/>
          <w:snapToGrid w:val="0"/>
          <w:kern w:val="0"/>
          <w:sz w:val="30"/>
          <w:szCs w:val="30"/>
        </w:rPr>
        <w:t>年出台《柳州市推进新能源汽车产业发展的若干意见》、《关于鼓励柳州市工业机器人推广应用暂行办法》、《柳州智能制造</w:t>
      </w:r>
      <w:r>
        <w:rPr>
          <w:rFonts w:ascii="仿宋_GB2312" w:hAnsi="Times New Roman" w:eastAsia="仿宋_GB2312" w:cs="Times New Roman"/>
          <w:snapToGrid w:val="0"/>
          <w:kern w:val="0"/>
          <w:sz w:val="30"/>
          <w:szCs w:val="30"/>
        </w:rPr>
        <w:t>2025</w:t>
      </w:r>
      <w:r>
        <w:rPr>
          <w:rFonts w:hint="eastAsia" w:ascii="仿宋_GB2312" w:hAnsi="Times New Roman" w:eastAsia="仿宋_GB2312" w:cs="Times New Roman"/>
          <w:snapToGrid w:val="0"/>
          <w:kern w:val="0"/>
          <w:sz w:val="30"/>
          <w:szCs w:val="30"/>
        </w:rPr>
        <w:t>》等一系列文件措施，促进新能源汽车、高端装备制造等产业发展。</w:t>
      </w:r>
    </w:p>
    <w:p>
      <w:pPr>
        <w:pStyle w:val="3"/>
      </w:pPr>
      <w:bookmarkStart w:id="10" w:name="_Toc507683698"/>
      <w:r>
        <w:rPr>
          <w:rFonts w:hint="eastAsia"/>
        </w:rPr>
        <w:t>二、发展</w:t>
      </w:r>
      <w:r>
        <w:rPr>
          <w:rFonts w:hint="eastAsia"/>
          <w:lang w:val="en-US"/>
        </w:rPr>
        <w:t>环境</w:t>
      </w:r>
      <w:bookmarkEnd w:id="10"/>
    </w:p>
    <w:p>
      <w:pPr>
        <w:pStyle w:val="4"/>
        <w:tabs>
          <w:tab w:val="left" w:pos="720"/>
        </w:tabs>
        <w:spacing w:before="120" w:after="120" w:line="240" w:lineRule="auto"/>
        <w:ind w:left="643"/>
        <w:rPr>
          <w:rFonts w:ascii="宋体" w:hAnsi="宋体" w:eastAsia="宋体" w:cs="Times New Roman"/>
          <w:color w:val="000000"/>
          <w:kern w:val="0"/>
          <w:lang w:val="zh-CN"/>
        </w:rPr>
      </w:pPr>
      <w:bookmarkStart w:id="11" w:name="_Toc507683699"/>
      <w:r>
        <w:rPr>
          <w:rFonts w:hint="eastAsia" w:ascii="宋体" w:hAnsi="宋体" w:eastAsia="宋体" w:cs="Times New Roman"/>
          <w:color w:val="000000"/>
          <w:kern w:val="0"/>
          <w:lang w:val="zh-CN"/>
        </w:rPr>
        <w:t>（一）机遇</w:t>
      </w:r>
      <w:bookmarkEnd w:id="11"/>
    </w:p>
    <w:p>
      <w:pPr>
        <w:spacing w:line="560" w:lineRule="exact"/>
        <w:ind w:firstLine="602" w:firstLineChars="200"/>
        <w:rPr>
          <w:rFonts w:ascii="仿宋_GB2312" w:hAnsi="Times New Roman" w:eastAsia="仿宋_GB2312" w:cs="Times New Roman"/>
          <w:snapToGrid w:val="0"/>
          <w:kern w:val="0"/>
          <w:sz w:val="30"/>
          <w:szCs w:val="30"/>
        </w:rPr>
      </w:pPr>
      <w:r>
        <w:rPr>
          <w:rFonts w:hint="eastAsia" w:ascii="楷体" w:hAnsi="楷体" w:eastAsia="楷体" w:cs="Times New Roman"/>
          <w:b/>
          <w:bCs/>
          <w:snapToGrid w:val="0"/>
          <w:kern w:val="0"/>
          <w:sz w:val="30"/>
          <w:szCs w:val="30"/>
        </w:rPr>
        <w:t>1.科技变革带来产业升级新机遇。</w:t>
      </w:r>
      <w:r>
        <w:rPr>
          <w:rFonts w:hint="eastAsia" w:ascii="仿宋_GB2312" w:hAnsi="Times New Roman" w:eastAsia="仿宋_GB2312" w:cs="Times New Roman"/>
          <w:snapToGrid w:val="0"/>
          <w:kern w:val="0"/>
          <w:sz w:val="30"/>
          <w:szCs w:val="30"/>
        </w:rPr>
        <w:t>我国战略性新兴产业发展步伐加快，新兴技术不断涌现、传统产业与新技术融合正在引发影响深远的产业变革。互联网浪潮不断高涨，信息技术推动各行业由数字化、网络化向智能化方向演进，加速产业链、创新链、价值链重构。3D打印技术、机器人、纳米材料等将改变制造业国际分工。能源革命深度裂变，清洁生产技术应用渐广，这将导致国内消费结构发生深刻变化，产业转型升级向更高层级迈进，产业组织结构加速重构。作为广西传统工业基地，柳州在汽车、钢铁、工程机械等领域具备一定的应用基础和局部优势，新一轮科技变革为战略性新兴产业带来了更多的选择方向和转型机遇。</w:t>
      </w:r>
    </w:p>
    <w:p>
      <w:pPr>
        <w:spacing w:line="560" w:lineRule="exact"/>
        <w:ind w:firstLine="602" w:firstLineChars="200"/>
        <w:rPr>
          <w:rFonts w:ascii="仿宋_GB2312" w:hAnsi="Times New Roman" w:eastAsia="仿宋_GB2312" w:cs="Times New Roman"/>
          <w:snapToGrid w:val="0"/>
          <w:kern w:val="0"/>
          <w:sz w:val="30"/>
          <w:szCs w:val="30"/>
        </w:rPr>
      </w:pPr>
      <w:r>
        <w:rPr>
          <w:rFonts w:hint="eastAsia" w:ascii="楷体" w:hAnsi="楷体" w:eastAsia="楷体" w:cs="Times New Roman"/>
          <w:b/>
          <w:bCs/>
          <w:snapToGrid w:val="0"/>
          <w:kern w:val="0"/>
          <w:sz w:val="30"/>
          <w:szCs w:val="30"/>
        </w:rPr>
        <w:t>2.全面开放推动产业合作新格局。</w:t>
      </w:r>
      <w:r>
        <w:rPr>
          <w:rFonts w:hint="eastAsia" w:ascii="仿宋_GB2312" w:hAnsi="Times New Roman" w:eastAsia="仿宋_GB2312" w:cs="Times New Roman"/>
          <w:snapToGrid w:val="0"/>
          <w:kern w:val="0"/>
          <w:sz w:val="30"/>
          <w:szCs w:val="30"/>
        </w:rPr>
        <w:t>“一带一路”战略的实施，将促进柳州企业进一步加大对外开放合作力度，全面加强与东盟国家、粤港台、中南西南等区域产业合作。珠江—西江经济带上升为国家战略，提出以推进协同发展为主线，以全面深化改革开放为动力，着力构筑开放合作新高地，努力把珠江—西江经济带打造成为我国西南、中南地区开放发展新的增长极，将进一步拓展柳州产业合作空间。</w:t>
      </w:r>
    </w:p>
    <w:p>
      <w:pPr>
        <w:spacing w:line="560" w:lineRule="exact"/>
        <w:ind w:firstLine="602" w:firstLineChars="200"/>
        <w:rPr>
          <w:rFonts w:ascii="仿宋_GB2312" w:hAnsi="Times New Roman" w:eastAsia="仿宋_GB2312" w:cs="Times New Roman"/>
          <w:snapToGrid w:val="0"/>
          <w:kern w:val="0"/>
          <w:sz w:val="30"/>
          <w:szCs w:val="30"/>
        </w:rPr>
      </w:pPr>
      <w:r>
        <w:rPr>
          <w:rFonts w:hint="eastAsia" w:ascii="楷体" w:hAnsi="楷体" w:eastAsia="楷体" w:cs="Times New Roman"/>
          <w:b/>
          <w:bCs/>
          <w:snapToGrid w:val="0"/>
          <w:kern w:val="0"/>
          <w:sz w:val="30"/>
          <w:szCs w:val="30"/>
        </w:rPr>
        <w:t>3.国家政策提供产业发展新动力。</w:t>
      </w:r>
      <w:r>
        <w:rPr>
          <w:rFonts w:hint="eastAsia" w:ascii="仿宋_GB2312" w:hAnsi="Times New Roman" w:eastAsia="仿宋_GB2312" w:cs="Times New Roman"/>
          <w:snapToGrid w:val="0"/>
          <w:kern w:val="0"/>
          <w:sz w:val="30"/>
          <w:szCs w:val="30"/>
        </w:rPr>
        <w:t>近年来，国家持续实施创新驱动发展战略、战略性新兴产业作为供给侧结构性改革的重要举措和补短板的重要内容，在推进经济社会发展中的地位和作用更加突出。《“十三五”国家战略性新兴产业发展规划》提出提升创新能力，深化国际合作，进一步发展壮大新一代信息技术、高端装备、新材料、生物、新能源汽车、新能源、节能环保、数字创意等战略性新兴产业，推动更广领域新技术、新产品、新业态、新模式蓬勃发展，建设制造强国。良好的政策环境，将为我市战略性新兴产业聚集资本、人才、技术、管理等先进生产要素，营造大众创业、万众创新的社会氛围，加快柳州战略性新兴产业发展的步伐。</w:t>
      </w:r>
    </w:p>
    <w:p>
      <w:pPr>
        <w:pStyle w:val="4"/>
        <w:tabs>
          <w:tab w:val="left" w:pos="720"/>
        </w:tabs>
        <w:spacing w:before="120" w:after="120" w:line="240" w:lineRule="auto"/>
        <w:ind w:left="643"/>
        <w:rPr>
          <w:rFonts w:ascii="宋体" w:hAnsi="宋体" w:eastAsia="宋体" w:cs="Times New Roman"/>
          <w:color w:val="000000"/>
          <w:kern w:val="0"/>
          <w:lang w:val="zh-CN"/>
        </w:rPr>
      </w:pPr>
      <w:bookmarkStart w:id="12" w:name="_Toc507683700"/>
      <w:r>
        <w:rPr>
          <w:rFonts w:hint="eastAsia" w:ascii="宋体" w:hAnsi="宋体" w:eastAsia="宋体" w:cs="Times New Roman"/>
          <w:color w:val="000000"/>
          <w:kern w:val="0"/>
          <w:lang w:val="zh-CN"/>
        </w:rPr>
        <w:t>（二）挑战</w:t>
      </w:r>
      <w:bookmarkEnd w:id="12"/>
    </w:p>
    <w:p>
      <w:pPr>
        <w:spacing w:line="560" w:lineRule="exact"/>
        <w:ind w:firstLine="602" w:firstLineChars="200"/>
        <w:rPr>
          <w:rFonts w:ascii="仿宋_GB2312" w:hAnsi="Times New Roman" w:eastAsia="仿宋_GB2312" w:cs="Times New Roman"/>
          <w:snapToGrid w:val="0"/>
          <w:kern w:val="0"/>
          <w:sz w:val="30"/>
          <w:szCs w:val="30"/>
        </w:rPr>
      </w:pPr>
      <w:r>
        <w:rPr>
          <w:rFonts w:hint="eastAsia" w:ascii="楷体" w:hAnsi="楷体" w:eastAsia="楷体" w:cs="Times New Roman"/>
          <w:b/>
          <w:bCs/>
          <w:snapToGrid w:val="0"/>
          <w:kern w:val="0"/>
          <w:sz w:val="30"/>
          <w:szCs w:val="30"/>
        </w:rPr>
        <w:t>1.经济发展的复杂性和不确定性增多。</w:t>
      </w:r>
      <w:r>
        <w:rPr>
          <w:rFonts w:hint="eastAsia" w:ascii="仿宋_GB2312" w:hAnsi="Times New Roman" w:eastAsia="仿宋_GB2312" w:cs="Times New Roman"/>
          <w:snapToGrid w:val="0"/>
          <w:kern w:val="0"/>
          <w:sz w:val="30"/>
          <w:szCs w:val="30"/>
        </w:rPr>
        <w:t>世界经济仍在深度调整，复苏进程艰难曲折。我国“三期叠加”特征明显，经济发展不平衡、不协调、不可持续问题仍然突出。新旧增长动力逐步转换，传统增长动力减弱，新兴增长动力难以接续，稳增长压力大。先进制造业和现代服务业发展滞后，转型升级难度大。经济走势的复杂性和不确定性直接或间接地制约了柳州工业转型升级和经济平稳健康发展。</w:t>
      </w:r>
    </w:p>
    <w:p>
      <w:pPr>
        <w:spacing w:line="560" w:lineRule="exact"/>
        <w:ind w:firstLine="602" w:firstLineChars="200"/>
        <w:rPr>
          <w:rFonts w:ascii="仿宋_GB2312" w:hAnsi="Times New Roman" w:eastAsia="仿宋_GB2312" w:cs="Times New Roman"/>
          <w:snapToGrid w:val="0"/>
          <w:kern w:val="0"/>
          <w:sz w:val="30"/>
          <w:szCs w:val="30"/>
        </w:rPr>
      </w:pPr>
      <w:r>
        <w:rPr>
          <w:rFonts w:hint="eastAsia" w:ascii="楷体" w:hAnsi="楷体" w:eastAsia="楷体" w:cs="Times New Roman"/>
          <w:b/>
          <w:bCs/>
          <w:snapToGrid w:val="0"/>
          <w:kern w:val="0"/>
          <w:sz w:val="30"/>
          <w:szCs w:val="30"/>
        </w:rPr>
        <w:t>2.城市经济竞争日趋激烈。</w:t>
      </w:r>
      <w:r>
        <w:rPr>
          <w:rFonts w:hint="eastAsia" w:ascii="仿宋_GB2312" w:hAnsi="Times New Roman" w:eastAsia="仿宋_GB2312" w:cs="Times New Roman"/>
          <w:snapToGrid w:val="0"/>
          <w:kern w:val="0"/>
          <w:sz w:val="30"/>
          <w:szCs w:val="30"/>
        </w:rPr>
        <w:t>从国内来看，广东和北京具有新一代信息技术产业的明显优势，上海和山东在新能源汽车推广应用方面引领全国，江西和内蒙古在新材料领域发展强势，国内各省市在战略性新兴产业的各领域迅速发力。从广西区内来看，各市产业同构现象严重，有</w:t>
      </w:r>
      <w:r>
        <w:rPr>
          <w:rFonts w:ascii="仿宋_GB2312" w:hAnsi="Times New Roman" w:eastAsia="仿宋_GB2312" w:cs="Times New Roman"/>
          <w:snapToGrid w:val="0"/>
          <w:kern w:val="0"/>
          <w:sz w:val="30"/>
          <w:szCs w:val="30"/>
        </w:rPr>
        <w:t>13</w:t>
      </w:r>
      <w:r>
        <w:rPr>
          <w:rFonts w:hint="eastAsia" w:ascii="仿宋_GB2312" w:hAnsi="Times New Roman" w:eastAsia="仿宋_GB2312" w:cs="Times New Roman"/>
          <w:snapToGrid w:val="0"/>
          <w:kern w:val="0"/>
          <w:sz w:val="30"/>
          <w:szCs w:val="30"/>
        </w:rPr>
        <w:t>个市选择了新能源和新材料产业，招商引资力度逐年加强、高端人才的抢占趋于白热化。南宁的轨道交通和新材料、玉林的高端装备制造和生物与制药、桂林、北海的信息技术、梧州的节能环保等战略性新兴产业发展迅速、这使柳州面临着与其它城市在资源、市场、产业引进等领域更为激烈的竞争。</w:t>
      </w:r>
    </w:p>
    <w:p>
      <w:pPr>
        <w:spacing w:line="560" w:lineRule="exact"/>
        <w:ind w:firstLine="602" w:firstLineChars="200"/>
        <w:rPr>
          <w:rFonts w:ascii="仿宋_GB2312" w:hAnsi="Times New Roman" w:eastAsia="仿宋_GB2312" w:cs="Times New Roman"/>
          <w:snapToGrid w:val="0"/>
          <w:kern w:val="0"/>
          <w:sz w:val="30"/>
          <w:szCs w:val="30"/>
        </w:rPr>
      </w:pPr>
      <w:r>
        <w:rPr>
          <w:rFonts w:hint="eastAsia" w:ascii="楷体" w:hAnsi="楷体" w:eastAsia="楷体" w:cs="Times New Roman"/>
          <w:b/>
          <w:bCs/>
          <w:snapToGrid w:val="0"/>
          <w:kern w:val="0"/>
          <w:sz w:val="30"/>
          <w:szCs w:val="30"/>
        </w:rPr>
        <w:t>3.区位优势不明显。</w:t>
      </w:r>
      <w:r>
        <w:rPr>
          <w:rFonts w:hint="eastAsia" w:ascii="仿宋_GB2312" w:hAnsi="Times New Roman" w:eastAsia="仿宋_GB2312" w:cs="Times New Roman"/>
          <w:snapToGrid w:val="0"/>
          <w:kern w:val="0"/>
          <w:sz w:val="30"/>
          <w:szCs w:val="30"/>
        </w:rPr>
        <w:t>北上广深等城市的技术积累和先发优势，拥有参与国际市场竞争的丰富经验和制造基础，为掌握新一轮产业变革话语权提供了有利条件。广西北部湾经济区开放开发，优化了南宁、北海、钦州、防城港的投资环境和基础设施建设。南广、贵广高铁开通运营和粤桂黔高铁经济带建设，促进了梧州、贺州与广东的联系。桂林市逐步成为粤湘贵黔省会</w:t>
      </w:r>
      <w:r>
        <w:rPr>
          <w:rFonts w:ascii="仿宋_GB2312" w:hAnsi="Times New Roman" w:eastAsia="仿宋_GB2312" w:cs="Times New Roman"/>
          <w:snapToGrid w:val="0"/>
          <w:kern w:val="0"/>
          <w:sz w:val="30"/>
          <w:szCs w:val="30"/>
        </w:rPr>
        <w:t>3</w:t>
      </w:r>
      <w:r>
        <w:rPr>
          <w:rFonts w:hint="eastAsia" w:ascii="仿宋_GB2312" w:hAnsi="Times New Roman" w:eastAsia="仿宋_GB2312" w:cs="Times New Roman"/>
          <w:snapToGrid w:val="0"/>
          <w:kern w:val="0"/>
          <w:sz w:val="30"/>
          <w:szCs w:val="30"/>
        </w:rPr>
        <w:t>小时经济圈的区域性中心和“一带一路”有机衔接的综合交通节点，为扩大新兴产业对外开放，提供了发展机遇。柳州区位优势的弱化，使获取产业</w:t>
      </w:r>
      <w:r>
        <w:rPr>
          <w:rFonts w:ascii="仿宋_GB2312" w:hAnsi="Times New Roman" w:eastAsia="仿宋_GB2312" w:cs="Times New Roman"/>
          <w:snapToGrid w:val="0"/>
          <w:kern w:val="0"/>
          <w:sz w:val="30"/>
          <w:szCs w:val="30"/>
        </w:rPr>
        <w:t>投资</w:t>
      </w:r>
      <w:r>
        <w:rPr>
          <w:rFonts w:hint="eastAsia" w:ascii="仿宋_GB2312" w:hAnsi="Times New Roman" w:eastAsia="仿宋_GB2312" w:cs="Times New Roman"/>
          <w:snapToGrid w:val="0"/>
          <w:kern w:val="0"/>
          <w:sz w:val="30"/>
          <w:szCs w:val="30"/>
        </w:rPr>
        <w:t>的机会减弱。</w:t>
      </w:r>
    </w:p>
    <w:p>
      <w:pPr>
        <w:pStyle w:val="4"/>
        <w:tabs>
          <w:tab w:val="left" w:pos="720"/>
        </w:tabs>
        <w:spacing w:before="120" w:after="120" w:line="240" w:lineRule="auto"/>
        <w:ind w:left="643"/>
        <w:rPr>
          <w:rFonts w:ascii="宋体" w:hAnsi="宋体" w:eastAsia="宋体" w:cs="Times New Roman"/>
          <w:color w:val="000000"/>
          <w:kern w:val="0"/>
          <w:lang w:val="zh-CN"/>
        </w:rPr>
      </w:pPr>
      <w:bookmarkStart w:id="13" w:name="_Toc507683701"/>
      <w:r>
        <w:rPr>
          <w:rFonts w:hint="eastAsia" w:ascii="宋体" w:hAnsi="宋体" w:eastAsia="宋体" w:cs="Times New Roman"/>
          <w:color w:val="000000"/>
          <w:kern w:val="0"/>
          <w:lang w:val="zh-CN"/>
        </w:rPr>
        <w:t>（三）优势</w:t>
      </w:r>
      <w:bookmarkEnd w:id="13"/>
    </w:p>
    <w:p>
      <w:pPr>
        <w:spacing w:line="560" w:lineRule="exact"/>
        <w:ind w:firstLine="602" w:firstLineChars="200"/>
        <w:rPr>
          <w:rFonts w:ascii="仿宋_GB2312" w:hAnsi="Times New Roman" w:eastAsia="仿宋_GB2312" w:cs="Times New Roman"/>
          <w:snapToGrid w:val="0"/>
          <w:kern w:val="0"/>
          <w:sz w:val="30"/>
          <w:szCs w:val="30"/>
        </w:rPr>
      </w:pPr>
      <w:r>
        <w:rPr>
          <w:rFonts w:hint="eastAsia" w:ascii="楷体" w:hAnsi="楷体" w:eastAsia="楷体" w:cs="Times New Roman"/>
          <w:b/>
          <w:bCs/>
          <w:snapToGrid w:val="0"/>
          <w:kern w:val="0"/>
          <w:sz w:val="30"/>
          <w:szCs w:val="30"/>
        </w:rPr>
        <w:t>1.工业基础条件好。</w:t>
      </w:r>
      <w:r>
        <w:rPr>
          <w:rFonts w:hint="eastAsia" w:ascii="仿宋_GB2312" w:hAnsi="Times New Roman" w:eastAsia="仿宋_GB2312" w:cs="Times New Roman"/>
          <w:snapToGrid w:val="0"/>
          <w:kern w:val="0"/>
          <w:sz w:val="30"/>
          <w:szCs w:val="30"/>
        </w:rPr>
        <w:t>经过多年发展，柳州成为我国中南、西南重要的工业基地，拥有上汽通用五菱、东风柳汽、柳钢、柳工、柳烟、鱼峰水泥、两面针等一批国内和区域领先的企业，同时拥有柳东、阳和、河西、新兴、白露、洛维等工业园区，工业总产值一直位居广西各城市之首，2016年工业总产值4685.1亿元，工业对经济增长的贡献率达到49.3%。较为完备的产业体系，为传统产业向战略性新兴产业的转型提供了产能、资金、人才和市场等基础条件。</w:t>
      </w:r>
    </w:p>
    <w:p>
      <w:pPr>
        <w:spacing w:line="560" w:lineRule="exact"/>
        <w:ind w:firstLine="602" w:firstLineChars="200"/>
        <w:rPr>
          <w:rFonts w:ascii="仿宋_GB2312" w:hAnsi="Times New Roman" w:eastAsia="仿宋_GB2312" w:cs="Times New Roman"/>
          <w:snapToGrid w:val="0"/>
          <w:kern w:val="0"/>
          <w:sz w:val="30"/>
          <w:szCs w:val="30"/>
        </w:rPr>
      </w:pPr>
      <w:r>
        <w:rPr>
          <w:rFonts w:hint="eastAsia" w:ascii="楷体" w:hAnsi="楷体" w:eastAsia="楷体" w:cs="Times New Roman"/>
          <w:b/>
          <w:bCs/>
          <w:snapToGrid w:val="0"/>
          <w:kern w:val="0"/>
          <w:sz w:val="30"/>
          <w:szCs w:val="30"/>
        </w:rPr>
        <w:t>2.产业人才队伍完整。</w:t>
      </w:r>
      <w:r>
        <w:rPr>
          <w:rFonts w:ascii="仿宋_GB2312" w:hAnsi="Times New Roman" w:eastAsia="仿宋_GB2312" w:cs="Times New Roman"/>
          <w:snapToGrid w:val="0"/>
          <w:kern w:val="0"/>
          <w:sz w:val="30"/>
          <w:szCs w:val="30"/>
        </w:rPr>
        <w:t>柳州</w:t>
      </w:r>
      <w:r>
        <w:rPr>
          <w:rFonts w:hint="eastAsia" w:ascii="仿宋_GB2312" w:hAnsi="Times New Roman" w:eastAsia="仿宋_GB2312" w:cs="Times New Roman"/>
          <w:snapToGrid w:val="0"/>
          <w:kern w:val="0"/>
          <w:sz w:val="30"/>
          <w:szCs w:val="30"/>
        </w:rPr>
        <w:t>4</w:t>
      </w:r>
      <w:r>
        <w:rPr>
          <w:rFonts w:ascii="仿宋_GB2312" w:hAnsi="Times New Roman" w:eastAsia="仿宋_GB2312" w:cs="Times New Roman"/>
          <w:snapToGrid w:val="0"/>
          <w:kern w:val="0"/>
          <w:sz w:val="30"/>
          <w:szCs w:val="30"/>
        </w:rPr>
        <w:t>0万产业工人</w:t>
      </w:r>
      <w:r>
        <w:rPr>
          <w:rFonts w:hint="eastAsia" w:ascii="仿宋_GB2312" w:hAnsi="Times New Roman" w:eastAsia="仿宋_GB2312" w:cs="Times New Roman"/>
          <w:snapToGrid w:val="0"/>
          <w:kern w:val="0"/>
          <w:sz w:val="30"/>
          <w:szCs w:val="30"/>
        </w:rPr>
        <w:t>支撑了工业的发展，历经多年建成了一支资源丰富、结构完整、务实肯干的操作技能人才队伍，涌现出一批批</w:t>
      </w:r>
      <w:r>
        <w:rPr>
          <w:rFonts w:ascii="仿宋_GB2312" w:hAnsi="Times New Roman" w:eastAsia="仿宋_GB2312" w:cs="Times New Roman"/>
          <w:snapToGrid w:val="0"/>
          <w:kern w:val="0"/>
          <w:sz w:val="30"/>
          <w:szCs w:val="30"/>
        </w:rPr>
        <w:t>“柳州工匠”</w:t>
      </w:r>
      <w:r>
        <w:rPr>
          <w:rFonts w:hint="eastAsia" w:ascii="仿宋_GB2312" w:hAnsi="Times New Roman" w:eastAsia="仿宋_GB2312" w:cs="Times New Roman"/>
          <w:snapToGrid w:val="0"/>
          <w:kern w:val="0"/>
          <w:sz w:val="30"/>
          <w:szCs w:val="30"/>
        </w:rPr>
        <w:t>。</w:t>
      </w:r>
      <w:r>
        <w:rPr>
          <w:rFonts w:ascii="仿宋_GB2312" w:hAnsi="Times New Roman" w:eastAsia="仿宋_GB2312" w:cs="Times New Roman"/>
          <w:snapToGrid w:val="0"/>
          <w:kern w:val="0"/>
          <w:sz w:val="30"/>
          <w:szCs w:val="30"/>
        </w:rPr>
        <w:t>按照</w:t>
      </w:r>
      <w:r>
        <w:rPr>
          <w:rFonts w:hint="eastAsia" w:ascii="仿宋_GB2312" w:hAnsi="Times New Roman" w:eastAsia="仿宋_GB2312" w:cs="Times New Roman"/>
          <w:snapToGrid w:val="0"/>
          <w:kern w:val="0"/>
          <w:sz w:val="30"/>
          <w:szCs w:val="30"/>
        </w:rPr>
        <w:t>“</w:t>
      </w:r>
      <w:r>
        <w:rPr>
          <w:rFonts w:ascii="仿宋_GB2312" w:hAnsi="Times New Roman" w:eastAsia="仿宋_GB2312" w:cs="Times New Roman"/>
          <w:snapToGrid w:val="0"/>
          <w:kern w:val="0"/>
          <w:sz w:val="30"/>
          <w:szCs w:val="30"/>
        </w:rPr>
        <w:t>城校互融、资源共享</w:t>
      </w:r>
      <w:r>
        <w:rPr>
          <w:rFonts w:hint="eastAsia" w:ascii="仿宋_GB2312" w:hAnsi="Times New Roman" w:eastAsia="仿宋_GB2312" w:cs="Times New Roman"/>
          <w:snapToGrid w:val="0"/>
          <w:kern w:val="0"/>
          <w:sz w:val="30"/>
          <w:szCs w:val="30"/>
        </w:rPr>
        <w:t>、</w:t>
      </w:r>
      <w:r>
        <w:rPr>
          <w:rFonts w:ascii="仿宋_GB2312" w:hAnsi="Times New Roman" w:eastAsia="仿宋_GB2312" w:cs="Times New Roman"/>
          <w:snapToGrid w:val="0"/>
          <w:kern w:val="0"/>
          <w:sz w:val="30"/>
          <w:szCs w:val="30"/>
        </w:rPr>
        <w:t>园校互融、校企共建</w:t>
      </w:r>
      <w:r>
        <w:rPr>
          <w:rFonts w:hint="eastAsia" w:ascii="仿宋_GB2312" w:hAnsi="Times New Roman" w:eastAsia="仿宋_GB2312" w:cs="Times New Roman"/>
          <w:snapToGrid w:val="0"/>
          <w:kern w:val="0"/>
          <w:sz w:val="30"/>
          <w:szCs w:val="30"/>
        </w:rPr>
        <w:t>”</w:t>
      </w:r>
      <w:r>
        <w:rPr>
          <w:rFonts w:ascii="仿宋_GB2312" w:hAnsi="Times New Roman" w:eastAsia="仿宋_GB2312" w:cs="Times New Roman"/>
          <w:snapToGrid w:val="0"/>
          <w:kern w:val="0"/>
          <w:sz w:val="30"/>
          <w:szCs w:val="30"/>
        </w:rPr>
        <w:t>的建设思路</w:t>
      </w:r>
      <w:r>
        <w:rPr>
          <w:rFonts w:hint="eastAsia" w:ascii="仿宋_GB2312" w:hAnsi="Times New Roman" w:eastAsia="仿宋_GB2312" w:cs="Times New Roman"/>
          <w:snapToGrid w:val="0"/>
          <w:kern w:val="0"/>
          <w:sz w:val="30"/>
          <w:szCs w:val="30"/>
        </w:rPr>
        <w:t>，柳州市每年经过职业院校培养和转移就业的人数超过5万人，职业教育已成为柳州工业化、城镇化的加速器。</w:t>
      </w:r>
    </w:p>
    <w:p>
      <w:pPr>
        <w:spacing w:line="560" w:lineRule="exact"/>
        <w:ind w:firstLine="602" w:firstLineChars="200"/>
        <w:rPr>
          <w:rFonts w:ascii="仿宋_GB2312" w:hAnsi="Times New Roman" w:eastAsia="仿宋_GB2312" w:cs="Times New Roman"/>
          <w:snapToGrid w:val="0"/>
          <w:kern w:val="0"/>
          <w:sz w:val="30"/>
          <w:szCs w:val="30"/>
        </w:rPr>
      </w:pPr>
      <w:r>
        <w:rPr>
          <w:rFonts w:hint="eastAsia" w:ascii="楷体" w:hAnsi="楷体" w:eastAsia="楷体" w:cs="Times New Roman"/>
          <w:b/>
          <w:bCs/>
          <w:snapToGrid w:val="0"/>
          <w:kern w:val="0"/>
          <w:sz w:val="30"/>
          <w:szCs w:val="30"/>
        </w:rPr>
        <w:t>3.工业文化底蕴深厚。</w:t>
      </w:r>
      <w:r>
        <w:rPr>
          <w:rFonts w:hint="eastAsia" w:ascii="仿宋_GB2312" w:hAnsi="Times New Roman" w:eastAsia="仿宋_GB2312" w:cs="Times New Roman"/>
          <w:snapToGrid w:val="0"/>
          <w:kern w:val="0"/>
          <w:sz w:val="30"/>
          <w:szCs w:val="30"/>
        </w:rPr>
        <w:t>多年来，柳州工业发展孕育了具有柳州特色的工业文化，</w:t>
      </w:r>
      <w:r>
        <w:rPr>
          <w:rFonts w:ascii="仿宋_GB2312" w:hAnsi="Times New Roman" w:eastAsia="仿宋_GB2312" w:cs="Times New Roman"/>
          <w:snapToGrid w:val="0"/>
          <w:kern w:val="0"/>
          <w:sz w:val="30"/>
          <w:szCs w:val="30"/>
        </w:rPr>
        <w:t>赋予了柳州开明开放，敢为人先的精神</w:t>
      </w:r>
      <w:r>
        <w:rPr>
          <w:rFonts w:hint="eastAsia" w:ascii="仿宋_GB2312" w:hAnsi="Times New Roman" w:eastAsia="仿宋_GB2312" w:cs="Times New Roman"/>
          <w:snapToGrid w:val="0"/>
          <w:kern w:val="0"/>
          <w:sz w:val="30"/>
          <w:szCs w:val="30"/>
        </w:rPr>
        <w:t>。柳州市坚持实业兴市，将做优做强实体经济作为立市之基，把质量、创新双轮驱动作为转型之要，</w:t>
      </w:r>
      <w:r>
        <w:rPr>
          <w:rFonts w:ascii="仿宋_GB2312" w:hAnsi="Times New Roman" w:eastAsia="仿宋_GB2312" w:cs="Times New Roman"/>
          <w:snapToGrid w:val="0"/>
          <w:kern w:val="0"/>
          <w:sz w:val="30"/>
          <w:szCs w:val="30"/>
        </w:rPr>
        <w:t>大力</w:t>
      </w:r>
      <w:r>
        <w:rPr>
          <w:rFonts w:hint="eastAsia" w:ascii="仿宋_GB2312" w:hAnsi="Times New Roman" w:eastAsia="仿宋_GB2312" w:cs="Times New Roman"/>
          <w:snapToGrid w:val="0"/>
          <w:kern w:val="0"/>
          <w:sz w:val="30"/>
          <w:szCs w:val="30"/>
        </w:rPr>
        <w:t>弘扬</w:t>
      </w:r>
      <w:r>
        <w:rPr>
          <w:rFonts w:ascii="仿宋_GB2312" w:hAnsi="Times New Roman" w:eastAsia="仿宋_GB2312" w:cs="Times New Roman"/>
          <w:snapToGrid w:val="0"/>
          <w:kern w:val="0"/>
          <w:sz w:val="30"/>
          <w:szCs w:val="30"/>
        </w:rPr>
        <w:t>工匠精神、企业家精神、创新精神</w:t>
      </w:r>
      <w:r>
        <w:rPr>
          <w:rFonts w:hint="eastAsia" w:ascii="仿宋_GB2312" w:hAnsi="Times New Roman" w:eastAsia="仿宋_GB2312" w:cs="Times New Roman"/>
          <w:snapToGrid w:val="0"/>
          <w:kern w:val="0"/>
          <w:sz w:val="30"/>
          <w:szCs w:val="30"/>
        </w:rPr>
        <w:t>，</w:t>
      </w:r>
      <w:r>
        <w:rPr>
          <w:rFonts w:ascii="仿宋_GB2312" w:hAnsi="Times New Roman" w:eastAsia="仿宋_GB2312" w:cs="Times New Roman"/>
          <w:snapToGrid w:val="0"/>
          <w:kern w:val="0"/>
          <w:sz w:val="30"/>
          <w:szCs w:val="30"/>
        </w:rPr>
        <w:t>不断增强制造业软实力</w:t>
      </w:r>
      <w:r>
        <w:rPr>
          <w:rFonts w:hint="eastAsia" w:ascii="仿宋_GB2312" w:hAnsi="Times New Roman" w:eastAsia="仿宋_GB2312" w:cs="Times New Roman"/>
          <w:snapToGrid w:val="0"/>
          <w:kern w:val="0"/>
          <w:sz w:val="30"/>
          <w:szCs w:val="30"/>
        </w:rPr>
        <w:t>。</w:t>
      </w:r>
    </w:p>
    <w:p>
      <w:pPr>
        <w:pStyle w:val="4"/>
        <w:tabs>
          <w:tab w:val="left" w:pos="720"/>
        </w:tabs>
        <w:spacing w:before="120" w:after="120" w:line="240" w:lineRule="auto"/>
        <w:ind w:left="643"/>
        <w:rPr>
          <w:rFonts w:ascii="宋体" w:hAnsi="宋体" w:eastAsia="宋体" w:cs="Times New Roman"/>
          <w:color w:val="000000"/>
          <w:kern w:val="0"/>
          <w:lang w:val="zh-CN"/>
        </w:rPr>
      </w:pPr>
      <w:bookmarkStart w:id="14" w:name="_Toc507683702"/>
      <w:r>
        <w:rPr>
          <w:rFonts w:hint="eastAsia" w:ascii="宋体" w:hAnsi="宋体" w:eastAsia="宋体" w:cs="Times New Roman"/>
          <w:color w:val="000000"/>
          <w:kern w:val="0"/>
          <w:lang w:val="zh-CN"/>
        </w:rPr>
        <w:t>（四）劣势</w:t>
      </w:r>
      <w:bookmarkEnd w:id="14"/>
    </w:p>
    <w:p>
      <w:pPr>
        <w:spacing w:line="560" w:lineRule="exact"/>
        <w:ind w:firstLine="602" w:firstLineChars="200"/>
        <w:rPr>
          <w:rFonts w:ascii="仿宋_GB2312" w:hAnsi="Times New Roman" w:eastAsia="仿宋_GB2312" w:cs="Times New Roman"/>
          <w:snapToGrid w:val="0"/>
          <w:kern w:val="0"/>
          <w:sz w:val="30"/>
          <w:szCs w:val="30"/>
        </w:rPr>
      </w:pPr>
      <w:r>
        <w:rPr>
          <w:rFonts w:hint="eastAsia" w:ascii="楷体" w:hAnsi="楷体" w:eastAsia="楷体" w:cs="Times New Roman"/>
          <w:b/>
          <w:bCs/>
          <w:snapToGrid w:val="0"/>
          <w:kern w:val="0"/>
          <w:sz w:val="30"/>
          <w:szCs w:val="30"/>
        </w:rPr>
        <w:t>1.产业规模偏小。</w:t>
      </w:r>
      <w:r>
        <w:rPr>
          <w:rFonts w:hint="eastAsia" w:ascii="仿宋_GB2312" w:hAnsi="Times New Roman" w:eastAsia="仿宋_GB2312" w:cs="Times New Roman"/>
          <w:snapToGrid w:val="0"/>
          <w:kern w:val="0"/>
          <w:sz w:val="30"/>
          <w:szCs w:val="30"/>
        </w:rPr>
        <w:t>虽然近年来柳州市战略性新兴产业发展较快，但总体规模不大，</w:t>
      </w:r>
      <w:r>
        <w:rPr>
          <w:rFonts w:ascii="仿宋_GB2312" w:hAnsi="Times New Roman" w:eastAsia="仿宋_GB2312" w:cs="Times New Roman"/>
          <w:snapToGrid w:val="0"/>
          <w:kern w:val="0"/>
          <w:sz w:val="30"/>
          <w:szCs w:val="30"/>
        </w:rPr>
        <w:t>2016</w:t>
      </w:r>
      <w:r>
        <w:rPr>
          <w:rFonts w:hint="eastAsia" w:ascii="仿宋_GB2312" w:hAnsi="Times New Roman" w:eastAsia="仿宋_GB2312" w:cs="Times New Roman"/>
          <w:snapToGrid w:val="0"/>
          <w:kern w:val="0"/>
          <w:sz w:val="30"/>
          <w:szCs w:val="30"/>
        </w:rPr>
        <w:t>年战略性新兴产业占全市工业总产值的比重</w:t>
      </w:r>
      <w:r>
        <w:rPr>
          <w:rFonts w:ascii="仿宋_GB2312" w:hAnsi="Times New Roman" w:eastAsia="仿宋_GB2312" w:cs="Times New Roman"/>
          <w:snapToGrid w:val="0"/>
          <w:kern w:val="0"/>
          <w:sz w:val="30"/>
          <w:szCs w:val="30"/>
        </w:rPr>
        <w:t>11%</w:t>
      </w:r>
      <w:r>
        <w:rPr>
          <w:rFonts w:hint="eastAsia" w:ascii="仿宋_GB2312" w:hAnsi="Times New Roman" w:eastAsia="仿宋_GB2312" w:cs="Times New Roman"/>
          <w:snapToGrid w:val="0"/>
          <w:kern w:val="0"/>
          <w:sz w:val="30"/>
          <w:szCs w:val="30"/>
        </w:rPr>
        <w:t>，在</w:t>
      </w:r>
      <w:r>
        <w:rPr>
          <w:rFonts w:ascii="仿宋_GB2312" w:hAnsi="Times New Roman" w:eastAsia="仿宋_GB2312" w:cs="Times New Roman"/>
          <w:snapToGrid w:val="0"/>
          <w:kern w:val="0"/>
          <w:sz w:val="30"/>
          <w:szCs w:val="30"/>
        </w:rPr>
        <w:t>800</w:t>
      </w:r>
      <w:r>
        <w:rPr>
          <w:rFonts w:hint="eastAsia" w:ascii="仿宋_GB2312" w:hAnsi="Times New Roman" w:eastAsia="仿宋_GB2312" w:cs="Times New Roman"/>
          <w:snapToGrid w:val="0"/>
          <w:kern w:val="0"/>
          <w:sz w:val="30"/>
          <w:szCs w:val="30"/>
        </w:rPr>
        <w:t>多家规模以上工业企业中，新兴产业企业不到</w:t>
      </w:r>
      <w:r>
        <w:rPr>
          <w:rFonts w:ascii="仿宋_GB2312" w:hAnsi="Times New Roman" w:eastAsia="仿宋_GB2312" w:cs="Times New Roman"/>
          <w:snapToGrid w:val="0"/>
          <w:kern w:val="0"/>
          <w:sz w:val="30"/>
          <w:szCs w:val="30"/>
        </w:rPr>
        <w:t>100</w:t>
      </w:r>
      <w:r>
        <w:rPr>
          <w:rFonts w:hint="eastAsia" w:ascii="仿宋_GB2312" w:hAnsi="Times New Roman" w:eastAsia="仿宋_GB2312" w:cs="Times New Roman"/>
          <w:snapToGrid w:val="0"/>
          <w:kern w:val="0"/>
          <w:sz w:val="30"/>
          <w:szCs w:val="30"/>
        </w:rPr>
        <w:t>家</w:t>
      </w:r>
      <w:r>
        <w:rPr>
          <w:rFonts w:ascii="仿宋_GB2312" w:hAnsi="Times New Roman" w:eastAsia="仿宋_GB2312" w:cs="Times New Roman"/>
          <w:snapToGrid w:val="0"/>
          <w:kern w:val="0"/>
          <w:sz w:val="30"/>
          <w:szCs w:val="30"/>
        </w:rPr>
        <w:t>,</w:t>
      </w:r>
      <w:r>
        <w:rPr>
          <w:rFonts w:hint="eastAsia" w:ascii="仿宋_GB2312" w:hAnsi="Times New Roman" w:eastAsia="仿宋_GB2312" w:cs="Times New Roman"/>
          <w:snapToGrid w:val="0"/>
          <w:kern w:val="0"/>
          <w:sz w:val="30"/>
          <w:szCs w:val="30"/>
        </w:rPr>
        <w:t>缺乏龙头企业，没能形成集群发展，在工业经济中所占份额偏低，对结构优化、产业升级缺乏带动作用。</w:t>
      </w:r>
    </w:p>
    <w:p>
      <w:pPr>
        <w:spacing w:line="560" w:lineRule="exact"/>
        <w:ind w:firstLine="602" w:firstLineChars="200"/>
        <w:rPr>
          <w:rFonts w:ascii="仿宋_GB2312" w:hAnsi="Times New Roman" w:eastAsia="仿宋_GB2312" w:cs="Times New Roman"/>
          <w:snapToGrid w:val="0"/>
          <w:kern w:val="0"/>
          <w:sz w:val="30"/>
          <w:szCs w:val="30"/>
        </w:rPr>
      </w:pPr>
      <w:r>
        <w:rPr>
          <w:rFonts w:hint="eastAsia" w:ascii="楷体" w:hAnsi="楷体" w:eastAsia="楷体" w:cs="Times New Roman"/>
          <w:b/>
          <w:bCs/>
          <w:snapToGrid w:val="0"/>
          <w:kern w:val="0"/>
          <w:sz w:val="30"/>
          <w:szCs w:val="30"/>
        </w:rPr>
        <w:t>2.自主创新能力不足。</w:t>
      </w:r>
      <w:r>
        <w:rPr>
          <w:rFonts w:hint="eastAsia" w:ascii="仿宋_GB2312" w:hAnsi="Times New Roman" w:eastAsia="仿宋_GB2312" w:cs="Times New Roman"/>
          <w:snapToGrid w:val="0"/>
          <w:kern w:val="0"/>
          <w:sz w:val="30"/>
          <w:szCs w:val="30"/>
        </w:rPr>
        <w:t>由于新兴产业企业规模普遍偏小，许多企业研发投入不足，拥有自主知识产权的产品、技术不多，自主创新能力薄弱。企业在产品研发成功后，缺乏市场开拓能力，高新技术成果产业化进度较慢。产业链高端缺位，具有国际竞争优势的高技术行业较少。</w:t>
      </w:r>
    </w:p>
    <w:p>
      <w:pPr>
        <w:spacing w:line="560" w:lineRule="exact"/>
        <w:ind w:firstLine="602" w:firstLineChars="200"/>
        <w:rPr>
          <w:rFonts w:ascii="仿宋_GB2312" w:hAnsi="Times New Roman" w:eastAsia="仿宋_GB2312" w:cs="Times New Roman"/>
          <w:snapToGrid w:val="0"/>
          <w:kern w:val="0"/>
          <w:sz w:val="30"/>
          <w:szCs w:val="30"/>
        </w:rPr>
      </w:pPr>
      <w:r>
        <w:rPr>
          <w:rFonts w:hint="eastAsia" w:ascii="楷体" w:hAnsi="楷体" w:eastAsia="楷体" w:cs="Times New Roman"/>
          <w:b/>
          <w:bCs/>
          <w:snapToGrid w:val="0"/>
          <w:kern w:val="0"/>
          <w:sz w:val="30"/>
          <w:szCs w:val="30"/>
        </w:rPr>
        <w:t>3．企业融资融智较为困难。</w:t>
      </w:r>
      <w:r>
        <w:rPr>
          <w:rFonts w:hint="eastAsia" w:ascii="仿宋_GB2312" w:hAnsi="Times New Roman" w:eastAsia="仿宋_GB2312" w:cs="Times New Roman"/>
          <w:snapToGrid w:val="0"/>
          <w:kern w:val="0"/>
          <w:sz w:val="30"/>
          <w:szCs w:val="30"/>
        </w:rPr>
        <w:t>处于创建期和成长期的战略性新兴产业中小企业，固定资产不足，无法抵押或质押，很难获得银行等金融机构的支持，融资难的问题成为战略性新兴产业发展的重大瓶颈。柳州市产业工人资源丰富，但发展战略性新兴产业所急需的人才尤其是高级管理人才、高级技术开发人才及高级复合型人才仍很短缺。特别是中小型企业很难吸引、留住高端人才。</w:t>
      </w:r>
    </w:p>
    <w:p>
      <w:pPr>
        <w:spacing w:line="560" w:lineRule="exact"/>
        <w:ind w:firstLine="600" w:firstLineChars="200"/>
        <w:rPr>
          <w:rFonts w:ascii="仿宋_GB2312" w:hAnsi="Times New Roman" w:eastAsia="仿宋_GB2312" w:cs="Times New Roman"/>
          <w:snapToGrid w:val="0"/>
          <w:kern w:val="0"/>
          <w:sz w:val="30"/>
          <w:szCs w:val="30"/>
        </w:rPr>
      </w:pPr>
    </w:p>
    <w:p>
      <w:pPr>
        <w:pStyle w:val="2"/>
        <w:widowControl w:val="0"/>
        <w:adjustRightInd/>
        <w:snapToGrid/>
        <w:spacing w:before="240" w:after="240"/>
        <w:rPr>
          <w:rFonts w:ascii="华文中宋" w:hAnsi="华文中宋" w:eastAsia="华文中宋"/>
          <w:szCs w:val="36"/>
        </w:rPr>
      </w:pPr>
      <w:bookmarkStart w:id="15" w:name="_Toc507683703"/>
      <w:bookmarkStart w:id="16" w:name="_Toc499407406"/>
      <w:r>
        <w:rPr>
          <w:rFonts w:hint="eastAsia" w:ascii="华文中宋" w:hAnsi="华文中宋" w:eastAsia="华文中宋"/>
          <w:szCs w:val="36"/>
        </w:rPr>
        <w:t>第二章 指导思想、基本原则、主要目标</w:t>
      </w:r>
      <w:bookmarkEnd w:id="15"/>
      <w:bookmarkEnd w:id="16"/>
    </w:p>
    <w:p>
      <w:pPr>
        <w:pStyle w:val="3"/>
      </w:pPr>
      <w:bookmarkStart w:id="17" w:name="_Toc499407407"/>
      <w:bookmarkStart w:id="18" w:name="_Toc507683704"/>
      <w:r>
        <w:rPr>
          <w:rFonts w:hint="eastAsia"/>
        </w:rPr>
        <w:t>一、</w:t>
      </w:r>
      <w:bookmarkEnd w:id="17"/>
      <w:r>
        <w:rPr>
          <w:rFonts w:hint="eastAsia"/>
          <w:lang w:val="en-US"/>
        </w:rPr>
        <w:t>指导思想</w:t>
      </w:r>
      <w:bookmarkEnd w:id="18"/>
    </w:p>
    <w:p>
      <w:pPr>
        <w:spacing w:line="560" w:lineRule="exact"/>
        <w:ind w:firstLine="600"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snapToGrid w:val="0"/>
          <w:kern w:val="0"/>
          <w:sz w:val="30"/>
          <w:szCs w:val="30"/>
        </w:rPr>
        <w:t>全面贯彻党的十九大精神，以习近平新时代中国特色社会主义思想为指导，牢固树立创新、协调、绿色、开放、共享的发展理念，深入实施“实业兴市，开放强柳”战略，依托柳州产业基础，突出优势和特色，按照政府引导、创新引领、项目支撑、集聚发展原则，着力构建战略性新兴产业发展新体系，着力实施一批重大项目，着力建设一批示范基地，着力构建 “双核一环多点”产业空间布局，实施战略性新兴产业发展十大行动，推动战略性新兴产业智能化、高端化、规模化发展，不断提升产业核心竞争力，将战略性新兴产业培育成为先导性、支柱性产业，努力建设西南地区重要的战略性新兴产业基地。</w:t>
      </w:r>
    </w:p>
    <w:p>
      <w:pPr>
        <w:pStyle w:val="3"/>
      </w:pPr>
      <w:bookmarkStart w:id="19" w:name="_Toc507683705"/>
      <w:bookmarkStart w:id="20" w:name="_Toc499407408"/>
      <w:r>
        <w:rPr>
          <w:rFonts w:hint="eastAsia"/>
        </w:rPr>
        <w:t>二、基本原则</w:t>
      </w:r>
      <w:bookmarkEnd w:id="19"/>
      <w:bookmarkEnd w:id="20"/>
    </w:p>
    <w:p>
      <w:pPr>
        <w:spacing w:line="560" w:lineRule="exact"/>
        <w:ind w:firstLine="602"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b/>
          <w:bCs/>
          <w:snapToGrid w:val="0"/>
          <w:kern w:val="0"/>
          <w:sz w:val="30"/>
          <w:szCs w:val="30"/>
        </w:rPr>
        <w:t>——</w:t>
      </w:r>
      <w:r>
        <w:rPr>
          <w:rFonts w:hint="eastAsia" w:ascii="楷体" w:hAnsi="楷体" w:eastAsia="楷体" w:cs="Times New Roman"/>
          <w:b/>
          <w:bCs/>
          <w:snapToGrid w:val="0"/>
          <w:kern w:val="0"/>
          <w:sz w:val="30"/>
          <w:szCs w:val="30"/>
        </w:rPr>
        <w:t>坚持市场导向和政府引导相结合。</w:t>
      </w:r>
      <w:r>
        <w:rPr>
          <w:rFonts w:hint="eastAsia" w:ascii="仿宋_GB2312" w:hAnsi="Times New Roman" w:eastAsia="仿宋_GB2312" w:cs="Times New Roman"/>
          <w:snapToGrid w:val="0"/>
          <w:kern w:val="0"/>
          <w:sz w:val="30"/>
          <w:szCs w:val="30"/>
        </w:rPr>
        <w:t>坚持市场的资源配置决定性作用和企业的市场主体作用，发挥政府战略引领作用，把政府和市场力量有机结合起来，加强规划指导，营造良好环境。</w:t>
      </w:r>
    </w:p>
    <w:p>
      <w:pPr>
        <w:spacing w:line="560" w:lineRule="exact"/>
        <w:ind w:firstLine="602"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b/>
          <w:bCs/>
          <w:snapToGrid w:val="0"/>
          <w:kern w:val="0"/>
          <w:sz w:val="30"/>
          <w:szCs w:val="30"/>
        </w:rPr>
        <w:t>——</w:t>
      </w:r>
      <w:r>
        <w:rPr>
          <w:rFonts w:hint="eastAsia" w:ascii="楷体" w:hAnsi="楷体" w:eastAsia="楷体" w:cs="Times New Roman"/>
          <w:b/>
          <w:bCs/>
          <w:snapToGrid w:val="0"/>
          <w:kern w:val="0"/>
          <w:sz w:val="30"/>
          <w:szCs w:val="30"/>
        </w:rPr>
        <w:t>坚持重点突破和统筹推进相结合。</w:t>
      </w:r>
      <w:r>
        <w:rPr>
          <w:rFonts w:hint="eastAsia" w:ascii="仿宋_GB2312" w:hAnsi="Times New Roman" w:eastAsia="仿宋_GB2312" w:cs="Times New Roman"/>
          <w:snapToGrid w:val="0"/>
          <w:kern w:val="0"/>
          <w:sz w:val="30"/>
          <w:szCs w:val="30"/>
        </w:rPr>
        <w:t>选择重点发展领域，围绕关键环节，集中要素资源，实施重点突破战略。加强统筹规划，强化市区县联动，全面推进战略性新兴产业加快发展。 </w:t>
      </w:r>
    </w:p>
    <w:p>
      <w:pPr>
        <w:spacing w:line="560" w:lineRule="exact"/>
        <w:ind w:firstLine="602"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b/>
          <w:bCs/>
          <w:snapToGrid w:val="0"/>
          <w:kern w:val="0"/>
          <w:sz w:val="30"/>
          <w:szCs w:val="30"/>
        </w:rPr>
        <w:t>——</w:t>
      </w:r>
      <w:r>
        <w:rPr>
          <w:rFonts w:hint="eastAsia" w:ascii="楷体" w:hAnsi="楷体" w:eastAsia="楷体" w:cs="Times New Roman"/>
          <w:b/>
          <w:bCs/>
          <w:snapToGrid w:val="0"/>
          <w:kern w:val="0"/>
          <w:sz w:val="30"/>
          <w:szCs w:val="30"/>
        </w:rPr>
        <w:t>坚持自主创新和开放合作相结合。</w:t>
      </w:r>
      <w:r>
        <w:rPr>
          <w:rFonts w:hint="eastAsia" w:ascii="仿宋_GB2312" w:hAnsi="Times New Roman" w:eastAsia="仿宋_GB2312" w:cs="Times New Roman"/>
          <w:snapToGrid w:val="0"/>
          <w:kern w:val="0"/>
          <w:sz w:val="30"/>
          <w:szCs w:val="30"/>
        </w:rPr>
        <w:t>深化产学研合作，着力提高产业技术创新能力，引导产业链、价值链向高端延伸。加强国际国内全方位合作，引进人才、技术、资金和项目。</w:t>
      </w:r>
    </w:p>
    <w:p>
      <w:pPr>
        <w:spacing w:line="560" w:lineRule="exact"/>
        <w:ind w:firstLine="602"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b/>
          <w:bCs/>
          <w:snapToGrid w:val="0"/>
          <w:kern w:val="0"/>
          <w:sz w:val="30"/>
          <w:szCs w:val="30"/>
        </w:rPr>
        <w:t>——</w:t>
      </w:r>
      <w:r>
        <w:rPr>
          <w:rFonts w:hint="eastAsia" w:ascii="楷体" w:hAnsi="楷体" w:eastAsia="楷体" w:cs="Times New Roman"/>
          <w:b/>
          <w:bCs/>
          <w:snapToGrid w:val="0"/>
          <w:kern w:val="0"/>
          <w:sz w:val="30"/>
          <w:szCs w:val="30"/>
        </w:rPr>
        <w:t>坚持龙头带动和产业集聚相结合。</w:t>
      </w:r>
      <w:r>
        <w:rPr>
          <w:rFonts w:hint="eastAsia" w:ascii="仿宋_GB2312" w:hAnsi="Times New Roman" w:eastAsia="仿宋_GB2312" w:cs="Times New Roman"/>
          <w:snapToGrid w:val="0"/>
          <w:kern w:val="0"/>
          <w:sz w:val="30"/>
          <w:szCs w:val="30"/>
        </w:rPr>
        <w:t>加大引导扶持力度，着力培育一批具有带动作用的重点龙头企业。以产业示范基地为载体，加快发展一批产业链完善、辐射带动作用强的产业集群。</w:t>
      </w:r>
    </w:p>
    <w:p>
      <w:pPr>
        <w:pStyle w:val="3"/>
      </w:pPr>
      <w:bookmarkStart w:id="21" w:name="_Toc499407409"/>
      <w:bookmarkStart w:id="22" w:name="_Toc507683706"/>
      <w:r>
        <w:rPr>
          <w:rFonts w:hint="eastAsia"/>
        </w:rPr>
        <w:t>三、主要目标</w:t>
      </w:r>
      <w:bookmarkEnd w:id="21"/>
      <w:bookmarkEnd w:id="22"/>
    </w:p>
    <w:p>
      <w:pPr>
        <w:spacing w:line="560" w:lineRule="exact"/>
        <w:ind w:firstLine="600"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snapToGrid w:val="0"/>
          <w:kern w:val="0"/>
          <w:sz w:val="30"/>
          <w:szCs w:val="30"/>
        </w:rPr>
        <w:t>“十三五”，战略性新兴产业发展的主要目标：</w:t>
      </w:r>
    </w:p>
    <w:p>
      <w:pPr>
        <w:spacing w:line="560" w:lineRule="exact"/>
        <w:ind w:firstLine="602" w:firstLineChars="200"/>
        <w:rPr>
          <w:rFonts w:hint="eastAsia" w:ascii="仿宋_GB2312" w:hAnsi="Times New Roman" w:eastAsia="仿宋_GB2312" w:cs="Times New Roman"/>
          <w:snapToGrid w:val="0"/>
          <w:kern w:val="0"/>
          <w:sz w:val="30"/>
          <w:szCs w:val="30"/>
        </w:rPr>
      </w:pPr>
      <w:r>
        <w:rPr>
          <w:rFonts w:hint="eastAsia" w:ascii="仿宋_GB2312" w:hAnsi="Times New Roman" w:eastAsia="仿宋_GB2312" w:cs="Times New Roman"/>
          <w:b/>
          <w:bCs/>
          <w:snapToGrid w:val="0"/>
          <w:kern w:val="0"/>
          <w:sz w:val="30"/>
          <w:szCs w:val="30"/>
        </w:rPr>
        <w:t>——</w:t>
      </w:r>
      <w:r>
        <w:rPr>
          <w:rFonts w:hint="eastAsia" w:ascii="楷体" w:hAnsi="楷体" w:eastAsia="楷体" w:cs="Times New Roman"/>
          <w:b/>
          <w:bCs/>
          <w:snapToGrid w:val="0"/>
          <w:kern w:val="0"/>
          <w:sz w:val="30"/>
          <w:szCs w:val="30"/>
        </w:rPr>
        <w:t>产业发展持续增长。</w:t>
      </w:r>
      <w:r>
        <w:rPr>
          <w:rFonts w:hint="eastAsia" w:ascii="仿宋_GB2312" w:hAnsi="Times New Roman" w:eastAsia="仿宋_GB2312" w:cs="Times New Roman"/>
          <w:snapToGrid w:val="0"/>
          <w:kern w:val="0"/>
          <w:sz w:val="30"/>
          <w:szCs w:val="30"/>
        </w:rPr>
        <w:t>2020年，确保战略性新兴产业产值占全市的比重达16%，力争达到20%以上，工业总产值突破1000亿元，成为工业转型升级的新生力量。</w:t>
      </w:r>
    </w:p>
    <w:p>
      <w:pPr>
        <w:spacing w:line="560" w:lineRule="exact"/>
        <w:ind w:firstLine="602"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b/>
          <w:bCs/>
          <w:snapToGrid w:val="0"/>
          <w:kern w:val="0"/>
          <w:sz w:val="30"/>
          <w:szCs w:val="30"/>
        </w:rPr>
        <w:t>——</w:t>
      </w:r>
      <w:r>
        <w:rPr>
          <w:rFonts w:hint="eastAsia" w:ascii="楷体" w:hAnsi="楷体" w:eastAsia="楷体" w:cs="Times New Roman"/>
          <w:b/>
          <w:bCs/>
          <w:snapToGrid w:val="0"/>
          <w:kern w:val="0"/>
          <w:sz w:val="30"/>
          <w:szCs w:val="30"/>
        </w:rPr>
        <w:t>产业结构不断优化。</w:t>
      </w:r>
      <w:r>
        <w:rPr>
          <w:rFonts w:hint="eastAsia" w:ascii="仿宋_GB2312" w:hAnsi="Times New Roman" w:eastAsia="仿宋_GB2312" w:cs="Times New Roman"/>
          <w:snapToGrid w:val="0"/>
          <w:kern w:val="0"/>
          <w:sz w:val="30"/>
          <w:szCs w:val="30"/>
        </w:rPr>
        <w:t>战略性新兴产业体系逐步成型，新产业培育取得明显成效，优势产业持续提升、不断向产业价值链高端延伸与拓展。</w:t>
      </w:r>
    </w:p>
    <w:p>
      <w:pPr>
        <w:spacing w:line="560" w:lineRule="exact"/>
        <w:ind w:firstLine="602"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b/>
          <w:bCs/>
          <w:snapToGrid w:val="0"/>
          <w:kern w:val="0"/>
          <w:sz w:val="30"/>
          <w:szCs w:val="30"/>
        </w:rPr>
        <w:t>——</w:t>
      </w:r>
      <w:r>
        <w:rPr>
          <w:rFonts w:hint="eastAsia" w:ascii="楷体" w:hAnsi="楷体" w:eastAsia="楷体" w:cs="Times New Roman"/>
          <w:b/>
          <w:bCs/>
          <w:snapToGrid w:val="0"/>
          <w:kern w:val="0"/>
          <w:sz w:val="30"/>
          <w:szCs w:val="30"/>
        </w:rPr>
        <w:t>创新能力明显提升。</w:t>
      </w:r>
      <w:r>
        <w:rPr>
          <w:rFonts w:hint="eastAsia" w:ascii="仿宋_GB2312" w:hAnsi="Times New Roman" w:eastAsia="仿宋_GB2312" w:cs="Times New Roman"/>
          <w:snapToGrid w:val="0"/>
          <w:kern w:val="0"/>
          <w:sz w:val="30"/>
          <w:szCs w:val="30"/>
        </w:rPr>
        <w:t>创建一批重点（工程）实验室、工程（技术）研究中心、企业技术中心，突破一批重点领域核心关键技术，创新发展能力全面提升。</w:t>
      </w:r>
    </w:p>
    <w:p>
      <w:pPr>
        <w:spacing w:line="560" w:lineRule="exact"/>
        <w:ind w:firstLine="602"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b/>
          <w:bCs/>
          <w:snapToGrid w:val="0"/>
          <w:kern w:val="0"/>
          <w:sz w:val="30"/>
          <w:szCs w:val="30"/>
        </w:rPr>
        <w:t>——</w:t>
      </w:r>
      <w:r>
        <w:rPr>
          <w:rFonts w:hint="eastAsia" w:ascii="楷体" w:hAnsi="楷体" w:eastAsia="楷体" w:cs="Times New Roman"/>
          <w:b/>
          <w:bCs/>
          <w:snapToGrid w:val="0"/>
          <w:kern w:val="0"/>
          <w:sz w:val="30"/>
          <w:szCs w:val="30"/>
        </w:rPr>
        <w:t>集聚发展持续增强。</w:t>
      </w:r>
      <w:r>
        <w:rPr>
          <w:rFonts w:hint="eastAsia" w:ascii="仿宋_GB2312" w:hAnsi="Times New Roman" w:eastAsia="仿宋_GB2312" w:cs="Times New Roman"/>
          <w:snapToGrid w:val="0"/>
          <w:kern w:val="0"/>
          <w:sz w:val="30"/>
          <w:szCs w:val="30"/>
        </w:rPr>
        <w:t>“双核一环多点”战略性新兴产业格局初步成型，力争建成 5个以上产业示范基地，加快产业集聚发展。</w:t>
      </w:r>
    </w:p>
    <w:p>
      <w:pPr>
        <w:spacing w:line="560" w:lineRule="exact"/>
        <w:ind w:firstLine="602"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b/>
          <w:bCs/>
          <w:snapToGrid w:val="0"/>
          <w:kern w:val="0"/>
          <w:sz w:val="30"/>
          <w:szCs w:val="30"/>
        </w:rPr>
        <w:t>——</w:t>
      </w:r>
      <w:r>
        <w:rPr>
          <w:rFonts w:hint="eastAsia" w:ascii="楷体" w:hAnsi="楷体" w:eastAsia="楷体" w:cs="Times New Roman"/>
          <w:b/>
          <w:bCs/>
          <w:snapToGrid w:val="0"/>
          <w:kern w:val="0"/>
          <w:sz w:val="30"/>
          <w:szCs w:val="30"/>
        </w:rPr>
        <w:t>骨干企业加快成长。</w:t>
      </w:r>
      <w:r>
        <w:rPr>
          <w:rFonts w:hint="eastAsia" w:ascii="仿宋_GB2312" w:hAnsi="Times New Roman" w:eastAsia="仿宋_GB2312" w:cs="Times New Roman"/>
          <w:snapToGrid w:val="0"/>
          <w:kern w:val="0"/>
          <w:sz w:val="30"/>
          <w:szCs w:val="30"/>
        </w:rPr>
        <w:t>培育形成一批重点骨干企业，力争7家以上战略性新兴产业企业主营业务收入分别突破 20亿元，成为带动战略性新兴产业发展的重要力量。</w:t>
      </w:r>
    </w:p>
    <w:p>
      <w:pPr>
        <w:widowControl/>
        <w:shd w:val="clear" w:color="auto" w:fill="FFFFFF"/>
        <w:spacing w:beforeLines="50" w:afterLines="50"/>
        <w:ind w:firstLine="600"/>
        <w:jc w:val="left"/>
        <w:rPr>
          <w:rFonts w:cs="宋体" w:eastAsiaTheme="minorHAnsi"/>
          <w:kern w:val="0"/>
          <w:sz w:val="30"/>
          <w:szCs w:val="30"/>
        </w:rPr>
      </w:pPr>
    </w:p>
    <w:p>
      <w:pPr>
        <w:widowControl/>
        <w:shd w:val="clear" w:color="auto" w:fill="FFFFFF"/>
        <w:spacing w:beforeLines="50" w:afterLines="50"/>
        <w:ind w:firstLine="600"/>
        <w:jc w:val="left"/>
        <w:rPr>
          <w:rFonts w:cs="宋体" w:eastAsiaTheme="minorHAnsi"/>
          <w:kern w:val="0"/>
          <w:sz w:val="30"/>
          <w:szCs w:val="30"/>
        </w:rPr>
      </w:pPr>
    </w:p>
    <w:p>
      <w:pPr>
        <w:widowControl/>
        <w:shd w:val="clear" w:color="auto" w:fill="FFFFFF"/>
        <w:spacing w:beforeLines="50" w:afterLines="50"/>
        <w:ind w:firstLine="600"/>
        <w:jc w:val="left"/>
        <w:rPr>
          <w:rFonts w:cs="宋体" w:eastAsiaTheme="minorHAnsi"/>
          <w:kern w:val="0"/>
          <w:sz w:val="30"/>
          <w:szCs w:val="30"/>
        </w:rPr>
      </w:pPr>
    </w:p>
    <w:p>
      <w:pPr>
        <w:pStyle w:val="2"/>
        <w:widowControl w:val="0"/>
        <w:adjustRightInd/>
        <w:snapToGrid/>
        <w:spacing w:before="240" w:after="240"/>
        <w:rPr>
          <w:rFonts w:ascii="华文中宋" w:hAnsi="华文中宋" w:eastAsia="华文中宋"/>
          <w:szCs w:val="36"/>
        </w:rPr>
      </w:pPr>
      <w:bookmarkStart w:id="23" w:name="_Toc499407413"/>
      <w:bookmarkStart w:id="24" w:name="_Toc507683707"/>
      <w:r>
        <w:rPr>
          <w:rFonts w:hint="eastAsia" w:ascii="华文中宋" w:hAnsi="华文中宋" w:eastAsia="华文中宋"/>
          <w:szCs w:val="36"/>
        </w:rPr>
        <w:t>第三章 重点产业</w:t>
      </w:r>
      <w:bookmarkEnd w:id="23"/>
      <w:r>
        <w:rPr>
          <w:rFonts w:hint="eastAsia" w:ascii="华文中宋" w:hAnsi="华文中宋" w:eastAsia="华文中宋"/>
          <w:szCs w:val="36"/>
        </w:rPr>
        <w:t>发展</w:t>
      </w:r>
      <w:bookmarkEnd w:id="24"/>
    </w:p>
    <w:p>
      <w:pPr>
        <w:spacing w:line="560" w:lineRule="exact"/>
        <w:ind w:firstLine="600"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snapToGrid w:val="0"/>
          <w:kern w:val="0"/>
          <w:sz w:val="30"/>
          <w:szCs w:val="30"/>
        </w:rPr>
        <w:t>按照“重大项目引领，产业集聚发展”原则，以技术和人才为支撑，着力完善产业链和产业集群，优先培育轨道交通、智能电网、装</w:t>
      </w:r>
      <w:r>
        <w:rPr>
          <w:rFonts w:hint="eastAsia" w:ascii="仿宋_GB2312" w:hAnsi="Times New Roman" w:eastAsia="仿宋_GB2312" w:cs="Times New Roman"/>
          <w:snapToGrid w:val="0"/>
          <w:color w:val="auto"/>
          <w:kern w:val="0"/>
          <w:sz w:val="30"/>
          <w:szCs w:val="30"/>
        </w:rPr>
        <w:t>配式建筑、工业大数据产业，提升壮</w:t>
      </w:r>
      <w:r>
        <w:rPr>
          <w:rFonts w:hint="eastAsia" w:ascii="仿宋_GB2312" w:hAnsi="Times New Roman" w:eastAsia="仿宋_GB2312" w:cs="Times New Roman"/>
          <w:snapToGrid w:val="0"/>
          <w:kern w:val="0"/>
          <w:sz w:val="30"/>
          <w:szCs w:val="30"/>
        </w:rPr>
        <w:t>大新能源汽车、高端装备制造、电子信息、新材料、节能环保、生物与制药产业，着力构建战略性新兴产业发展新格局。</w:t>
      </w:r>
    </w:p>
    <w:p>
      <w:pPr>
        <w:pStyle w:val="3"/>
        <w:ind w:firstLine="643"/>
        <w:rPr>
          <w:rFonts w:ascii="宋体" w:hAnsi="宋体" w:eastAsia="宋体"/>
          <w:b/>
        </w:rPr>
      </w:pPr>
      <w:bookmarkStart w:id="25" w:name="_Toc507683708"/>
      <w:r>
        <w:rPr>
          <w:rFonts w:hint="eastAsia" w:ascii="宋体" w:hAnsi="宋体" w:eastAsia="宋体"/>
          <w:b/>
        </w:rPr>
        <w:t>一、优先培育四大新产业</w:t>
      </w:r>
      <w:bookmarkEnd w:id="25"/>
    </w:p>
    <w:p>
      <w:pPr>
        <w:pStyle w:val="4"/>
        <w:tabs>
          <w:tab w:val="left" w:pos="720"/>
        </w:tabs>
        <w:spacing w:before="120" w:after="120" w:line="240" w:lineRule="auto"/>
        <w:ind w:left="643"/>
        <w:rPr>
          <w:rFonts w:ascii="宋体" w:hAnsi="宋体" w:eastAsia="宋体" w:cs="Times New Roman"/>
          <w:color w:val="000000"/>
          <w:kern w:val="0"/>
          <w:lang w:val="zh-CN"/>
        </w:rPr>
      </w:pPr>
      <w:bookmarkStart w:id="26" w:name="_Toc507683709"/>
      <w:r>
        <w:rPr>
          <w:rFonts w:hint="eastAsia" w:ascii="宋体" w:hAnsi="宋体" w:eastAsia="宋体" w:cs="Times New Roman"/>
          <w:color w:val="000000"/>
          <w:kern w:val="0"/>
          <w:lang w:val="zh-CN"/>
        </w:rPr>
        <w:t>（一）轨道交通产业</w:t>
      </w:r>
      <w:bookmarkEnd w:id="26"/>
    </w:p>
    <w:p>
      <w:pPr>
        <w:spacing w:line="560" w:lineRule="exact"/>
        <w:ind w:firstLine="600"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snapToGrid w:val="0"/>
          <w:kern w:val="0"/>
          <w:sz w:val="30"/>
          <w:szCs w:val="30"/>
        </w:rPr>
        <w:t>把握柳州轨道交通项目建设机遇，坚持整车装备与关键核心零部件协同发展，引进和发展本地配套企业相结合，以轨道交通车辆及零部件制造为核心，加速轨道交通高端产业集聚。2020年，力争实现轨道交通产业产值50亿元以上。</w:t>
      </w:r>
    </w:p>
    <w:p>
      <w:pPr>
        <w:spacing w:line="560" w:lineRule="exact"/>
        <w:ind w:firstLine="602" w:firstLineChars="200"/>
        <w:rPr>
          <w:rFonts w:ascii="仿宋_GB2312" w:hAnsi="Times New Roman" w:eastAsia="仿宋_GB2312" w:cs="Times New Roman"/>
          <w:snapToGrid w:val="0"/>
          <w:kern w:val="0"/>
          <w:sz w:val="30"/>
          <w:szCs w:val="30"/>
        </w:rPr>
      </w:pPr>
      <w:bookmarkStart w:id="27" w:name="_Toc499407414"/>
      <w:r>
        <w:rPr>
          <w:rFonts w:hint="eastAsia" w:ascii="仿宋_GB2312" w:hAnsi="Times New Roman" w:eastAsia="仿宋_GB2312" w:cs="Times New Roman"/>
          <w:b/>
          <w:snapToGrid w:val="0"/>
          <w:kern w:val="0"/>
          <w:sz w:val="30"/>
          <w:szCs w:val="30"/>
        </w:rPr>
        <w:t>——轨道车辆。</w:t>
      </w:r>
      <w:r>
        <w:rPr>
          <w:rFonts w:hint="eastAsia" w:ascii="仿宋_GB2312" w:hAnsi="Times New Roman" w:eastAsia="仿宋_GB2312" w:cs="Times New Roman"/>
          <w:snapToGrid w:val="0"/>
          <w:kern w:val="0"/>
          <w:sz w:val="30"/>
          <w:szCs w:val="30"/>
        </w:rPr>
        <w:t>重点发展低地板面，曲线通过能力强，采用单轴转向架，永磁同步电机驱动，配备无人驾驶系统的单轨跨座式车辆。积极发展智轨ART车辆产品。积累一定车辆制造技术、生产经验后，根据市场需求情况，适时向APM、城际列车、轻轨、有轨电车、地铁车辆延伸，形成轨道交通车辆系列产品制造能力。</w:t>
      </w:r>
    </w:p>
    <w:p>
      <w:pPr>
        <w:spacing w:line="560" w:lineRule="exact"/>
        <w:ind w:firstLine="602"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b/>
          <w:snapToGrid w:val="0"/>
          <w:kern w:val="0"/>
          <w:sz w:val="30"/>
          <w:szCs w:val="30"/>
        </w:rPr>
        <w:t>——车辆零部件。</w:t>
      </w:r>
      <w:r>
        <w:rPr>
          <w:rFonts w:hint="eastAsia" w:ascii="仿宋_GB2312" w:hAnsi="Times New Roman" w:eastAsia="仿宋_GB2312" w:cs="Times New Roman"/>
          <w:snapToGrid w:val="0"/>
          <w:kern w:val="0"/>
          <w:sz w:val="30"/>
          <w:szCs w:val="30"/>
        </w:rPr>
        <w:t>重点发展车体、转向架、牵引变电器、牵引和辅助变流器、牵引电机、牵引控制系统、制动系统、列车网络控制系统等8大系统，以及受电弓、车门、空调、车钩、车内电器、车辆内饰、车窗、座椅、风挡等9大配套零部件。加快开发车轮、车轴、制动盘片、减振降噪高性能复合材料车体及转向架等轨道交通关键部件基础材料和工艺技术，建设轨道交通车辆零部件制造体系。</w:t>
      </w:r>
    </w:p>
    <w:p>
      <w:pPr>
        <w:spacing w:line="560" w:lineRule="exact"/>
        <w:ind w:firstLine="602"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b/>
          <w:snapToGrid w:val="0"/>
          <w:kern w:val="0"/>
          <w:sz w:val="30"/>
          <w:szCs w:val="30"/>
        </w:rPr>
        <w:t>——轨道线路机电设备。</w:t>
      </w:r>
      <w:r>
        <w:rPr>
          <w:rFonts w:hint="eastAsia" w:ascii="仿宋_GB2312" w:hAnsi="Times New Roman" w:eastAsia="仿宋_GB2312" w:cs="Times New Roman"/>
          <w:snapToGrid w:val="0"/>
          <w:kern w:val="0"/>
          <w:sz w:val="30"/>
          <w:szCs w:val="30"/>
        </w:rPr>
        <w:t>重点发展牵引供电系统、信号系统、通信系统、信息化系统和综合监控系统等轨道线路机电系统设备。积极发展轨道交通线路控制、管理智能化设备，推进轨道交通机电设备的产业化和系统化。</w:t>
      </w:r>
    </w:p>
    <w:p>
      <w:pPr>
        <w:spacing w:line="560" w:lineRule="exact"/>
        <w:ind w:firstLine="602"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b/>
          <w:snapToGrid w:val="0"/>
          <w:kern w:val="0"/>
          <w:sz w:val="30"/>
          <w:szCs w:val="30"/>
        </w:rPr>
        <w:t>——轨道梁、道岔。</w:t>
      </w:r>
      <w:r>
        <w:rPr>
          <w:rFonts w:hint="eastAsia" w:ascii="仿宋_GB2312" w:hAnsi="Times New Roman" w:eastAsia="仿宋_GB2312" w:cs="Times New Roman"/>
          <w:snapToGrid w:val="0"/>
          <w:kern w:val="0"/>
          <w:sz w:val="30"/>
          <w:szCs w:val="30"/>
        </w:rPr>
        <w:t>重点发展结构轻盈、体量较小的连续刚构型式预制PC轨道梁。积极发展结构简单、占地节省的高速梁替换型道岔、弯型道岔。</w:t>
      </w:r>
    </w:p>
    <w:tbl>
      <w:tblPr>
        <w:tblStyle w:val="30"/>
        <w:tblpPr w:leftFromText="180" w:rightFromText="180" w:vertAnchor="text" w:horzAnchor="margin" w:tblpXSpec="center" w:tblpY="313"/>
        <w:tblW w:w="86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6" w:hRule="atLeast"/>
        </w:trPr>
        <w:tc>
          <w:tcPr>
            <w:tcW w:w="8698" w:type="dxa"/>
            <w:tcBorders>
              <w:top w:val="single" w:color="auto" w:sz="4" w:space="0"/>
              <w:left w:val="single" w:color="auto" w:sz="4" w:space="0"/>
              <w:bottom w:val="single" w:color="auto" w:sz="4" w:space="0"/>
              <w:right w:val="single" w:color="auto" w:sz="4" w:space="0"/>
            </w:tcBorders>
          </w:tcPr>
          <w:p>
            <w:pPr>
              <w:spacing w:after="240" w:line="500" w:lineRule="exact"/>
              <w:jc w:val="center"/>
              <w:rPr>
                <w:rFonts w:ascii="宋体" w:hAnsi="宋体" w:eastAsia="宋体" w:cs="Times New Roman"/>
                <w:b/>
                <w:bCs/>
                <w:snapToGrid w:val="0"/>
                <w:kern w:val="0"/>
                <w:sz w:val="28"/>
                <w:szCs w:val="28"/>
              </w:rPr>
            </w:pPr>
            <w:r>
              <w:rPr>
                <w:rFonts w:ascii="宋体" w:hAnsi="宋体" w:eastAsia="宋体" w:cs="Times New Roman"/>
                <w:b/>
                <w:bCs/>
                <w:snapToGrid w:val="0"/>
                <w:kern w:val="0"/>
                <w:sz w:val="28"/>
                <w:szCs w:val="28"/>
              </w:rPr>
              <w:t>专栏</w:t>
            </w:r>
            <w:r>
              <w:rPr>
                <w:rFonts w:hint="eastAsia" w:ascii="宋体" w:hAnsi="宋体" w:eastAsia="宋体" w:cs="Times New Roman"/>
                <w:b/>
                <w:bCs/>
                <w:snapToGrid w:val="0"/>
                <w:kern w:val="0"/>
                <w:sz w:val="28"/>
                <w:szCs w:val="28"/>
              </w:rPr>
              <w:t>1  轨道交通产业</w:t>
            </w:r>
            <w:r>
              <w:rPr>
                <w:rFonts w:ascii="宋体" w:hAnsi="宋体" w:eastAsia="宋体" w:cs="Times New Roman"/>
                <w:b/>
                <w:bCs/>
                <w:snapToGrid w:val="0"/>
                <w:kern w:val="0"/>
                <w:sz w:val="28"/>
                <w:szCs w:val="28"/>
              </w:rPr>
              <w:t>重点发展</w:t>
            </w:r>
            <w:r>
              <w:rPr>
                <w:rFonts w:hint="eastAsia" w:ascii="宋体" w:hAnsi="宋体" w:eastAsia="宋体" w:cs="Times New Roman"/>
                <w:b/>
                <w:bCs/>
                <w:snapToGrid w:val="0"/>
                <w:kern w:val="0"/>
                <w:sz w:val="28"/>
                <w:szCs w:val="28"/>
              </w:rPr>
              <w:t>方向</w:t>
            </w:r>
          </w:p>
          <w:p>
            <w:pPr>
              <w:spacing w:line="500" w:lineRule="exact"/>
              <w:ind w:firstLine="482" w:firstLineChars="200"/>
              <w:jc w:val="left"/>
              <w:rPr>
                <w:rFonts w:ascii="宋体" w:hAnsi="宋体" w:eastAsia="宋体" w:cs="Times New Roman"/>
                <w:snapToGrid w:val="0"/>
                <w:kern w:val="0"/>
                <w:sz w:val="24"/>
                <w:szCs w:val="24"/>
              </w:rPr>
            </w:pPr>
            <w:r>
              <w:rPr>
                <w:rFonts w:hint="eastAsia" w:ascii="宋体" w:hAnsi="宋体" w:eastAsia="宋体" w:cs="Times New Roman"/>
                <w:b/>
                <w:snapToGrid w:val="0"/>
                <w:kern w:val="0"/>
                <w:sz w:val="24"/>
                <w:szCs w:val="24"/>
              </w:rPr>
              <w:t>重点突破技术：</w:t>
            </w:r>
            <w:r>
              <w:rPr>
                <w:rFonts w:hint="eastAsia" w:ascii="宋体" w:hAnsi="宋体" w:eastAsia="宋体" w:cs="Times New Roman"/>
                <w:snapToGrid w:val="0"/>
                <w:kern w:val="0"/>
                <w:sz w:val="24"/>
                <w:szCs w:val="24"/>
              </w:rPr>
              <w:t>引进跨座式单轨</w:t>
            </w:r>
            <w:r>
              <w:rPr>
                <w:rFonts w:ascii="宋体" w:hAnsi="宋体" w:eastAsia="宋体" w:cs="Times New Roman"/>
                <w:snapToGrid w:val="0"/>
                <w:kern w:val="0"/>
                <w:sz w:val="24"/>
                <w:szCs w:val="24"/>
              </w:rPr>
              <w:t>车辆</w:t>
            </w:r>
            <w:r>
              <w:rPr>
                <w:rFonts w:hint="eastAsia" w:ascii="宋体" w:hAnsi="宋体" w:eastAsia="宋体" w:cs="Times New Roman"/>
                <w:snapToGrid w:val="0"/>
                <w:kern w:val="0"/>
                <w:sz w:val="24"/>
                <w:szCs w:val="24"/>
              </w:rPr>
              <w:t>制造核心关键技术，</w:t>
            </w:r>
            <w:r>
              <w:rPr>
                <w:rFonts w:ascii="宋体" w:hAnsi="宋体" w:eastAsia="宋体" w:cs="Times New Roman"/>
                <w:snapToGrid w:val="0"/>
                <w:kern w:val="0"/>
                <w:sz w:val="24"/>
                <w:szCs w:val="24"/>
              </w:rPr>
              <w:t>持续优化具有自主知识产权</w:t>
            </w:r>
            <w:r>
              <w:rPr>
                <w:rFonts w:hint="eastAsia" w:ascii="宋体" w:hAnsi="宋体" w:eastAsia="宋体" w:cs="Times New Roman"/>
                <w:snapToGrid w:val="0"/>
                <w:kern w:val="0"/>
                <w:sz w:val="24"/>
                <w:szCs w:val="24"/>
              </w:rPr>
              <w:t>的跨座式单轨</w:t>
            </w:r>
            <w:r>
              <w:rPr>
                <w:rFonts w:ascii="宋体" w:hAnsi="宋体" w:eastAsia="宋体" w:cs="Times New Roman"/>
                <w:snapToGrid w:val="0"/>
                <w:kern w:val="0"/>
                <w:sz w:val="24"/>
                <w:szCs w:val="24"/>
              </w:rPr>
              <w:t>车辆平台</w:t>
            </w:r>
            <w:r>
              <w:rPr>
                <w:rFonts w:hint="eastAsia" w:ascii="宋体" w:hAnsi="宋体" w:eastAsia="宋体" w:cs="Times New Roman"/>
                <w:snapToGrid w:val="0"/>
                <w:kern w:val="0"/>
                <w:sz w:val="24"/>
                <w:szCs w:val="24"/>
              </w:rPr>
              <w:t>。研发转向架、电力牵引、制动系统、</w:t>
            </w:r>
            <w:r>
              <w:rPr>
                <w:rFonts w:ascii="宋体" w:hAnsi="宋体" w:eastAsia="宋体" w:cs="Times New Roman"/>
                <w:snapToGrid w:val="0"/>
                <w:kern w:val="0"/>
                <w:sz w:val="24"/>
                <w:szCs w:val="24"/>
              </w:rPr>
              <w:t>控制</w:t>
            </w:r>
            <w:r>
              <w:rPr>
                <w:rFonts w:hint="eastAsia" w:ascii="宋体" w:hAnsi="宋体" w:eastAsia="宋体" w:cs="Times New Roman"/>
                <w:snapToGrid w:val="0"/>
                <w:kern w:val="0"/>
                <w:sz w:val="24"/>
                <w:szCs w:val="24"/>
              </w:rPr>
              <w:t>系统、</w:t>
            </w:r>
            <w:r>
              <w:rPr>
                <w:rFonts w:ascii="宋体" w:hAnsi="宋体" w:eastAsia="宋体" w:cs="Times New Roman"/>
                <w:snapToGrid w:val="0"/>
                <w:kern w:val="0"/>
                <w:sz w:val="24"/>
                <w:szCs w:val="24"/>
              </w:rPr>
              <w:t>车体</w:t>
            </w:r>
            <w:r>
              <w:rPr>
                <w:rFonts w:hint="eastAsia" w:ascii="宋体" w:hAnsi="宋体" w:eastAsia="宋体" w:cs="Times New Roman"/>
                <w:snapToGrid w:val="0"/>
                <w:kern w:val="0"/>
                <w:sz w:val="24"/>
                <w:szCs w:val="24"/>
              </w:rPr>
              <w:t>等关键零部件核心技术。</w:t>
            </w:r>
          </w:p>
          <w:p>
            <w:pPr>
              <w:spacing w:line="500" w:lineRule="exact"/>
              <w:ind w:firstLine="482" w:firstLineChars="200"/>
              <w:jc w:val="left"/>
              <w:rPr>
                <w:rFonts w:eastAsiaTheme="minorHAnsi"/>
                <w:color w:val="000000" w:themeColor="text1"/>
                <w:sz w:val="30"/>
                <w:szCs w:val="30"/>
              </w:rPr>
            </w:pPr>
            <w:r>
              <w:rPr>
                <w:rFonts w:hint="eastAsia" w:ascii="宋体" w:hAnsi="宋体" w:eastAsia="宋体" w:cs="Times New Roman"/>
                <w:b/>
                <w:snapToGrid w:val="0"/>
                <w:kern w:val="0"/>
                <w:sz w:val="24"/>
                <w:szCs w:val="24"/>
              </w:rPr>
              <w:t>重点推进项目：</w:t>
            </w:r>
            <w:r>
              <w:rPr>
                <w:rFonts w:hint="eastAsia" w:ascii="宋体" w:hAnsi="宋体" w:eastAsia="宋体" w:cs="Times New Roman"/>
                <w:snapToGrid w:val="0"/>
                <w:kern w:val="0"/>
                <w:sz w:val="24"/>
                <w:szCs w:val="24"/>
              </w:rPr>
              <w:t>轨道交通车辆造修基地项目、轨道交通通信系统项目、轨道交通供电系统项目、轨道交通道岔生产项目、轨道交通牵引系统项目、轨道梁厂生产项目、A</w:t>
            </w:r>
            <w:r>
              <w:rPr>
                <w:rFonts w:ascii="宋体" w:hAnsi="宋体" w:eastAsia="宋体" w:cs="Times New Roman"/>
                <w:snapToGrid w:val="0"/>
                <w:kern w:val="0"/>
                <w:sz w:val="24"/>
                <w:szCs w:val="24"/>
              </w:rPr>
              <w:t>FC自动售票检票系统</w:t>
            </w:r>
            <w:r>
              <w:rPr>
                <w:rFonts w:hint="eastAsia" w:ascii="宋体" w:hAnsi="宋体" w:eastAsia="宋体" w:cs="Times New Roman"/>
                <w:snapToGrid w:val="0"/>
                <w:kern w:val="0"/>
                <w:sz w:val="24"/>
                <w:szCs w:val="24"/>
              </w:rPr>
              <w:t>项目等。</w:t>
            </w:r>
          </w:p>
        </w:tc>
      </w:tr>
    </w:tbl>
    <w:p>
      <w:pPr>
        <w:pStyle w:val="4"/>
        <w:tabs>
          <w:tab w:val="left" w:pos="720"/>
        </w:tabs>
        <w:spacing w:before="120" w:after="120" w:line="240" w:lineRule="auto"/>
        <w:ind w:left="643"/>
        <w:rPr>
          <w:rFonts w:ascii="宋体" w:hAnsi="宋体" w:eastAsia="宋体" w:cs="Times New Roman"/>
          <w:color w:val="000000"/>
          <w:kern w:val="0"/>
          <w:lang w:val="zh-CN"/>
        </w:rPr>
      </w:pPr>
      <w:bookmarkStart w:id="28" w:name="_Toc507683710"/>
      <w:r>
        <w:rPr>
          <w:rFonts w:hint="eastAsia" w:ascii="宋体" w:hAnsi="宋体" w:eastAsia="宋体" w:cs="Times New Roman"/>
          <w:color w:val="000000"/>
          <w:kern w:val="0"/>
          <w:lang w:val="zh-CN"/>
        </w:rPr>
        <w:t>（二）智能电网产业</w:t>
      </w:r>
      <w:bookmarkEnd w:id="28"/>
    </w:p>
    <w:p>
      <w:pPr>
        <w:spacing w:line="560" w:lineRule="exact"/>
        <w:ind w:firstLine="600"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snapToGrid w:val="0"/>
          <w:kern w:val="0"/>
          <w:sz w:val="30"/>
          <w:szCs w:val="30"/>
        </w:rPr>
        <w:t>以建设广西（柳州）智能制造城为契机，加快发展发电、输电、变电、配电、用电、调度等全领域关键设备和软件研发制造，积极推进强弱电技术融合的特色产业及平台建设，形成智能电网研发制造全产业链。2020年，力争实现智能电网产业产值60亿元以上。</w:t>
      </w:r>
    </w:p>
    <w:p>
      <w:pPr>
        <w:spacing w:line="560" w:lineRule="exact"/>
        <w:ind w:firstLine="602"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b/>
          <w:snapToGrid w:val="0"/>
          <w:kern w:val="0"/>
          <w:sz w:val="30"/>
          <w:szCs w:val="30"/>
        </w:rPr>
        <w:t>——输变电设备。</w:t>
      </w:r>
      <w:r>
        <w:rPr>
          <w:rFonts w:hint="eastAsia" w:ascii="仿宋_GB2312" w:hAnsi="Times New Roman" w:eastAsia="仿宋_GB2312" w:cs="Times New Roman"/>
          <w:snapToGrid w:val="0"/>
          <w:kern w:val="0"/>
          <w:sz w:val="30"/>
          <w:szCs w:val="30"/>
        </w:rPr>
        <w:t>重点发展柔性交直流输电设备和智能化变电站设备。加快智能电网三大核心部件断路器、隔离开关和封闭式组合电器研发制造，突破核心技术，培育自主品牌，形成产业规模。积极发展继电保护和变电站计算机监控系统设备，主要发展线路保护、变压器保护、并联电抗器保护、母线保护、断路器保护、电容器保护产品。</w:t>
      </w:r>
    </w:p>
    <w:p>
      <w:pPr>
        <w:spacing w:line="560" w:lineRule="exact"/>
        <w:ind w:firstLine="602"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b/>
          <w:snapToGrid w:val="0"/>
          <w:kern w:val="0"/>
          <w:sz w:val="30"/>
          <w:szCs w:val="30"/>
        </w:rPr>
        <w:t>——配电自动化设备。</w:t>
      </w:r>
      <w:r>
        <w:rPr>
          <w:rFonts w:hint="eastAsia" w:ascii="仿宋_GB2312" w:hAnsi="Times New Roman" w:eastAsia="仿宋_GB2312" w:cs="Times New Roman"/>
          <w:snapToGrid w:val="0"/>
          <w:kern w:val="0"/>
          <w:sz w:val="30"/>
          <w:szCs w:val="30"/>
        </w:rPr>
        <w:t>重点发展配电主站、电动汽车变电站、大规模储能、配电终端、配电子站和配电通信网路设备。积极发展柱上开关、开闭所、环网柜、箱式变压器和配电变压器等配电自动化设备。</w:t>
      </w:r>
    </w:p>
    <w:p>
      <w:pPr>
        <w:spacing w:line="560" w:lineRule="exact"/>
        <w:ind w:firstLine="602"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b/>
          <w:snapToGrid w:val="0"/>
          <w:kern w:val="0"/>
          <w:sz w:val="30"/>
          <w:szCs w:val="30"/>
        </w:rPr>
        <w:t>——智能电表。</w:t>
      </w:r>
      <w:r>
        <w:rPr>
          <w:rFonts w:hint="eastAsia" w:ascii="仿宋_GB2312" w:hAnsi="Times New Roman" w:eastAsia="仿宋_GB2312" w:cs="Times New Roman"/>
          <w:snapToGrid w:val="0"/>
          <w:kern w:val="0"/>
          <w:sz w:val="30"/>
          <w:szCs w:val="30"/>
        </w:rPr>
        <w:t>重点发展IC卡电表和智能电度表，加快研发兼具双向多种费率计量功能、用户端控制功能、多种数据传输模式双向数据通信功能、防窃电功能等智能化功能电表。</w:t>
      </w:r>
    </w:p>
    <w:p>
      <w:pPr>
        <w:spacing w:line="560" w:lineRule="exact"/>
        <w:ind w:firstLine="602"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b/>
          <w:snapToGrid w:val="0"/>
          <w:kern w:val="0"/>
          <w:sz w:val="30"/>
          <w:szCs w:val="30"/>
        </w:rPr>
        <w:t>——电网监控设备。</w:t>
      </w:r>
      <w:r>
        <w:rPr>
          <w:rFonts w:hint="eastAsia" w:ascii="仿宋_GB2312" w:hAnsi="Times New Roman" w:eastAsia="仿宋_GB2312" w:cs="Times New Roman"/>
          <w:snapToGrid w:val="0"/>
          <w:kern w:val="0"/>
          <w:sz w:val="30"/>
          <w:szCs w:val="30"/>
        </w:rPr>
        <w:t>重点发展智能巡检、在线监测、保护、智能调度、安全稳定控制系统等电网监控智能设备。</w:t>
      </w:r>
    </w:p>
    <w:tbl>
      <w:tblPr>
        <w:tblStyle w:val="30"/>
        <w:tblpPr w:leftFromText="180" w:rightFromText="180" w:vertAnchor="text" w:horzAnchor="margin" w:tblpXSpec="center" w:tblpY="313"/>
        <w:tblW w:w="86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2" w:hRule="atLeast"/>
        </w:trPr>
        <w:tc>
          <w:tcPr>
            <w:tcW w:w="8698" w:type="dxa"/>
            <w:tcBorders>
              <w:top w:val="single" w:color="auto" w:sz="4" w:space="0"/>
              <w:left w:val="single" w:color="auto" w:sz="4" w:space="0"/>
              <w:bottom w:val="single" w:color="auto" w:sz="4" w:space="0"/>
              <w:right w:val="single" w:color="auto" w:sz="4" w:space="0"/>
            </w:tcBorders>
          </w:tcPr>
          <w:p>
            <w:pPr>
              <w:tabs>
                <w:tab w:val="left" w:pos="2115"/>
                <w:tab w:val="center" w:pos="4542"/>
              </w:tabs>
              <w:spacing w:after="240" w:line="500" w:lineRule="exact"/>
              <w:jc w:val="center"/>
              <w:rPr>
                <w:rFonts w:ascii="宋体" w:hAnsi="宋体" w:eastAsia="宋体" w:cs="Times New Roman"/>
                <w:b/>
                <w:bCs/>
                <w:snapToGrid w:val="0"/>
                <w:kern w:val="0"/>
                <w:sz w:val="28"/>
                <w:szCs w:val="28"/>
              </w:rPr>
            </w:pPr>
            <w:r>
              <w:rPr>
                <w:rFonts w:ascii="宋体" w:hAnsi="宋体" w:eastAsia="宋体" w:cs="Times New Roman"/>
                <w:b/>
                <w:bCs/>
                <w:snapToGrid w:val="0"/>
                <w:kern w:val="0"/>
                <w:sz w:val="28"/>
                <w:szCs w:val="28"/>
              </w:rPr>
              <w:t>专栏</w:t>
            </w:r>
            <w:r>
              <w:rPr>
                <w:rFonts w:hint="eastAsia" w:ascii="宋体" w:hAnsi="宋体" w:eastAsia="宋体" w:cs="Times New Roman"/>
                <w:b/>
                <w:bCs/>
                <w:snapToGrid w:val="0"/>
                <w:kern w:val="0"/>
                <w:sz w:val="28"/>
                <w:szCs w:val="28"/>
              </w:rPr>
              <w:t>2  智能电网产业</w:t>
            </w:r>
            <w:r>
              <w:rPr>
                <w:rFonts w:ascii="宋体" w:hAnsi="宋体" w:eastAsia="宋体" w:cs="Times New Roman"/>
                <w:b/>
                <w:bCs/>
                <w:snapToGrid w:val="0"/>
                <w:kern w:val="0"/>
                <w:sz w:val="28"/>
                <w:szCs w:val="28"/>
              </w:rPr>
              <w:t>重点发展</w:t>
            </w:r>
            <w:r>
              <w:rPr>
                <w:rFonts w:hint="eastAsia" w:ascii="宋体" w:hAnsi="宋体" w:eastAsia="宋体" w:cs="Times New Roman"/>
                <w:b/>
                <w:bCs/>
                <w:snapToGrid w:val="0"/>
                <w:kern w:val="0"/>
                <w:sz w:val="28"/>
                <w:szCs w:val="28"/>
              </w:rPr>
              <w:t>方向</w:t>
            </w:r>
          </w:p>
          <w:p>
            <w:pPr>
              <w:spacing w:line="500" w:lineRule="exact"/>
              <w:ind w:firstLine="482" w:firstLineChars="200"/>
              <w:rPr>
                <w:rFonts w:ascii="宋体" w:hAnsi="宋体" w:eastAsia="宋体" w:cs="Times New Roman"/>
                <w:snapToGrid w:val="0"/>
                <w:kern w:val="0"/>
                <w:sz w:val="24"/>
                <w:szCs w:val="24"/>
              </w:rPr>
            </w:pPr>
            <w:r>
              <w:rPr>
                <w:rFonts w:hint="eastAsia" w:ascii="宋体" w:hAnsi="宋体" w:eastAsia="宋体" w:cs="Times New Roman"/>
                <w:b/>
                <w:snapToGrid w:val="0"/>
                <w:kern w:val="0"/>
                <w:sz w:val="24"/>
                <w:szCs w:val="24"/>
              </w:rPr>
              <w:t>重点突破技术：</w:t>
            </w:r>
            <w:r>
              <w:rPr>
                <w:rFonts w:ascii="宋体" w:hAnsi="宋体" w:eastAsia="宋体" w:cs="Times New Roman"/>
                <w:snapToGrid w:val="0"/>
                <w:kern w:val="0"/>
                <w:sz w:val="24"/>
                <w:szCs w:val="24"/>
              </w:rPr>
              <w:t>微电网</w:t>
            </w:r>
            <w:r>
              <w:rPr>
                <w:rFonts w:hint="eastAsia" w:ascii="宋体" w:hAnsi="宋体" w:eastAsia="宋体" w:cs="Times New Roman"/>
                <w:snapToGrid w:val="0"/>
                <w:kern w:val="0"/>
                <w:sz w:val="24"/>
                <w:szCs w:val="24"/>
              </w:rPr>
              <w:t>技术</w:t>
            </w:r>
            <w:r>
              <w:rPr>
                <w:rFonts w:ascii="宋体" w:hAnsi="宋体" w:eastAsia="宋体" w:cs="Times New Roman"/>
                <w:snapToGrid w:val="0"/>
                <w:kern w:val="0"/>
                <w:sz w:val="24"/>
                <w:szCs w:val="24"/>
              </w:rPr>
              <w:t>、</w:t>
            </w:r>
            <w:r>
              <w:rPr>
                <w:rFonts w:hint="eastAsia" w:ascii="宋体" w:hAnsi="宋体" w:eastAsia="宋体" w:cs="Times New Roman"/>
                <w:snapToGrid w:val="0"/>
                <w:kern w:val="0"/>
                <w:sz w:val="24"/>
                <w:szCs w:val="24"/>
              </w:rPr>
              <w:t>输变电</w:t>
            </w:r>
            <w:r>
              <w:rPr>
                <w:rFonts w:ascii="宋体" w:hAnsi="宋体" w:eastAsia="宋体" w:cs="Times New Roman"/>
                <w:snapToGrid w:val="0"/>
                <w:kern w:val="0"/>
                <w:sz w:val="24"/>
                <w:szCs w:val="24"/>
              </w:rPr>
              <w:t>自动化</w:t>
            </w:r>
            <w:r>
              <w:rPr>
                <w:rFonts w:hint="eastAsia" w:ascii="宋体" w:hAnsi="宋体" w:eastAsia="宋体" w:cs="Times New Roman"/>
                <w:snapToGrid w:val="0"/>
                <w:kern w:val="0"/>
                <w:sz w:val="24"/>
                <w:szCs w:val="24"/>
              </w:rPr>
              <w:t>技术、</w:t>
            </w:r>
            <w:r>
              <w:rPr>
                <w:rFonts w:ascii="宋体" w:hAnsi="宋体" w:eastAsia="宋体" w:cs="Times New Roman"/>
                <w:snapToGrid w:val="0"/>
                <w:kern w:val="0"/>
                <w:sz w:val="24"/>
                <w:szCs w:val="24"/>
              </w:rPr>
              <w:t>配网自动化</w:t>
            </w:r>
            <w:r>
              <w:rPr>
                <w:rFonts w:hint="eastAsia" w:ascii="宋体" w:hAnsi="宋体" w:eastAsia="宋体" w:cs="Times New Roman"/>
                <w:snapToGrid w:val="0"/>
                <w:kern w:val="0"/>
                <w:sz w:val="24"/>
                <w:szCs w:val="24"/>
              </w:rPr>
              <w:t>技术</w:t>
            </w:r>
            <w:r>
              <w:rPr>
                <w:rFonts w:ascii="宋体" w:hAnsi="宋体" w:eastAsia="宋体" w:cs="Times New Roman"/>
                <w:snapToGrid w:val="0"/>
                <w:kern w:val="0"/>
                <w:sz w:val="24"/>
                <w:szCs w:val="24"/>
              </w:rPr>
              <w:t>、智能电工</w:t>
            </w:r>
            <w:r>
              <w:rPr>
                <w:rFonts w:hint="eastAsia" w:ascii="宋体" w:hAnsi="宋体" w:eastAsia="宋体" w:cs="Times New Roman"/>
                <w:snapToGrid w:val="0"/>
                <w:kern w:val="0"/>
                <w:sz w:val="24"/>
                <w:szCs w:val="24"/>
              </w:rPr>
              <w:t>技术等。</w:t>
            </w:r>
          </w:p>
          <w:p>
            <w:pPr>
              <w:spacing w:line="500" w:lineRule="exact"/>
              <w:ind w:firstLine="482" w:firstLineChars="200"/>
              <w:rPr>
                <w:rFonts w:ascii="仿宋_GB2312" w:hAnsi="Times New Roman" w:eastAsia="仿宋_GB2312" w:cs="Times New Roman"/>
                <w:snapToGrid w:val="0"/>
                <w:kern w:val="0"/>
                <w:sz w:val="30"/>
                <w:szCs w:val="30"/>
              </w:rPr>
            </w:pPr>
            <w:r>
              <w:rPr>
                <w:rFonts w:hint="eastAsia" w:ascii="宋体" w:hAnsi="宋体" w:eastAsia="宋体" w:cs="Times New Roman"/>
                <w:b/>
                <w:snapToGrid w:val="0"/>
                <w:kern w:val="0"/>
                <w:sz w:val="24"/>
                <w:szCs w:val="24"/>
              </w:rPr>
              <w:t>重点推进项目：</w:t>
            </w:r>
            <w:r>
              <w:rPr>
                <w:rFonts w:hint="eastAsia" w:ascii="宋体" w:hAnsi="宋体" w:eastAsia="宋体" w:cs="Times New Roman"/>
                <w:snapToGrid w:val="0"/>
                <w:kern w:val="0"/>
                <w:sz w:val="24"/>
                <w:szCs w:val="24"/>
              </w:rPr>
              <w:t>智能用电设备产业化项目、智能输变电设备产业化项目、输配电及控制设备制造项目、智能电网协调控制系统项目等。</w:t>
            </w:r>
          </w:p>
        </w:tc>
      </w:tr>
    </w:tbl>
    <w:p>
      <w:pPr>
        <w:pStyle w:val="4"/>
        <w:tabs>
          <w:tab w:val="left" w:pos="720"/>
        </w:tabs>
        <w:spacing w:before="120" w:after="120" w:line="240" w:lineRule="auto"/>
        <w:ind w:left="643"/>
        <w:rPr>
          <w:rFonts w:ascii="宋体" w:hAnsi="宋体" w:eastAsia="宋体" w:cs="Times New Roman"/>
          <w:color w:val="000000"/>
          <w:kern w:val="0"/>
          <w:lang w:val="zh-CN"/>
        </w:rPr>
      </w:pPr>
      <w:bookmarkStart w:id="29" w:name="_Toc507683711"/>
      <w:r>
        <w:rPr>
          <w:rFonts w:hint="eastAsia" w:ascii="宋体" w:hAnsi="宋体" w:eastAsia="宋体" w:cs="Times New Roman"/>
          <w:color w:val="000000"/>
          <w:kern w:val="0"/>
          <w:lang w:val="zh-CN"/>
        </w:rPr>
        <w:t>（三）装配式建筑产业</w:t>
      </w:r>
      <w:bookmarkEnd w:id="29"/>
    </w:p>
    <w:p>
      <w:pPr>
        <w:spacing w:line="560" w:lineRule="exact"/>
        <w:ind w:firstLine="600"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snapToGrid w:val="0"/>
          <w:kern w:val="0"/>
          <w:sz w:val="30"/>
          <w:szCs w:val="30"/>
        </w:rPr>
        <w:t>紧抓柳州列入自治区级建筑产业现代化综合试点城市的契机，大力推进钢结构、预制混凝土结构和装配式现代木结构部品部件、装配施工、装饰装修等装配式建筑产业集群化发展。2020年，力争实现装配式建筑产业产值60亿元以上。</w:t>
      </w:r>
    </w:p>
    <w:p>
      <w:pPr>
        <w:spacing w:line="560" w:lineRule="exact"/>
        <w:ind w:firstLine="602"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b/>
          <w:snapToGrid w:val="0"/>
          <w:kern w:val="0"/>
          <w:sz w:val="30"/>
          <w:szCs w:val="30"/>
        </w:rPr>
        <w:t>——钢结构部件。</w:t>
      </w:r>
      <w:r>
        <w:rPr>
          <w:rFonts w:hint="eastAsia" w:ascii="仿宋_GB2312" w:hAnsi="Times New Roman" w:eastAsia="仿宋_GB2312" w:cs="Times New Roman"/>
          <w:snapToGrid w:val="0"/>
          <w:kern w:val="0"/>
          <w:sz w:val="30"/>
          <w:szCs w:val="30"/>
        </w:rPr>
        <w:t>重点发展</w:t>
      </w:r>
      <w:r>
        <w:fldChar w:fldCharType="begin"/>
      </w:r>
      <w:r>
        <w:instrText xml:space="preserve"> HYPERLINK "http://baike.sogou.com/lemma/ShowInnerLink.htm?lemmaId=4821523&amp;ss_c=ssc.citiao.link" \t "http://baike.sogou.com/_blank" </w:instrText>
      </w:r>
      <w:r>
        <w:fldChar w:fldCharType="separate"/>
      </w:r>
      <w:r>
        <w:rPr>
          <w:rFonts w:hint="eastAsia" w:ascii="仿宋_GB2312" w:hAnsi="Times New Roman" w:eastAsia="仿宋_GB2312" w:cs="Times New Roman"/>
          <w:snapToGrid w:val="0"/>
          <w:kern w:val="0"/>
          <w:sz w:val="30"/>
          <w:szCs w:val="30"/>
        </w:rPr>
        <w:t>H型钢</w:t>
      </w:r>
      <w:r>
        <w:rPr>
          <w:rFonts w:hint="eastAsia" w:ascii="仿宋_GB2312" w:hAnsi="Times New Roman" w:eastAsia="仿宋_GB2312" w:cs="Times New Roman"/>
          <w:snapToGrid w:val="0"/>
          <w:kern w:val="0"/>
          <w:sz w:val="30"/>
          <w:szCs w:val="30"/>
        </w:rPr>
        <w:fldChar w:fldCharType="end"/>
      </w:r>
      <w:r>
        <w:rPr>
          <w:rFonts w:hint="eastAsia" w:ascii="仿宋_GB2312" w:hAnsi="Times New Roman" w:eastAsia="仿宋_GB2312" w:cs="Times New Roman"/>
          <w:snapToGrid w:val="0"/>
          <w:kern w:val="0"/>
          <w:sz w:val="30"/>
          <w:szCs w:val="30"/>
        </w:rPr>
        <w:t>门形钢架支承，积极发展C型、Z型</w:t>
      </w:r>
      <w:r>
        <w:fldChar w:fldCharType="begin"/>
      </w:r>
      <w:r>
        <w:instrText xml:space="preserve"> HYPERLINK "http://baike.sogou.com/lemma/ShowInnerLink.htm?lemmaId=75897890&amp;ss_c=ssc.citiao.link" \t "http://baike.sogou.com/_blank" </w:instrText>
      </w:r>
      <w:r>
        <w:fldChar w:fldCharType="separate"/>
      </w:r>
      <w:r>
        <w:rPr>
          <w:rFonts w:hint="eastAsia" w:ascii="仿宋_GB2312" w:hAnsi="Times New Roman" w:eastAsia="仿宋_GB2312" w:cs="Times New Roman"/>
          <w:snapToGrid w:val="0"/>
          <w:kern w:val="0"/>
          <w:sz w:val="30"/>
          <w:szCs w:val="30"/>
        </w:rPr>
        <w:t>冷弯薄壁型钢</w:t>
      </w:r>
      <w:r>
        <w:rPr>
          <w:rFonts w:hint="eastAsia" w:ascii="仿宋_GB2312" w:hAnsi="Times New Roman" w:eastAsia="仿宋_GB2312" w:cs="Times New Roman"/>
          <w:snapToGrid w:val="0"/>
          <w:kern w:val="0"/>
          <w:sz w:val="30"/>
          <w:szCs w:val="30"/>
        </w:rPr>
        <w:fldChar w:fldCharType="end"/>
      </w:r>
      <w:r>
        <w:fldChar w:fldCharType="begin"/>
      </w:r>
      <w:r>
        <w:instrText xml:space="preserve"> HYPERLINK "http://baike.sogou.com/lemma/ShowInnerLink.htm?lemmaId=1998248&amp;ss_c=ssc.citiao.link" \t "http://baike.sogou.com/_blank" </w:instrText>
      </w:r>
      <w:r>
        <w:fldChar w:fldCharType="separate"/>
      </w:r>
      <w:r>
        <w:rPr>
          <w:rFonts w:hint="eastAsia" w:ascii="仿宋_GB2312" w:hAnsi="Times New Roman" w:eastAsia="仿宋_GB2312" w:cs="Times New Roman"/>
          <w:snapToGrid w:val="0"/>
          <w:kern w:val="0"/>
          <w:sz w:val="30"/>
          <w:szCs w:val="30"/>
        </w:rPr>
        <w:t>檩条</w:t>
      </w:r>
      <w:r>
        <w:rPr>
          <w:rFonts w:hint="eastAsia" w:ascii="仿宋_GB2312" w:hAnsi="Times New Roman" w:eastAsia="仿宋_GB2312" w:cs="Times New Roman"/>
          <w:snapToGrid w:val="0"/>
          <w:kern w:val="0"/>
          <w:sz w:val="30"/>
          <w:szCs w:val="30"/>
        </w:rPr>
        <w:fldChar w:fldCharType="end"/>
      </w:r>
      <w:r>
        <w:rPr>
          <w:rFonts w:hint="eastAsia" w:ascii="仿宋_GB2312" w:hAnsi="Times New Roman" w:eastAsia="仿宋_GB2312" w:cs="Times New Roman"/>
          <w:snapToGrid w:val="0"/>
          <w:kern w:val="0"/>
          <w:sz w:val="30"/>
          <w:szCs w:val="30"/>
        </w:rPr>
        <w:t>、</w:t>
      </w:r>
      <w:r>
        <w:fldChar w:fldCharType="begin"/>
      </w:r>
      <w:r>
        <w:instrText xml:space="preserve"> HYPERLINK "http://baike.sogou.com/lemma/ShowInnerLink.htm?lemmaId=6189572&amp;ss_c=ssc.citiao.link" \t "http://baike.sogou.com/_blank" </w:instrText>
      </w:r>
      <w:r>
        <w:fldChar w:fldCharType="separate"/>
      </w:r>
      <w:r>
        <w:rPr>
          <w:rFonts w:hint="eastAsia" w:ascii="仿宋_GB2312" w:hAnsi="Times New Roman" w:eastAsia="仿宋_GB2312" w:cs="Times New Roman"/>
          <w:snapToGrid w:val="0"/>
          <w:kern w:val="0"/>
          <w:sz w:val="30"/>
          <w:szCs w:val="30"/>
        </w:rPr>
        <w:t>墙梁</w:t>
      </w:r>
      <w:r>
        <w:rPr>
          <w:rFonts w:hint="eastAsia" w:ascii="仿宋_GB2312" w:hAnsi="Times New Roman" w:eastAsia="仿宋_GB2312" w:cs="Times New Roman"/>
          <w:snapToGrid w:val="0"/>
          <w:kern w:val="0"/>
          <w:sz w:val="30"/>
          <w:szCs w:val="30"/>
        </w:rPr>
        <w:fldChar w:fldCharType="end"/>
      </w:r>
      <w:r>
        <w:rPr>
          <w:rFonts w:hint="eastAsia" w:ascii="仿宋_GB2312" w:hAnsi="Times New Roman" w:eastAsia="仿宋_GB2312" w:cs="Times New Roman"/>
          <w:snapToGrid w:val="0"/>
          <w:kern w:val="0"/>
          <w:sz w:val="30"/>
          <w:szCs w:val="30"/>
        </w:rPr>
        <w:t>，加快发展</w:t>
      </w:r>
      <w:r>
        <w:fldChar w:fldCharType="begin"/>
      </w:r>
      <w:r>
        <w:instrText xml:space="preserve"> HYPERLINK "http://baike.sogou.com/lemma/ShowInnerLink.htm?lemmaId=73029588&amp;ss_c=ssc.citiao.link" \t "http://baike.sogou.com/_blank" </w:instrText>
      </w:r>
      <w:r>
        <w:fldChar w:fldCharType="separate"/>
      </w:r>
      <w:r>
        <w:rPr>
          <w:rFonts w:hint="eastAsia" w:ascii="仿宋_GB2312" w:hAnsi="Times New Roman" w:eastAsia="仿宋_GB2312" w:cs="Times New Roman"/>
          <w:snapToGrid w:val="0"/>
          <w:kern w:val="0"/>
          <w:sz w:val="30"/>
          <w:szCs w:val="30"/>
        </w:rPr>
        <w:t>压型钢板</w:t>
      </w:r>
      <w:r>
        <w:rPr>
          <w:rFonts w:hint="eastAsia" w:ascii="仿宋_GB2312" w:hAnsi="Times New Roman" w:eastAsia="仿宋_GB2312" w:cs="Times New Roman"/>
          <w:snapToGrid w:val="0"/>
          <w:kern w:val="0"/>
          <w:sz w:val="30"/>
          <w:szCs w:val="30"/>
        </w:rPr>
        <w:fldChar w:fldCharType="end"/>
      </w:r>
      <w:r>
        <w:rPr>
          <w:rFonts w:hint="eastAsia" w:ascii="仿宋_GB2312" w:hAnsi="Times New Roman" w:eastAsia="仿宋_GB2312" w:cs="Times New Roman"/>
          <w:snapToGrid w:val="0"/>
          <w:kern w:val="0"/>
          <w:sz w:val="30"/>
          <w:szCs w:val="30"/>
        </w:rPr>
        <w:t>或轻质</w:t>
      </w:r>
      <w:r>
        <w:fldChar w:fldCharType="begin"/>
      </w:r>
      <w:r>
        <w:instrText xml:space="preserve"> HYPERLINK "http://baike.sogou.com/lemma/ShowInnerLink.htm?lemmaId=7637270&amp;ss_c=ssc.citiao.link" \t "http://baike.sogou.com/_blank" </w:instrText>
      </w:r>
      <w:r>
        <w:fldChar w:fldCharType="separate"/>
      </w:r>
      <w:r>
        <w:rPr>
          <w:rFonts w:hint="eastAsia" w:ascii="仿宋_GB2312" w:hAnsi="Times New Roman" w:eastAsia="仿宋_GB2312" w:cs="Times New Roman"/>
          <w:snapToGrid w:val="0"/>
          <w:kern w:val="0"/>
          <w:sz w:val="30"/>
          <w:szCs w:val="30"/>
        </w:rPr>
        <w:t>夹芯板</w:t>
      </w:r>
      <w:r>
        <w:rPr>
          <w:rFonts w:hint="eastAsia" w:ascii="仿宋_GB2312" w:hAnsi="Times New Roman" w:eastAsia="仿宋_GB2312" w:cs="Times New Roman"/>
          <w:snapToGrid w:val="0"/>
          <w:kern w:val="0"/>
          <w:sz w:val="30"/>
          <w:szCs w:val="30"/>
        </w:rPr>
        <w:fldChar w:fldCharType="end"/>
      </w:r>
      <w:r>
        <w:rPr>
          <w:rFonts w:hint="eastAsia" w:ascii="仿宋_GB2312" w:hAnsi="Times New Roman" w:eastAsia="仿宋_GB2312" w:cs="Times New Roman"/>
          <w:snapToGrid w:val="0"/>
          <w:kern w:val="0"/>
          <w:sz w:val="30"/>
          <w:szCs w:val="30"/>
        </w:rPr>
        <w:t>屋面、墙面</w:t>
      </w:r>
      <w:r>
        <w:fldChar w:fldCharType="begin"/>
      </w:r>
      <w:r>
        <w:instrText xml:space="preserve"> HYPERLINK "http://baike.sogou.com/lemma/ShowInnerLink.htm?lemmaId=185538&amp;ss_c=ssc.citiao.link" \t "http://baike.sogou.com/_blank" </w:instrText>
      </w:r>
      <w:r>
        <w:fldChar w:fldCharType="separate"/>
      </w:r>
      <w:r>
        <w:rPr>
          <w:rFonts w:hint="eastAsia" w:ascii="仿宋_GB2312" w:hAnsi="Times New Roman" w:eastAsia="仿宋_GB2312" w:cs="Times New Roman"/>
          <w:snapToGrid w:val="0"/>
          <w:kern w:val="0"/>
          <w:sz w:val="30"/>
          <w:szCs w:val="30"/>
        </w:rPr>
        <w:t>围护结构</w:t>
      </w:r>
      <w:r>
        <w:rPr>
          <w:rFonts w:hint="eastAsia" w:ascii="仿宋_GB2312" w:hAnsi="Times New Roman" w:eastAsia="仿宋_GB2312" w:cs="Times New Roman"/>
          <w:snapToGrid w:val="0"/>
          <w:kern w:val="0"/>
          <w:sz w:val="30"/>
          <w:szCs w:val="30"/>
        </w:rPr>
        <w:fldChar w:fldCharType="end"/>
      </w:r>
      <w:r>
        <w:rPr>
          <w:rFonts w:hint="eastAsia" w:ascii="仿宋_GB2312" w:hAnsi="Times New Roman" w:eastAsia="仿宋_GB2312" w:cs="Times New Roman"/>
          <w:snapToGrid w:val="0"/>
          <w:kern w:val="0"/>
          <w:sz w:val="30"/>
          <w:szCs w:val="30"/>
        </w:rPr>
        <w:t>，大力发展</w:t>
      </w:r>
      <w:r>
        <w:fldChar w:fldCharType="begin"/>
      </w:r>
      <w:r>
        <w:instrText xml:space="preserve"> HYPERLINK "http://baike.sogou.com/lemma/ShowInnerLink.htm?lemmaId=60905688&amp;ss_c=ssc.citiao.link" \t "http://baike.sogou.com/_blank" </w:instrText>
      </w:r>
      <w:r>
        <w:fldChar w:fldCharType="separate"/>
      </w:r>
      <w:r>
        <w:rPr>
          <w:rFonts w:hint="eastAsia" w:ascii="仿宋_GB2312" w:hAnsi="Times New Roman" w:eastAsia="仿宋_GB2312" w:cs="Times New Roman"/>
          <w:snapToGrid w:val="0"/>
          <w:kern w:val="0"/>
          <w:sz w:val="30"/>
          <w:szCs w:val="30"/>
        </w:rPr>
        <w:t>高强螺栓</w:t>
      </w:r>
      <w:r>
        <w:rPr>
          <w:rFonts w:hint="eastAsia" w:ascii="仿宋_GB2312" w:hAnsi="Times New Roman" w:eastAsia="仿宋_GB2312" w:cs="Times New Roman"/>
          <w:snapToGrid w:val="0"/>
          <w:kern w:val="0"/>
          <w:sz w:val="30"/>
          <w:szCs w:val="30"/>
        </w:rPr>
        <w:fldChar w:fldCharType="end"/>
      </w:r>
      <w:r>
        <w:rPr>
          <w:rFonts w:hint="eastAsia" w:ascii="仿宋_GB2312" w:hAnsi="Times New Roman" w:eastAsia="仿宋_GB2312" w:cs="Times New Roman"/>
          <w:snapToGrid w:val="0"/>
          <w:kern w:val="0"/>
          <w:sz w:val="30"/>
          <w:szCs w:val="30"/>
        </w:rPr>
        <w:t>、</w:t>
      </w:r>
      <w:r>
        <w:fldChar w:fldCharType="begin"/>
      </w:r>
      <w:r>
        <w:instrText xml:space="preserve"> HYPERLINK "http://baike.sogou.com/lemma/ShowInnerLink.htm?lemmaId=7762555&amp;ss_c=ssc.citiao.link" \t "http://baike.sogou.com/_blank" </w:instrText>
      </w:r>
      <w:r>
        <w:fldChar w:fldCharType="separate"/>
      </w:r>
      <w:r>
        <w:rPr>
          <w:rFonts w:hint="eastAsia" w:ascii="仿宋_GB2312" w:hAnsi="Times New Roman" w:eastAsia="仿宋_GB2312" w:cs="Times New Roman"/>
          <w:snapToGrid w:val="0"/>
          <w:kern w:val="0"/>
          <w:sz w:val="30"/>
          <w:szCs w:val="30"/>
        </w:rPr>
        <w:t>自攻螺丝</w:t>
      </w:r>
      <w:r>
        <w:rPr>
          <w:rFonts w:hint="eastAsia" w:ascii="仿宋_GB2312" w:hAnsi="Times New Roman" w:eastAsia="仿宋_GB2312" w:cs="Times New Roman"/>
          <w:snapToGrid w:val="0"/>
          <w:kern w:val="0"/>
          <w:sz w:val="30"/>
          <w:szCs w:val="30"/>
        </w:rPr>
        <w:fldChar w:fldCharType="end"/>
      </w:r>
      <w:r>
        <w:rPr>
          <w:rFonts w:hint="eastAsia" w:ascii="仿宋_GB2312" w:hAnsi="Times New Roman" w:eastAsia="仿宋_GB2312" w:cs="Times New Roman"/>
          <w:snapToGrid w:val="0"/>
          <w:kern w:val="0"/>
          <w:sz w:val="30"/>
          <w:szCs w:val="30"/>
        </w:rPr>
        <w:t xml:space="preserve">等连接件。 </w:t>
      </w:r>
    </w:p>
    <w:p>
      <w:pPr>
        <w:spacing w:line="560" w:lineRule="exact"/>
        <w:ind w:firstLine="602"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b/>
          <w:snapToGrid w:val="0"/>
          <w:kern w:val="0"/>
          <w:sz w:val="30"/>
          <w:szCs w:val="30"/>
        </w:rPr>
        <w:t>——预制混凝土结构部件。</w:t>
      </w:r>
      <w:r>
        <w:rPr>
          <w:rFonts w:hint="eastAsia" w:ascii="仿宋_GB2312" w:hAnsi="Times New Roman" w:eastAsia="仿宋_GB2312" w:cs="Times New Roman"/>
          <w:snapToGrid w:val="0"/>
          <w:kern w:val="0"/>
          <w:sz w:val="30"/>
          <w:szCs w:val="30"/>
        </w:rPr>
        <w:t>重点发展预制混凝土叠合楼板、空心楼板、实心楼板、叠合双面墙、剪力墙、夹心三明治墙、柱子、梁、阳台、楼梯等建筑结构部件。积极推进建筑部品工业化，门窗、厨卫等部品采用模块化设计、工厂化制作及现场化装配，实现门窗、厨卫部品一体化装修。</w:t>
      </w:r>
    </w:p>
    <w:p>
      <w:pPr>
        <w:spacing w:line="560" w:lineRule="exact"/>
        <w:ind w:firstLine="602"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b/>
          <w:snapToGrid w:val="0"/>
          <w:kern w:val="0"/>
          <w:sz w:val="30"/>
          <w:szCs w:val="30"/>
        </w:rPr>
        <w:t>——木结构部件。</w:t>
      </w:r>
      <w:r>
        <w:rPr>
          <w:rFonts w:hint="eastAsia" w:ascii="仿宋_GB2312" w:hAnsi="Times New Roman" w:eastAsia="仿宋_GB2312" w:cs="Times New Roman"/>
          <w:snapToGrid w:val="0"/>
          <w:kern w:val="0"/>
          <w:sz w:val="30"/>
          <w:szCs w:val="30"/>
        </w:rPr>
        <w:t>重点发展木结构主梁、横梁、过梁、立柱、门/窗，积极发展刨花板墙壁及屋顶、工字梁等构件。</w:t>
      </w:r>
    </w:p>
    <w:tbl>
      <w:tblPr>
        <w:tblStyle w:val="30"/>
        <w:tblpPr w:leftFromText="180" w:rightFromText="180" w:vertAnchor="text" w:horzAnchor="margin" w:tblpXSpec="center" w:tblpY="313"/>
        <w:tblW w:w="86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7" w:hRule="atLeast"/>
        </w:trPr>
        <w:tc>
          <w:tcPr>
            <w:tcW w:w="8698" w:type="dxa"/>
            <w:tcBorders>
              <w:top w:val="single" w:color="auto" w:sz="4" w:space="0"/>
              <w:left w:val="single" w:color="auto" w:sz="4" w:space="0"/>
              <w:bottom w:val="single" w:color="auto" w:sz="4" w:space="0"/>
              <w:right w:val="single" w:color="auto" w:sz="4" w:space="0"/>
            </w:tcBorders>
          </w:tcPr>
          <w:p>
            <w:pPr>
              <w:spacing w:after="240" w:line="500" w:lineRule="exact"/>
              <w:jc w:val="center"/>
              <w:rPr>
                <w:rFonts w:ascii="宋体" w:hAnsi="宋体" w:eastAsia="宋体" w:cs="Times New Roman"/>
                <w:b/>
                <w:bCs/>
                <w:snapToGrid w:val="0"/>
                <w:kern w:val="0"/>
                <w:sz w:val="28"/>
                <w:szCs w:val="28"/>
              </w:rPr>
            </w:pPr>
            <w:r>
              <w:rPr>
                <w:rFonts w:ascii="宋体" w:hAnsi="宋体" w:eastAsia="宋体" w:cs="Times New Roman"/>
                <w:b/>
                <w:bCs/>
                <w:snapToGrid w:val="0"/>
                <w:kern w:val="0"/>
                <w:sz w:val="28"/>
                <w:szCs w:val="28"/>
              </w:rPr>
              <w:t>专栏</w:t>
            </w:r>
            <w:r>
              <w:rPr>
                <w:rFonts w:hint="eastAsia" w:ascii="宋体" w:hAnsi="宋体" w:eastAsia="宋体" w:cs="Times New Roman"/>
                <w:b/>
                <w:bCs/>
                <w:snapToGrid w:val="0"/>
                <w:kern w:val="0"/>
                <w:sz w:val="28"/>
                <w:szCs w:val="28"/>
              </w:rPr>
              <w:t>3  装配式建筑产业</w:t>
            </w:r>
            <w:r>
              <w:rPr>
                <w:rFonts w:ascii="宋体" w:hAnsi="宋体" w:eastAsia="宋体" w:cs="Times New Roman"/>
                <w:b/>
                <w:bCs/>
                <w:snapToGrid w:val="0"/>
                <w:kern w:val="0"/>
                <w:sz w:val="28"/>
                <w:szCs w:val="28"/>
              </w:rPr>
              <w:t>重点发展</w:t>
            </w:r>
            <w:r>
              <w:rPr>
                <w:rFonts w:hint="eastAsia" w:ascii="宋体" w:hAnsi="宋体" w:eastAsia="宋体" w:cs="Times New Roman"/>
                <w:b/>
                <w:bCs/>
                <w:snapToGrid w:val="0"/>
                <w:kern w:val="0"/>
                <w:sz w:val="28"/>
                <w:szCs w:val="28"/>
              </w:rPr>
              <w:t>方向</w:t>
            </w:r>
          </w:p>
          <w:p>
            <w:pPr>
              <w:spacing w:line="500" w:lineRule="exact"/>
              <w:ind w:firstLine="482" w:firstLineChars="200"/>
              <w:jc w:val="left"/>
              <w:rPr>
                <w:rFonts w:ascii="宋体" w:hAnsi="宋体" w:eastAsia="宋体" w:cs="Times New Roman"/>
                <w:snapToGrid w:val="0"/>
                <w:kern w:val="0"/>
                <w:sz w:val="24"/>
                <w:szCs w:val="24"/>
              </w:rPr>
            </w:pPr>
            <w:r>
              <w:rPr>
                <w:rFonts w:hint="eastAsia" w:ascii="宋体" w:hAnsi="宋体" w:eastAsia="宋体" w:cs="Times New Roman"/>
                <w:b/>
                <w:snapToGrid w:val="0"/>
                <w:kern w:val="0"/>
                <w:sz w:val="24"/>
                <w:szCs w:val="24"/>
              </w:rPr>
              <w:t>重点突破技术：</w:t>
            </w:r>
            <w:r>
              <w:rPr>
                <w:rFonts w:hint="eastAsia" w:ascii="宋体" w:hAnsi="宋体" w:eastAsia="宋体" w:cs="Times New Roman"/>
                <w:snapToGrid w:val="0"/>
                <w:kern w:val="0"/>
                <w:sz w:val="24"/>
                <w:szCs w:val="24"/>
              </w:rPr>
              <w:t>先进建筑工业化PC技术、抛光混凝土技术、</w:t>
            </w:r>
            <w:r>
              <w:rPr>
                <w:rFonts w:ascii="宋体" w:hAnsi="宋体" w:eastAsia="宋体" w:cs="Times New Roman"/>
                <w:snapToGrid w:val="0"/>
                <w:kern w:val="0"/>
                <w:sz w:val="24"/>
                <w:szCs w:val="24"/>
              </w:rPr>
              <w:t>产品和设备管线集成化技术</w:t>
            </w:r>
            <w:r>
              <w:rPr>
                <w:rFonts w:hint="eastAsia" w:ascii="宋体" w:hAnsi="宋体" w:eastAsia="宋体" w:cs="Times New Roman"/>
                <w:snapToGrid w:val="0"/>
                <w:kern w:val="0"/>
                <w:sz w:val="24"/>
                <w:szCs w:val="24"/>
              </w:rPr>
              <w:t>、</w:t>
            </w:r>
            <w:r>
              <w:rPr>
                <w:rFonts w:ascii="宋体" w:hAnsi="宋体" w:eastAsia="宋体" w:cs="Times New Roman"/>
                <w:snapToGrid w:val="0"/>
                <w:kern w:val="0"/>
                <w:sz w:val="24"/>
                <w:szCs w:val="24"/>
              </w:rPr>
              <w:t>施工安装成套技术、安装防护技术</w:t>
            </w:r>
            <w:r>
              <w:rPr>
                <w:rFonts w:hint="eastAsia" w:ascii="宋体" w:hAnsi="宋体" w:eastAsia="宋体" w:cs="Times New Roman"/>
                <w:snapToGrid w:val="0"/>
                <w:kern w:val="0"/>
                <w:sz w:val="24"/>
                <w:szCs w:val="24"/>
              </w:rPr>
              <w:t>等。</w:t>
            </w:r>
          </w:p>
          <w:p>
            <w:pPr>
              <w:spacing w:line="500" w:lineRule="exact"/>
              <w:ind w:firstLine="482" w:firstLineChars="200"/>
              <w:jc w:val="left"/>
              <w:rPr>
                <w:rFonts w:ascii="仿宋_GB2312" w:hAnsi="Times New Roman" w:eastAsia="仿宋_GB2312" w:cs="Times New Roman"/>
                <w:snapToGrid w:val="0"/>
                <w:kern w:val="0"/>
                <w:sz w:val="30"/>
                <w:szCs w:val="30"/>
              </w:rPr>
            </w:pPr>
            <w:r>
              <w:rPr>
                <w:rFonts w:hint="eastAsia" w:ascii="宋体" w:hAnsi="宋体" w:eastAsia="宋体" w:cs="Times New Roman"/>
                <w:b/>
                <w:snapToGrid w:val="0"/>
                <w:kern w:val="0"/>
                <w:sz w:val="24"/>
                <w:szCs w:val="24"/>
              </w:rPr>
              <w:t>重点推进项目：</w:t>
            </w:r>
            <w:r>
              <w:rPr>
                <w:rFonts w:hint="eastAsia" w:ascii="宋体" w:hAnsi="宋体" w:eastAsia="宋体" w:cs="Times New Roman"/>
                <w:snapToGrid w:val="0"/>
                <w:kern w:val="0"/>
                <w:sz w:val="24"/>
                <w:szCs w:val="24"/>
              </w:rPr>
              <w:t>广西柳州装配式建筑现代化产业园项目一期、五建钢结构生产加工基地、柳钢钢结构生产加工基地、三江现代木结构生产加工基地、鹿寨现代建筑装饰部品生产基地等。</w:t>
            </w:r>
          </w:p>
        </w:tc>
      </w:tr>
    </w:tbl>
    <w:p>
      <w:pPr>
        <w:pStyle w:val="3"/>
        <w:ind w:firstLine="643"/>
        <w:rPr>
          <w:rFonts w:ascii="宋体" w:hAnsi="宋体" w:eastAsia="宋体"/>
          <w:b/>
        </w:rPr>
      </w:pPr>
      <w:bookmarkStart w:id="30" w:name="_Toc507683712"/>
      <w:r>
        <w:rPr>
          <w:rFonts w:hint="eastAsia" w:ascii="宋体" w:hAnsi="宋体" w:eastAsia="宋体"/>
          <w:b/>
        </w:rPr>
        <w:t>（四）工业大数据产业</w:t>
      </w:r>
      <w:bookmarkEnd w:id="30"/>
    </w:p>
    <w:p>
      <w:pPr>
        <w:spacing w:line="560" w:lineRule="exact"/>
        <w:ind w:firstLine="600" w:firstLineChars="200"/>
        <w:rPr>
          <w:rFonts w:ascii="仿宋_GB2312" w:hAnsi="Times New Roman" w:eastAsia="仿宋_GB2312" w:cs="Times New Roman"/>
          <w:snapToGrid w:val="0"/>
          <w:kern w:val="0"/>
          <w:sz w:val="30"/>
          <w:szCs w:val="30"/>
        </w:rPr>
      </w:pPr>
      <w:r>
        <w:rPr>
          <w:rFonts w:ascii="仿宋_GB2312" w:hAnsi="Times New Roman" w:eastAsia="仿宋_GB2312" w:cs="Times New Roman"/>
          <w:snapToGrid w:val="0"/>
          <w:kern w:val="0"/>
          <w:sz w:val="30"/>
          <w:szCs w:val="30"/>
        </w:rPr>
        <w:t>结合国家级“两化融合”试验区建设，以工业大数据为引领持续推进两化深度融合，推动信息技术在工业研发设计、生产制造、经营管理、市场营销、售后服务等产品全生命周期、产业链全流程各环节的创新与应用</w:t>
      </w:r>
      <w:r>
        <w:rPr>
          <w:rFonts w:hint="eastAsia" w:ascii="仿宋_GB2312" w:hAnsi="Times New Roman" w:eastAsia="仿宋_GB2312" w:cs="Times New Roman"/>
          <w:snapToGrid w:val="0"/>
          <w:kern w:val="0"/>
          <w:sz w:val="30"/>
          <w:szCs w:val="30"/>
        </w:rPr>
        <w:t>，</w:t>
      </w:r>
      <w:r>
        <w:rPr>
          <w:rFonts w:ascii="仿宋_GB2312" w:hAnsi="Times New Roman" w:eastAsia="仿宋_GB2312" w:cs="Times New Roman"/>
          <w:snapToGrid w:val="0"/>
          <w:kern w:val="0"/>
          <w:sz w:val="30"/>
          <w:szCs w:val="30"/>
        </w:rPr>
        <w:t>将柳州打造成为全国工业大数据融合应用先行区。</w:t>
      </w:r>
    </w:p>
    <w:p>
      <w:pPr>
        <w:spacing w:line="560" w:lineRule="exact"/>
        <w:ind w:firstLine="602"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b/>
          <w:snapToGrid w:val="0"/>
          <w:kern w:val="0"/>
          <w:sz w:val="30"/>
          <w:szCs w:val="30"/>
        </w:rPr>
        <w:t>——</w:t>
      </w:r>
      <w:r>
        <w:rPr>
          <w:rFonts w:ascii="仿宋_GB2312" w:hAnsi="Times New Roman" w:eastAsia="仿宋_GB2312" w:cs="Times New Roman"/>
          <w:b/>
          <w:snapToGrid w:val="0"/>
          <w:kern w:val="0"/>
          <w:sz w:val="30"/>
          <w:szCs w:val="30"/>
        </w:rPr>
        <w:t>工业大数据公共服务平台</w:t>
      </w:r>
      <w:r>
        <w:rPr>
          <w:rFonts w:hint="eastAsia" w:ascii="仿宋_GB2312" w:hAnsi="Times New Roman" w:eastAsia="仿宋_GB2312" w:cs="Times New Roman"/>
          <w:b/>
          <w:snapToGrid w:val="0"/>
          <w:kern w:val="0"/>
          <w:sz w:val="30"/>
          <w:szCs w:val="30"/>
        </w:rPr>
        <w:t>。</w:t>
      </w:r>
      <w:r>
        <w:rPr>
          <w:rFonts w:ascii="仿宋_GB2312" w:hAnsi="Times New Roman" w:eastAsia="仿宋_GB2312" w:cs="Times New Roman"/>
          <w:snapToGrid w:val="0"/>
          <w:kern w:val="0"/>
          <w:sz w:val="30"/>
          <w:szCs w:val="30"/>
        </w:rPr>
        <w:t>面向工业大数据重点应用环节，提供</w:t>
      </w:r>
      <w:r>
        <w:rPr>
          <w:rFonts w:ascii="仿宋_GB2312" w:hAnsi="Times New Roman" w:eastAsia="仿宋_GB2312" w:cs="Times New Roman"/>
          <w:bCs/>
          <w:snapToGrid w:val="0"/>
          <w:kern w:val="0"/>
          <w:sz w:val="30"/>
          <w:szCs w:val="30"/>
        </w:rPr>
        <w:t>政策咨询、设计与制造资源、共性技术支持、软件与服务、检验检测、教育培训、投融资对接等服务，为柳州乃至周边区域政府、企业提供工业大数据相关服务。</w:t>
      </w:r>
    </w:p>
    <w:p>
      <w:pPr>
        <w:spacing w:line="560" w:lineRule="exact"/>
        <w:ind w:firstLine="602"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b/>
          <w:snapToGrid w:val="0"/>
          <w:kern w:val="0"/>
          <w:sz w:val="30"/>
          <w:szCs w:val="30"/>
        </w:rPr>
        <w:t>——</w:t>
      </w:r>
      <w:r>
        <w:rPr>
          <w:rFonts w:ascii="仿宋_GB2312" w:hAnsi="Times New Roman" w:eastAsia="仿宋_GB2312" w:cs="Times New Roman"/>
          <w:b/>
          <w:snapToGrid w:val="0"/>
          <w:kern w:val="0"/>
          <w:sz w:val="30"/>
          <w:szCs w:val="30"/>
        </w:rPr>
        <w:t>新能源汽车大数据中心</w:t>
      </w:r>
      <w:r>
        <w:rPr>
          <w:rFonts w:hint="eastAsia" w:ascii="仿宋_GB2312" w:hAnsi="Times New Roman" w:eastAsia="仿宋_GB2312" w:cs="Times New Roman"/>
          <w:b/>
          <w:snapToGrid w:val="0"/>
          <w:kern w:val="0"/>
          <w:sz w:val="30"/>
          <w:szCs w:val="30"/>
        </w:rPr>
        <w:t>。</w:t>
      </w:r>
      <w:r>
        <w:rPr>
          <w:rFonts w:hint="eastAsia" w:ascii="仿宋_GB2312" w:hAnsi="Times New Roman" w:eastAsia="仿宋_GB2312" w:cs="Times New Roman"/>
          <w:snapToGrid w:val="0"/>
          <w:kern w:val="0"/>
          <w:sz w:val="30"/>
          <w:szCs w:val="30"/>
        </w:rPr>
        <w:t>加快建设</w:t>
      </w:r>
      <w:r>
        <w:rPr>
          <w:rFonts w:ascii="仿宋_GB2312" w:hAnsi="Times New Roman" w:eastAsia="仿宋_GB2312" w:cs="Times New Roman"/>
          <w:snapToGrid w:val="0"/>
          <w:kern w:val="0"/>
          <w:sz w:val="30"/>
          <w:szCs w:val="30"/>
        </w:rPr>
        <w:t>新能源汽车大数据综合服务平台，推进大数据技术在新能源汽车设计研发、生产管理产量质量监控、汽车主要零部件实施预警、充电桩布局、用户群体定位、精准营销、服务维修、工厂库存及生产线部件供应预测等方面的应用，加快新能源汽车共享使用。</w:t>
      </w:r>
    </w:p>
    <w:p>
      <w:pPr>
        <w:spacing w:line="560" w:lineRule="exact"/>
        <w:ind w:firstLine="602"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b/>
          <w:snapToGrid w:val="0"/>
          <w:kern w:val="0"/>
          <w:sz w:val="30"/>
          <w:szCs w:val="30"/>
        </w:rPr>
        <w:t>——</w:t>
      </w:r>
      <w:r>
        <w:rPr>
          <w:rFonts w:ascii="仿宋_GB2312" w:hAnsi="Times New Roman" w:eastAsia="仿宋_GB2312" w:cs="Times New Roman"/>
          <w:b/>
          <w:snapToGrid w:val="0"/>
          <w:kern w:val="0"/>
          <w:sz w:val="30"/>
          <w:szCs w:val="30"/>
        </w:rPr>
        <w:t>汽车产业大数据应用</w:t>
      </w:r>
      <w:r>
        <w:rPr>
          <w:rFonts w:hint="eastAsia" w:ascii="仿宋_GB2312" w:hAnsi="Times New Roman" w:eastAsia="仿宋_GB2312" w:cs="Times New Roman"/>
          <w:b/>
          <w:snapToGrid w:val="0"/>
          <w:kern w:val="0"/>
          <w:sz w:val="30"/>
          <w:szCs w:val="30"/>
        </w:rPr>
        <w:t>。</w:t>
      </w:r>
      <w:r>
        <w:rPr>
          <w:rFonts w:hint="eastAsia" w:ascii="仿宋_GB2312" w:hAnsi="Times New Roman" w:eastAsia="仿宋_GB2312" w:cs="Times New Roman"/>
          <w:snapToGrid w:val="0"/>
          <w:kern w:val="0"/>
          <w:sz w:val="30"/>
          <w:szCs w:val="30"/>
        </w:rPr>
        <w:t>重点</w:t>
      </w:r>
      <w:r>
        <w:rPr>
          <w:rFonts w:ascii="仿宋_GB2312" w:hAnsi="Times New Roman" w:eastAsia="仿宋_GB2312" w:cs="Times New Roman"/>
          <w:snapToGrid w:val="0"/>
          <w:kern w:val="0"/>
          <w:sz w:val="30"/>
          <w:szCs w:val="30"/>
        </w:rPr>
        <w:t>发展基于大数据的汽车智能制造，推动大数据在汽车生产运营及可视化、汽车检测质量、汽车零部件供应等领域的应用。发展智能车联网，实现对车辆进行有效的引导与监管。</w:t>
      </w:r>
    </w:p>
    <w:p>
      <w:pPr>
        <w:spacing w:line="560" w:lineRule="exact"/>
        <w:ind w:firstLine="602"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b/>
          <w:snapToGrid w:val="0"/>
          <w:kern w:val="0"/>
          <w:sz w:val="30"/>
          <w:szCs w:val="30"/>
        </w:rPr>
        <w:t>——</w:t>
      </w:r>
      <w:r>
        <w:rPr>
          <w:rFonts w:ascii="仿宋_GB2312" w:hAnsi="Times New Roman" w:eastAsia="仿宋_GB2312" w:cs="Times New Roman"/>
          <w:b/>
          <w:snapToGrid w:val="0"/>
          <w:kern w:val="0"/>
          <w:sz w:val="30"/>
          <w:szCs w:val="30"/>
        </w:rPr>
        <w:t>机械产业大数据应用</w:t>
      </w:r>
      <w:r>
        <w:rPr>
          <w:rFonts w:hint="eastAsia" w:ascii="仿宋_GB2312" w:hAnsi="Times New Roman" w:eastAsia="仿宋_GB2312" w:cs="Times New Roman"/>
          <w:b/>
          <w:snapToGrid w:val="0"/>
          <w:kern w:val="0"/>
          <w:sz w:val="30"/>
          <w:szCs w:val="30"/>
        </w:rPr>
        <w:t>。</w:t>
      </w:r>
      <w:r>
        <w:rPr>
          <w:rFonts w:ascii="仿宋_GB2312" w:hAnsi="Times New Roman" w:eastAsia="仿宋_GB2312" w:cs="Times New Roman"/>
          <w:snapToGrid w:val="0"/>
          <w:kern w:val="0"/>
          <w:sz w:val="30"/>
          <w:szCs w:val="30"/>
        </w:rPr>
        <w:t>围绕发展机电一体化自动控制产品，推进大数据在生产计划排成、制造执行系统、质量管理系统中的应用，优化复杂生产过程，促进制造自动化、流程智能化。</w:t>
      </w:r>
    </w:p>
    <w:p>
      <w:pPr>
        <w:spacing w:line="560" w:lineRule="exact"/>
        <w:ind w:firstLine="602"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b/>
          <w:snapToGrid w:val="0"/>
          <w:kern w:val="0"/>
          <w:sz w:val="30"/>
          <w:szCs w:val="30"/>
        </w:rPr>
        <w:t>——</w:t>
      </w:r>
      <w:r>
        <w:rPr>
          <w:rFonts w:ascii="仿宋_GB2312" w:hAnsi="Times New Roman" w:eastAsia="仿宋_GB2312" w:cs="Times New Roman"/>
          <w:b/>
          <w:snapToGrid w:val="0"/>
          <w:kern w:val="0"/>
          <w:sz w:val="30"/>
          <w:szCs w:val="30"/>
        </w:rPr>
        <w:t>钢铁产业大数据应用。</w:t>
      </w:r>
      <w:r>
        <w:rPr>
          <w:rFonts w:ascii="仿宋_GB2312" w:hAnsi="Times New Roman" w:eastAsia="仿宋_GB2312" w:cs="Times New Roman"/>
          <w:snapToGrid w:val="0"/>
          <w:kern w:val="0"/>
          <w:sz w:val="30"/>
          <w:szCs w:val="30"/>
        </w:rPr>
        <w:t>推动大数据在钢铁生产计划优化模型与物料平衡模型中的应用。通过感知设备实时采集生产过程数据，结合工艺数据模型，应用大数据技术对数据进行智能化处理，提高生产过程的智能化水平和产品质量实现精益生产。</w:t>
      </w:r>
    </w:p>
    <w:p>
      <w:pPr>
        <w:spacing w:line="560" w:lineRule="exact"/>
        <w:ind w:firstLine="602"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b/>
          <w:snapToGrid w:val="0"/>
          <w:kern w:val="0"/>
          <w:sz w:val="30"/>
          <w:szCs w:val="30"/>
        </w:rPr>
        <w:t>——</w:t>
      </w:r>
      <w:r>
        <w:rPr>
          <w:rFonts w:ascii="仿宋_GB2312" w:hAnsi="Times New Roman" w:eastAsia="仿宋_GB2312" w:cs="Times New Roman"/>
          <w:b/>
          <w:snapToGrid w:val="0"/>
          <w:kern w:val="0"/>
          <w:sz w:val="30"/>
          <w:szCs w:val="30"/>
        </w:rPr>
        <w:t>高端装备制造业大数据应用。</w:t>
      </w:r>
      <w:r>
        <w:rPr>
          <w:rFonts w:ascii="仿宋_GB2312" w:hAnsi="Times New Roman" w:eastAsia="仿宋_GB2312" w:cs="Times New Roman"/>
          <w:snapToGrid w:val="0"/>
          <w:kern w:val="0"/>
          <w:sz w:val="30"/>
          <w:szCs w:val="30"/>
        </w:rPr>
        <w:t>推动工业机器人、智能专用装备、3D打印机、数控机床、高效节能发动机、通用航空等产业大数据应用。推动大数据技术与先进制造技术的融合应用，加快推进制造模式的智能化、服务化转变。</w:t>
      </w:r>
    </w:p>
    <w:tbl>
      <w:tblPr>
        <w:tblStyle w:val="30"/>
        <w:tblpPr w:leftFromText="180" w:rightFromText="180" w:vertAnchor="text" w:horzAnchor="margin" w:tblpXSpec="center" w:tblpY="313"/>
        <w:tblW w:w="86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7" w:hRule="atLeast"/>
        </w:trPr>
        <w:tc>
          <w:tcPr>
            <w:tcW w:w="8698" w:type="dxa"/>
            <w:tcBorders>
              <w:top w:val="single" w:color="auto" w:sz="4" w:space="0"/>
              <w:left w:val="single" w:color="auto" w:sz="4" w:space="0"/>
              <w:bottom w:val="single" w:color="auto" w:sz="4" w:space="0"/>
              <w:right w:val="single" w:color="auto" w:sz="4" w:space="0"/>
            </w:tcBorders>
          </w:tcPr>
          <w:p>
            <w:pPr>
              <w:spacing w:after="240" w:line="500" w:lineRule="exact"/>
              <w:jc w:val="center"/>
              <w:rPr>
                <w:rFonts w:ascii="宋体" w:hAnsi="宋体" w:eastAsia="宋体" w:cs="Times New Roman"/>
                <w:b/>
                <w:bCs/>
                <w:snapToGrid w:val="0"/>
                <w:kern w:val="0"/>
                <w:sz w:val="28"/>
                <w:szCs w:val="28"/>
              </w:rPr>
            </w:pPr>
            <w:r>
              <w:rPr>
                <w:rFonts w:ascii="宋体" w:hAnsi="宋体" w:eastAsia="宋体" w:cs="Times New Roman"/>
                <w:b/>
                <w:bCs/>
                <w:snapToGrid w:val="0"/>
                <w:kern w:val="0"/>
                <w:sz w:val="28"/>
                <w:szCs w:val="28"/>
              </w:rPr>
              <w:t>专栏</w:t>
            </w:r>
            <w:r>
              <w:rPr>
                <w:rFonts w:hint="eastAsia" w:ascii="宋体" w:hAnsi="宋体" w:eastAsia="宋体" w:cs="Times New Roman"/>
                <w:b/>
                <w:bCs/>
                <w:snapToGrid w:val="0"/>
                <w:kern w:val="0"/>
                <w:sz w:val="28"/>
                <w:szCs w:val="28"/>
              </w:rPr>
              <w:t>4  工业大数据产业</w:t>
            </w:r>
            <w:r>
              <w:rPr>
                <w:rFonts w:ascii="宋体" w:hAnsi="宋体" w:eastAsia="宋体" w:cs="Times New Roman"/>
                <w:b/>
                <w:bCs/>
                <w:snapToGrid w:val="0"/>
                <w:kern w:val="0"/>
                <w:sz w:val="28"/>
                <w:szCs w:val="28"/>
              </w:rPr>
              <w:t>重点发展</w:t>
            </w:r>
            <w:r>
              <w:rPr>
                <w:rFonts w:hint="eastAsia" w:ascii="宋体" w:hAnsi="宋体" w:eastAsia="宋体" w:cs="Times New Roman"/>
                <w:b/>
                <w:bCs/>
                <w:snapToGrid w:val="0"/>
                <w:kern w:val="0"/>
                <w:sz w:val="28"/>
                <w:szCs w:val="28"/>
              </w:rPr>
              <w:t>方向</w:t>
            </w:r>
          </w:p>
          <w:p>
            <w:pPr>
              <w:spacing w:line="500" w:lineRule="exact"/>
              <w:ind w:firstLine="482" w:firstLineChars="200"/>
              <w:jc w:val="left"/>
              <w:rPr>
                <w:rFonts w:ascii="宋体" w:hAnsi="宋体" w:eastAsia="宋体" w:cs="Times New Roman"/>
                <w:b/>
                <w:snapToGrid w:val="0"/>
                <w:kern w:val="0"/>
                <w:sz w:val="24"/>
                <w:szCs w:val="24"/>
              </w:rPr>
            </w:pPr>
            <w:r>
              <w:rPr>
                <w:rFonts w:hint="eastAsia" w:ascii="宋体" w:hAnsi="宋体" w:eastAsia="宋体" w:cs="Times New Roman"/>
                <w:b/>
                <w:snapToGrid w:val="0"/>
                <w:kern w:val="0"/>
                <w:sz w:val="24"/>
                <w:szCs w:val="24"/>
              </w:rPr>
              <w:t>重点突破技术：</w:t>
            </w:r>
            <w:r>
              <w:rPr>
                <w:rFonts w:ascii="宋体" w:hAnsi="宋体" w:eastAsia="宋体" w:cs="Times New Roman"/>
                <w:snapToGrid w:val="0"/>
                <w:kern w:val="0"/>
                <w:sz w:val="24"/>
                <w:szCs w:val="24"/>
              </w:rPr>
              <w:t>大数据分析关键算法和共性基础技术</w:t>
            </w:r>
            <w:r>
              <w:rPr>
                <w:rFonts w:hint="eastAsia" w:ascii="宋体" w:hAnsi="宋体" w:eastAsia="宋体" w:cs="Times New Roman"/>
                <w:snapToGrid w:val="0"/>
                <w:kern w:val="0"/>
                <w:sz w:val="24"/>
                <w:szCs w:val="24"/>
              </w:rPr>
              <w:t>、数据获取、数据存储、数据处理与分析、数据应用的大数据技术、</w:t>
            </w:r>
            <w:r>
              <w:rPr>
                <w:rFonts w:ascii="宋体" w:hAnsi="宋体" w:eastAsia="宋体" w:cs="Times New Roman"/>
                <w:snapToGrid w:val="0"/>
                <w:kern w:val="0"/>
                <w:sz w:val="24"/>
                <w:szCs w:val="24"/>
              </w:rPr>
              <w:t>大数据理解、分析、预测及决策支持与知识服务等智能数据应用技术</w:t>
            </w:r>
            <w:r>
              <w:rPr>
                <w:rFonts w:hint="eastAsia" w:ascii="宋体" w:hAnsi="宋体" w:eastAsia="宋体" w:cs="Times New Roman"/>
                <w:snapToGrid w:val="0"/>
                <w:kern w:val="0"/>
                <w:sz w:val="24"/>
                <w:szCs w:val="24"/>
              </w:rPr>
              <w:t>等。</w:t>
            </w:r>
          </w:p>
          <w:p>
            <w:pPr>
              <w:spacing w:line="500" w:lineRule="exact"/>
              <w:ind w:firstLine="482" w:firstLineChars="200"/>
              <w:jc w:val="left"/>
              <w:rPr>
                <w:rFonts w:ascii="宋体" w:hAnsi="宋体" w:eastAsia="宋体" w:cs="Times New Roman"/>
                <w:snapToGrid w:val="0"/>
                <w:kern w:val="0"/>
                <w:sz w:val="24"/>
                <w:szCs w:val="24"/>
              </w:rPr>
            </w:pPr>
            <w:r>
              <w:rPr>
                <w:rFonts w:hint="eastAsia" w:ascii="宋体" w:hAnsi="宋体" w:eastAsia="宋体" w:cs="Times New Roman"/>
                <w:b/>
                <w:snapToGrid w:val="0"/>
                <w:kern w:val="0"/>
                <w:sz w:val="24"/>
                <w:szCs w:val="24"/>
              </w:rPr>
              <w:t>重点推进项目：</w:t>
            </w:r>
            <w:r>
              <w:rPr>
                <w:rFonts w:ascii="宋体" w:hAnsi="宋体" w:eastAsia="宋体" w:cs="Times New Roman"/>
                <w:snapToGrid w:val="0"/>
                <w:kern w:val="0"/>
                <w:sz w:val="24"/>
                <w:szCs w:val="24"/>
              </w:rPr>
              <w:t>工业大数据公共服务平台</w:t>
            </w:r>
            <w:r>
              <w:rPr>
                <w:rFonts w:hint="eastAsia" w:ascii="宋体" w:hAnsi="宋体" w:eastAsia="宋体" w:cs="Times New Roman"/>
                <w:snapToGrid w:val="0"/>
                <w:kern w:val="0"/>
                <w:sz w:val="24"/>
                <w:szCs w:val="24"/>
              </w:rPr>
              <w:t>、</w:t>
            </w:r>
            <w:r>
              <w:rPr>
                <w:rFonts w:ascii="宋体" w:hAnsi="宋体" w:eastAsia="宋体" w:cs="Times New Roman"/>
                <w:snapToGrid w:val="0"/>
                <w:kern w:val="0"/>
                <w:sz w:val="24"/>
                <w:szCs w:val="24"/>
              </w:rPr>
              <w:t>新能源汽车大数据中心</w:t>
            </w:r>
            <w:r>
              <w:rPr>
                <w:rFonts w:hint="eastAsia" w:ascii="宋体" w:hAnsi="宋体" w:eastAsia="宋体" w:cs="Times New Roman"/>
                <w:snapToGrid w:val="0"/>
                <w:kern w:val="0"/>
                <w:sz w:val="24"/>
                <w:szCs w:val="24"/>
              </w:rPr>
              <w:t>、广西工业设计城等。</w:t>
            </w:r>
          </w:p>
        </w:tc>
      </w:tr>
    </w:tbl>
    <w:p>
      <w:pPr>
        <w:pStyle w:val="3"/>
      </w:pPr>
      <w:bookmarkStart w:id="31" w:name="_Toc507683713"/>
      <w:r>
        <w:rPr>
          <w:rFonts w:hint="eastAsia"/>
        </w:rPr>
        <w:t>二、提升壮大六大优势产业</w:t>
      </w:r>
      <w:bookmarkEnd w:id="31"/>
    </w:p>
    <w:p>
      <w:pPr>
        <w:pStyle w:val="4"/>
        <w:tabs>
          <w:tab w:val="left" w:pos="720"/>
        </w:tabs>
        <w:spacing w:before="120" w:after="120" w:line="240" w:lineRule="auto"/>
        <w:ind w:left="643"/>
        <w:rPr>
          <w:rFonts w:ascii="宋体" w:hAnsi="宋体" w:eastAsia="宋体" w:cs="Times New Roman"/>
          <w:color w:val="000000"/>
          <w:kern w:val="0"/>
          <w:lang w:val="zh-CN"/>
        </w:rPr>
      </w:pPr>
      <w:bookmarkStart w:id="32" w:name="_Toc507683714"/>
      <w:r>
        <w:rPr>
          <w:rFonts w:hint="eastAsia" w:ascii="宋体" w:hAnsi="宋体" w:eastAsia="宋体" w:cs="Times New Roman"/>
          <w:color w:val="000000"/>
          <w:kern w:val="0"/>
          <w:lang w:val="zh-CN"/>
        </w:rPr>
        <w:t>（一）新能源汽车</w:t>
      </w:r>
      <w:bookmarkEnd w:id="27"/>
      <w:r>
        <w:rPr>
          <w:rFonts w:hint="eastAsia" w:ascii="宋体" w:hAnsi="宋体" w:eastAsia="宋体" w:cs="Times New Roman"/>
          <w:color w:val="000000"/>
          <w:kern w:val="0"/>
          <w:lang w:val="zh-CN"/>
        </w:rPr>
        <w:t>产业</w:t>
      </w:r>
      <w:bookmarkEnd w:id="32"/>
    </w:p>
    <w:p>
      <w:pPr>
        <w:spacing w:line="560" w:lineRule="exact"/>
        <w:ind w:firstLine="600"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snapToGrid w:val="0"/>
          <w:kern w:val="0"/>
          <w:sz w:val="30"/>
          <w:szCs w:val="30"/>
        </w:rPr>
        <w:t>以纯电动汽车、混合动力汽车为主攻方向，加大研发投入，积极推进产业化发展，建设关键核心部件配套体系，构建国内领先的新能源汽车研发制造基地。2020年，力争实现新能源汽车产业产值300亿元。</w:t>
      </w:r>
    </w:p>
    <w:p>
      <w:pPr>
        <w:spacing w:line="560" w:lineRule="exact"/>
        <w:ind w:firstLine="602"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b/>
          <w:snapToGrid w:val="0"/>
          <w:kern w:val="0"/>
          <w:sz w:val="30"/>
          <w:szCs w:val="30"/>
        </w:rPr>
        <w:t>——新能源汽车整车。</w:t>
      </w:r>
      <w:r>
        <w:rPr>
          <w:rFonts w:hint="eastAsia" w:ascii="仿宋_GB2312" w:hAnsi="Times New Roman" w:eastAsia="仿宋_GB2312" w:cs="Times New Roman"/>
          <w:snapToGrid w:val="0"/>
          <w:kern w:val="0"/>
          <w:sz w:val="30"/>
          <w:szCs w:val="30"/>
        </w:rPr>
        <w:t>重点发展纯电动乘用车，加快发展插电式混合动力汽车，大力发展新能源专用车和轻卡，积极发展新能源客车产品。上汽通用五菱汽车股份有限公司重点发展两厢、三厢纯电动轿车、插电式混合动力MPV和SUV、增程式混合动力汽车产品。东风柳州汽车有限公司重点发展纯电动中级轿车、纯电动SUV、纯电动家用和城市物流MPV、纯电动轻卡产品。广西汽车集团重点发展新能源客车、乘用车、观光车、物流运输车、专用车。加大新能源汽车产业化投入，实现规模化发展。</w:t>
      </w:r>
    </w:p>
    <w:p>
      <w:pPr>
        <w:spacing w:line="560" w:lineRule="exact"/>
        <w:ind w:firstLine="602"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b/>
          <w:snapToGrid w:val="0"/>
          <w:kern w:val="0"/>
          <w:sz w:val="30"/>
          <w:szCs w:val="30"/>
        </w:rPr>
        <w:t>——新能源汽车零部件。</w:t>
      </w:r>
      <w:r>
        <w:rPr>
          <w:rFonts w:hint="eastAsia" w:ascii="仿宋_GB2312" w:hAnsi="Times New Roman" w:eastAsia="仿宋_GB2312" w:cs="Times New Roman"/>
          <w:snapToGrid w:val="0"/>
          <w:kern w:val="0"/>
          <w:sz w:val="30"/>
          <w:szCs w:val="30"/>
        </w:rPr>
        <w:t>加强与高等院校、国内科研院所产学研合作，积极发展新能源汽车电池、电机、电控、电驱动轿等关键部件，加强电动汽车控制系统、电驱动系统、蓄能系统及其它关键零部件等核心技术研发。积极推进轻量化技术研究和应用，加快发展适合新能源汽车的车身和底盘结构产品。积极发展充电机、</w:t>
      </w:r>
      <w:r>
        <w:fldChar w:fldCharType="begin"/>
      </w:r>
      <w:r>
        <w:instrText xml:space="preserve"> HYPERLINK "http://www.ocn.com.cn/reports/1862chongdianzhuang.shtml" \t "_blank" </w:instrText>
      </w:r>
      <w:r>
        <w:fldChar w:fldCharType="separate"/>
      </w:r>
      <w:r>
        <w:rPr>
          <w:rFonts w:hint="eastAsia" w:ascii="仿宋_GB2312" w:hAnsi="Times New Roman" w:eastAsia="仿宋_GB2312" w:cs="Times New Roman"/>
          <w:snapToGrid w:val="0"/>
          <w:kern w:val="0"/>
          <w:sz w:val="30"/>
          <w:szCs w:val="30"/>
        </w:rPr>
        <w:t>充电桩</w:t>
      </w:r>
      <w:r>
        <w:rPr>
          <w:rFonts w:hint="eastAsia" w:ascii="仿宋_GB2312" w:hAnsi="Times New Roman" w:eastAsia="仿宋_GB2312" w:cs="Times New Roman"/>
          <w:snapToGrid w:val="0"/>
          <w:kern w:val="0"/>
          <w:sz w:val="30"/>
          <w:szCs w:val="30"/>
        </w:rPr>
        <w:fldChar w:fldCharType="end"/>
      </w:r>
      <w:r>
        <w:rPr>
          <w:rFonts w:hint="eastAsia" w:ascii="仿宋_GB2312" w:hAnsi="Times New Roman" w:eastAsia="仿宋_GB2312" w:cs="Times New Roman"/>
          <w:snapToGrid w:val="0"/>
          <w:kern w:val="0"/>
          <w:sz w:val="30"/>
          <w:szCs w:val="30"/>
        </w:rPr>
        <w:t>、有源滤波装置、电能监控系统等充电设施产品。</w:t>
      </w:r>
    </w:p>
    <w:p>
      <w:pPr>
        <w:spacing w:line="560" w:lineRule="exact"/>
        <w:ind w:firstLine="602"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b/>
          <w:snapToGrid w:val="0"/>
          <w:kern w:val="0"/>
          <w:sz w:val="30"/>
          <w:szCs w:val="30"/>
        </w:rPr>
        <w:t>——配套服务业。</w:t>
      </w:r>
      <w:r>
        <w:rPr>
          <w:rFonts w:hint="eastAsia" w:ascii="仿宋_GB2312" w:hAnsi="Times New Roman" w:eastAsia="仿宋_GB2312" w:cs="Times New Roman"/>
          <w:snapToGrid w:val="0"/>
          <w:kern w:val="0"/>
          <w:sz w:val="30"/>
          <w:szCs w:val="30"/>
        </w:rPr>
        <w:t>完善新能源汽车使用基础设施，科学布局新能源汽车充电桩，积极发展固定场所充电、移动充电、换电池等多种形式的充电服务模式。推进新能源汽车运营营销服务体系建设，打造新能源汽车整车租赁、电池租赁、电池梯级利用与回收再利用等配套服务产业链。</w:t>
      </w:r>
      <w:r>
        <w:rPr>
          <w:rFonts w:ascii="仿宋_GB2312" w:hAnsi="Times New Roman" w:eastAsia="仿宋_GB2312" w:cs="Times New Roman"/>
          <w:snapToGrid w:val="0"/>
          <w:kern w:val="0"/>
          <w:sz w:val="30"/>
          <w:szCs w:val="30"/>
        </w:rPr>
        <w:t>推进</w:t>
      </w:r>
      <w:r>
        <w:rPr>
          <w:rFonts w:hint="eastAsia" w:ascii="仿宋_GB2312" w:hAnsi="Times New Roman" w:eastAsia="仿宋_GB2312" w:cs="Times New Roman"/>
          <w:snapToGrid w:val="0"/>
          <w:kern w:val="0"/>
          <w:sz w:val="30"/>
          <w:szCs w:val="30"/>
        </w:rPr>
        <w:t>新能源公共交通体系的建设。</w:t>
      </w:r>
    </w:p>
    <w:tbl>
      <w:tblPr>
        <w:tblStyle w:val="30"/>
        <w:tblpPr w:leftFromText="180" w:rightFromText="180" w:vertAnchor="text" w:horzAnchor="margin" w:tblpXSpec="center" w:tblpY="313"/>
        <w:tblW w:w="86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2" w:hRule="atLeast"/>
        </w:trPr>
        <w:tc>
          <w:tcPr>
            <w:tcW w:w="8698" w:type="dxa"/>
            <w:tcBorders>
              <w:top w:val="single" w:color="auto" w:sz="4" w:space="0"/>
              <w:left w:val="single" w:color="auto" w:sz="4" w:space="0"/>
              <w:bottom w:val="single" w:color="auto" w:sz="4" w:space="0"/>
              <w:right w:val="single" w:color="auto" w:sz="4" w:space="0"/>
            </w:tcBorders>
          </w:tcPr>
          <w:p>
            <w:pPr>
              <w:spacing w:after="240" w:line="500" w:lineRule="exact"/>
              <w:jc w:val="center"/>
              <w:rPr>
                <w:rFonts w:ascii="仿宋_GB2312" w:hAnsi="Times New Roman" w:eastAsia="仿宋_GB2312" w:cs="Times New Roman"/>
                <w:b/>
                <w:bCs/>
                <w:snapToGrid w:val="0"/>
                <w:kern w:val="0"/>
                <w:sz w:val="28"/>
                <w:szCs w:val="28"/>
              </w:rPr>
            </w:pPr>
            <w:r>
              <w:rPr>
                <w:rFonts w:ascii="仿宋_GB2312" w:hAnsi="Times New Roman" w:eastAsia="仿宋_GB2312" w:cs="Times New Roman"/>
                <w:b/>
                <w:bCs/>
                <w:snapToGrid w:val="0"/>
                <w:kern w:val="0"/>
                <w:sz w:val="28"/>
                <w:szCs w:val="28"/>
              </w:rPr>
              <w:t>专栏</w:t>
            </w:r>
            <w:r>
              <w:rPr>
                <w:rFonts w:hint="eastAsia" w:ascii="仿宋_GB2312" w:hAnsi="Times New Roman" w:eastAsia="仿宋_GB2312" w:cs="Times New Roman"/>
                <w:b/>
                <w:bCs/>
                <w:snapToGrid w:val="0"/>
                <w:kern w:val="0"/>
                <w:sz w:val="28"/>
                <w:szCs w:val="28"/>
              </w:rPr>
              <w:t>5  新能源汽车产业</w:t>
            </w:r>
            <w:r>
              <w:rPr>
                <w:rFonts w:ascii="仿宋_GB2312" w:hAnsi="Times New Roman" w:eastAsia="仿宋_GB2312" w:cs="Times New Roman"/>
                <w:b/>
                <w:bCs/>
                <w:snapToGrid w:val="0"/>
                <w:kern w:val="0"/>
                <w:sz w:val="28"/>
                <w:szCs w:val="28"/>
              </w:rPr>
              <w:t>重点发展</w:t>
            </w:r>
            <w:r>
              <w:rPr>
                <w:rFonts w:hint="eastAsia" w:ascii="仿宋_GB2312" w:hAnsi="Times New Roman" w:eastAsia="仿宋_GB2312" w:cs="Times New Roman"/>
                <w:b/>
                <w:bCs/>
                <w:snapToGrid w:val="0"/>
                <w:kern w:val="0"/>
                <w:sz w:val="28"/>
                <w:szCs w:val="28"/>
              </w:rPr>
              <w:t>方向</w:t>
            </w:r>
          </w:p>
          <w:p>
            <w:pPr>
              <w:spacing w:line="500" w:lineRule="exact"/>
              <w:ind w:firstLine="482" w:firstLineChars="200"/>
              <w:rPr>
                <w:rFonts w:ascii="宋体" w:hAnsi="宋体" w:eastAsia="宋体" w:cs="Times New Roman"/>
                <w:snapToGrid w:val="0"/>
                <w:kern w:val="0"/>
                <w:sz w:val="24"/>
                <w:szCs w:val="24"/>
              </w:rPr>
            </w:pPr>
            <w:r>
              <w:rPr>
                <w:rFonts w:hint="eastAsia" w:ascii="宋体" w:hAnsi="宋体" w:eastAsia="宋体" w:cs="Times New Roman"/>
                <w:b/>
                <w:snapToGrid w:val="0"/>
                <w:kern w:val="0"/>
                <w:sz w:val="24"/>
                <w:szCs w:val="24"/>
              </w:rPr>
              <w:t>重点突破技术：</w:t>
            </w:r>
            <w:r>
              <w:rPr>
                <w:rFonts w:hint="eastAsia" w:ascii="宋体" w:hAnsi="宋体" w:eastAsia="宋体" w:cs="Times New Roman"/>
                <w:snapToGrid w:val="0"/>
                <w:kern w:val="0"/>
                <w:sz w:val="24"/>
                <w:szCs w:val="24"/>
              </w:rPr>
              <w:t>纯电、弱混和插电强混等新能源产品技术、基于传统车型平台的新能源汽车开发技术、电芯能量密度提升技术、电池系统轻量化技术、驱动电机开发技术、车身和底盘系统轻量化技术、智能汽车环境感知/智能决策/控制执行技术等。</w:t>
            </w:r>
          </w:p>
          <w:p>
            <w:pPr>
              <w:spacing w:line="500" w:lineRule="exact"/>
              <w:ind w:firstLine="482" w:firstLineChars="200"/>
              <w:rPr>
                <w:rFonts w:ascii="仿宋_GB2312" w:hAnsi="Times New Roman" w:eastAsia="仿宋_GB2312" w:cs="Times New Roman"/>
                <w:snapToGrid w:val="0"/>
                <w:kern w:val="0"/>
                <w:sz w:val="30"/>
                <w:szCs w:val="30"/>
              </w:rPr>
            </w:pPr>
            <w:r>
              <w:rPr>
                <w:rFonts w:hint="eastAsia" w:ascii="宋体" w:hAnsi="宋体" w:eastAsia="宋体" w:cs="Times New Roman"/>
                <w:b/>
                <w:snapToGrid w:val="0"/>
                <w:kern w:val="0"/>
                <w:sz w:val="24"/>
                <w:szCs w:val="24"/>
              </w:rPr>
              <w:t>重点推进项目：</w:t>
            </w:r>
            <w:r>
              <w:rPr>
                <w:rFonts w:hint="eastAsia" w:ascii="宋体" w:hAnsi="宋体" w:eastAsia="宋体" w:cs="Times New Roman"/>
                <w:snapToGrid w:val="0"/>
                <w:kern w:val="0"/>
                <w:sz w:val="24"/>
                <w:szCs w:val="24"/>
              </w:rPr>
              <w:t>上汽通用五菱系列纯电动汽车开发及产业化项目、</w:t>
            </w:r>
            <w:r>
              <w:rPr>
                <w:rFonts w:ascii="宋体" w:hAnsi="宋体" w:eastAsia="宋体" w:cs="Times New Roman"/>
                <w:snapToGrid w:val="0"/>
                <w:kern w:val="0"/>
                <w:sz w:val="24"/>
                <w:szCs w:val="24"/>
              </w:rPr>
              <w:t xml:space="preserve">48V </w:t>
            </w:r>
            <w:r>
              <w:rPr>
                <w:rFonts w:hint="eastAsia" w:ascii="宋体" w:hAnsi="宋体" w:eastAsia="宋体" w:cs="Times New Roman"/>
                <w:snapToGrid w:val="0"/>
                <w:kern w:val="0"/>
                <w:sz w:val="24"/>
                <w:szCs w:val="24"/>
              </w:rPr>
              <w:t>节能汽车项目、东风柳汽柳东新能源汽车生产基地项目、卡耐高性能车用动力电池及系统技术产业化项目、广西汽车集团新能源汽车电机、电控系统、增程器等零部件生产项目。</w:t>
            </w:r>
          </w:p>
        </w:tc>
      </w:tr>
    </w:tbl>
    <w:p>
      <w:pPr>
        <w:pStyle w:val="4"/>
        <w:tabs>
          <w:tab w:val="left" w:pos="720"/>
        </w:tabs>
        <w:spacing w:before="120" w:after="120" w:line="240" w:lineRule="auto"/>
        <w:ind w:left="643"/>
        <w:rPr>
          <w:rFonts w:ascii="宋体" w:hAnsi="宋体" w:eastAsia="宋体" w:cs="Times New Roman"/>
          <w:color w:val="000000"/>
          <w:kern w:val="0"/>
          <w:lang w:val="zh-CN"/>
        </w:rPr>
      </w:pPr>
      <w:bookmarkStart w:id="33" w:name="_Toc499407415"/>
      <w:bookmarkStart w:id="34" w:name="_Toc507683715"/>
      <w:r>
        <w:rPr>
          <w:rFonts w:hint="eastAsia" w:ascii="宋体" w:hAnsi="宋体" w:eastAsia="宋体" w:cs="Times New Roman"/>
          <w:color w:val="000000"/>
          <w:kern w:val="0"/>
          <w:lang w:val="zh-CN"/>
        </w:rPr>
        <w:t>（二）高端装备制造</w:t>
      </w:r>
      <w:bookmarkEnd w:id="33"/>
      <w:r>
        <w:rPr>
          <w:rFonts w:hint="eastAsia" w:ascii="宋体" w:hAnsi="宋体" w:eastAsia="宋体" w:cs="Times New Roman"/>
          <w:color w:val="000000"/>
          <w:kern w:val="0"/>
          <w:lang w:val="zh-CN"/>
        </w:rPr>
        <w:t>业</w:t>
      </w:r>
      <w:bookmarkEnd w:id="34"/>
    </w:p>
    <w:p>
      <w:pPr>
        <w:spacing w:line="560" w:lineRule="exact"/>
        <w:ind w:firstLine="600"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snapToGrid w:val="0"/>
          <w:kern w:val="0"/>
          <w:sz w:val="30"/>
          <w:szCs w:val="30"/>
        </w:rPr>
        <w:t>依托柳州现有产业基础</w:t>
      </w:r>
      <w:r>
        <w:rPr>
          <w:rFonts w:ascii="仿宋_GB2312" w:hAnsi="Times New Roman" w:eastAsia="仿宋_GB2312" w:cs="Times New Roman"/>
          <w:snapToGrid w:val="0"/>
          <w:kern w:val="0"/>
          <w:sz w:val="30"/>
          <w:szCs w:val="30"/>
        </w:rPr>
        <w:t>，</w:t>
      </w:r>
      <w:r>
        <w:rPr>
          <w:rFonts w:hint="eastAsia" w:ascii="仿宋_GB2312" w:hAnsi="Times New Roman" w:eastAsia="仿宋_GB2312" w:cs="Times New Roman"/>
          <w:snapToGrid w:val="0"/>
          <w:kern w:val="0"/>
          <w:sz w:val="30"/>
          <w:szCs w:val="30"/>
        </w:rPr>
        <w:t>以实施广西机械工业二次创业及建设广西智能制造城（柳州）为契机，加快发展高端智能装备产品，积极推进智能产品集成应用，带动传统产业升级。2020年，力争实现高端装备制造</w:t>
      </w:r>
      <w:r>
        <w:rPr>
          <w:rFonts w:ascii="仿宋_GB2312" w:hAnsi="Times New Roman" w:eastAsia="仿宋_GB2312" w:cs="Times New Roman"/>
          <w:snapToGrid w:val="0"/>
          <w:kern w:val="0"/>
          <w:sz w:val="30"/>
          <w:szCs w:val="30"/>
        </w:rPr>
        <w:t>业产值</w:t>
      </w:r>
      <w:r>
        <w:rPr>
          <w:rFonts w:hint="eastAsia" w:ascii="仿宋_GB2312" w:hAnsi="Times New Roman" w:eastAsia="仿宋_GB2312" w:cs="Times New Roman"/>
          <w:snapToGrid w:val="0"/>
          <w:kern w:val="0"/>
          <w:sz w:val="30"/>
          <w:szCs w:val="30"/>
        </w:rPr>
        <w:t>200亿元。</w:t>
      </w:r>
    </w:p>
    <w:p>
      <w:pPr>
        <w:spacing w:line="560" w:lineRule="exact"/>
        <w:ind w:firstLine="602"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b/>
          <w:snapToGrid w:val="0"/>
          <w:kern w:val="0"/>
          <w:sz w:val="30"/>
          <w:szCs w:val="30"/>
        </w:rPr>
        <w:t>——工业机器人。</w:t>
      </w:r>
      <w:r>
        <w:rPr>
          <w:rFonts w:hint="eastAsia" w:ascii="仿宋_GB2312" w:hAnsi="Times New Roman" w:eastAsia="仿宋_GB2312" w:cs="Times New Roman"/>
          <w:snapToGrid w:val="0"/>
          <w:kern w:val="0"/>
          <w:sz w:val="30"/>
          <w:szCs w:val="30"/>
        </w:rPr>
        <w:t>加快开发和引进机器人整机技术、关键共性技术、集成应用技术，立足汽车、机械、食品、医药等产业，重点发展焊接机器人、喷涂机器人、搬运机器人、装配机器人、上下料机器人、专用机器人，不断提升机器人本体工艺及制造水平。</w:t>
      </w:r>
    </w:p>
    <w:p>
      <w:pPr>
        <w:spacing w:line="560" w:lineRule="exact"/>
        <w:ind w:firstLine="602"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b/>
          <w:snapToGrid w:val="0"/>
          <w:kern w:val="0"/>
          <w:sz w:val="30"/>
          <w:szCs w:val="30"/>
        </w:rPr>
        <w:t>——智能专用装备。</w:t>
      </w:r>
      <w:r>
        <w:rPr>
          <w:rFonts w:hint="eastAsia" w:ascii="仿宋_GB2312" w:hAnsi="Times New Roman" w:eastAsia="仿宋_GB2312" w:cs="Times New Roman"/>
          <w:snapToGrid w:val="0"/>
          <w:kern w:val="0"/>
          <w:sz w:val="30"/>
          <w:szCs w:val="30"/>
        </w:rPr>
        <w:t>大力发展以数字化、柔性化及系统集成技术为核心的智能专用装备。重点发展新型传感器、智能测量仪表、伺服电机、控制器、驱动器和减速器等智能核心装置。</w:t>
      </w:r>
    </w:p>
    <w:p>
      <w:pPr>
        <w:spacing w:line="560" w:lineRule="exact"/>
        <w:ind w:firstLine="602"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b/>
          <w:snapToGrid w:val="0"/>
          <w:kern w:val="0"/>
          <w:sz w:val="30"/>
          <w:szCs w:val="30"/>
        </w:rPr>
        <w:t>——3D打印</w:t>
      </w:r>
      <w:r>
        <w:rPr>
          <w:rFonts w:ascii="仿宋_GB2312" w:hAnsi="Times New Roman" w:eastAsia="仿宋_GB2312" w:cs="Times New Roman"/>
          <w:b/>
          <w:snapToGrid w:val="0"/>
          <w:kern w:val="0"/>
          <w:sz w:val="30"/>
          <w:szCs w:val="30"/>
        </w:rPr>
        <w:t>机。</w:t>
      </w:r>
      <w:r>
        <w:rPr>
          <w:rFonts w:hint="eastAsia" w:ascii="仿宋_GB2312" w:hAnsi="Times New Roman" w:eastAsia="仿宋_GB2312" w:cs="Times New Roman"/>
          <w:snapToGrid w:val="0"/>
          <w:kern w:val="0"/>
          <w:sz w:val="30"/>
          <w:szCs w:val="30"/>
        </w:rPr>
        <w:t>重点围绕汽车及零部件、智能装备制造、</w:t>
      </w:r>
      <w:r>
        <w:rPr>
          <w:rFonts w:ascii="仿宋_GB2312" w:hAnsi="Times New Roman" w:eastAsia="仿宋_GB2312" w:cs="Times New Roman"/>
          <w:snapToGrid w:val="0"/>
          <w:kern w:val="0"/>
          <w:sz w:val="30"/>
          <w:szCs w:val="30"/>
        </w:rPr>
        <w:t>生物医疗</w:t>
      </w:r>
      <w:r>
        <w:rPr>
          <w:rFonts w:hint="eastAsia" w:ascii="仿宋_GB2312" w:hAnsi="Times New Roman" w:eastAsia="仿宋_GB2312" w:cs="Times New Roman"/>
          <w:snapToGrid w:val="0"/>
          <w:kern w:val="0"/>
          <w:sz w:val="30"/>
          <w:szCs w:val="30"/>
        </w:rPr>
        <w:t>、文化创意等应用领域，积极推进3D打印装备的研发和制造，加大3D打印耗材研发力度，力争取得突破。积极推动3D打印技术向制造业各环节延伸，不断增强自主创新能力。</w:t>
      </w:r>
    </w:p>
    <w:p>
      <w:pPr>
        <w:spacing w:line="560" w:lineRule="exact"/>
        <w:ind w:firstLine="602"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b/>
          <w:snapToGrid w:val="0"/>
          <w:kern w:val="0"/>
          <w:sz w:val="30"/>
          <w:szCs w:val="30"/>
        </w:rPr>
        <w:t>——</w:t>
      </w:r>
      <w:r>
        <w:rPr>
          <w:rFonts w:ascii="仿宋_GB2312" w:hAnsi="Times New Roman" w:eastAsia="仿宋_GB2312" w:cs="Times New Roman"/>
          <w:b/>
          <w:snapToGrid w:val="0"/>
          <w:kern w:val="0"/>
          <w:sz w:val="30"/>
          <w:szCs w:val="30"/>
        </w:rPr>
        <w:t>数控机床。</w:t>
      </w:r>
      <w:r>
        <w:rPr>
          <w:rFonts w:hint="eastAsia" w:ascii="仿宋_GB2312" w:hAnsi="Times New Roman" w:eastAsia="仿宋_GB2312" w:cs="Times New Roman"/>
          <w:snapToGrid w:val="0"/>
          <w:kern w:val="0"/>
          <w:sz w:val="30"/>
          <w:szCs w:val="30"/>
        </w:rPr>
        <w:t>重点开发多轴、多通道，具有高精度插补、动态补偿和智能化编程等功能的智能型数控机床。积极研发生产应用于汽车、机械、造船、电力、国防工业等领域的</w:t>
      </w:r>
      <w:r>
        <w:rPr>
          <w:rFonts w:ascii="仿宋_GB2312" w:hAnsi="Times New Roman" w:eastAsia="仿宋_GB2312" w:cs="Times New Roman"/>
          <w:snapToGrid w:val="0"/>
          <w:kern w:val="0"/>
          <w:sz w:val="30"/>
          <w:szCs w:val="30"/>
        </w:rPr>
        <w:t>数控机床产</w:t>
      </w:r>
      <w:r>
        <w:rPr>
          <w:rFonts w:hint="eastAsia" w:ascii="仿宋_GB2312" w:hAnsi="Times New Roman" w:eastAsia="仿宋_GB2312" w:cs="Times New Roman"/>
          <w:snapToGrid w:val="0"/>
          <w:kern w:val="0"/>
          <w:sz w:val="30"/>
          <w:szCs w:val="30"/>
        </w:rPr>
        <w:t>品</w:t>
      </w:r>
      <w:r>
        <w:rPr>
          <w:rFonts w:ascii="仿宋_GB2312" w:hAnsi="Times New Roman" w:eastAsia="仿宋_GB2312" w:cs="Times New Roman"/>
          <w:snapToGrid w:val="0"/>
          <w:kern w:val="0"/>
          <w:sz w:val="30"/>
          <w:szCs w:val="30"/>
        </w:rPr>
        <w:t>。</w:t>
      </w:r>
    </w:p>
    <w:p>
      <w:pPr>
        <w:spacing w:line="560" w:lineRule="exact"/>
        <w:ind w:firstLine="602" w:firstLineChars="200"/>
        <w:rPr>
          <w:rFonts w:ascii="仿宋_GB2312" w:hAnsi="Times New Roman" w:eastAsia="仿宋_GB2312" w:cs="Times New Roman"/>
          <w:snapToGrid w:val="0"/>
          <w:kern w:val="0"/>
          <w:sz w:val="30"/>
          <w:szCs w:val="30"/>
        </w:rPr>
      </w:pPr>
      <w:bookmarkStart w:id="35" w:name="_Toc384128479"/>
      <w:bookmarkStart w:id="36" w:name="_Toc385279828"/>
      <w:r>
        <w:rPr>
          <w:rFonts w:hint="eastAsia" w:ascii="仿宋_GB2312" w:hAnsi="Times New Roman" w:eastAsia="仿宋_GB2312" w:cs="Times New Roman"/>
          <w:b/>
          <w:snapToGrid w:val="0"/>
          <w:kern w:val="0"/>
          <w:sz w:val="30"/>
          <w:szCs w:val="30"/>
        </w:rPr>
        <w:t>——智能工程机械。</w:t>
      </w:r>
      <w:r>
        <w:rPr>
          <w:rFonts w:hint="eastAsia" w:ascii="仿宋_GB2312" w:hAnsi="Times New Roman" w:eastAsia="仿宋_GB2312" w:cs="Times New Roman"/>
          <w:snapToGrid w:val="0"/>
          <w:kern w:val="0"/>
          <w:sz w:val="30"/>
          <w:szCs w:val="30"/>
        </w:rPr>
        <w:t>积极推动工程机械向信息化、智能化改造升级，重点发展智能轮式装载机、智能液压挖掘机、智能道路机械、智能矿山机械、智能建筑机械。</w:t>
      </w:r>
    </w:p>
    <w:tbl>
      <w:tblPr>
        <w:tblStyle w:val="30"/>
        <w:tblpPr w:leftFromText="180" w:rightFromText="180" w:vertAnchor="text" w:horzAnchor="margin" w:tblpXSpec="center" w:tblpY="313"/>
        <w:tblW w:w="86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0" w:hRule="atLeast"/>
        </w:trPr>
        <w:tc>
          <w:tcPr>
            <w:tcW w:w="8698" w:type="dxa"/>
            <w:tcBorders>
              <w:top w:val="single" w:color="auto" w:sz="4" w:space="0"/>
              <w:left w:val="single" w:color="auto" w:sz="4" w:space="0"/>
              <w:bottom w:val="single" w:color="auto" w:sz="4" w:space="0"/>
              <w:right w:val="single" w:color="auto" w:sz="4" w:space="0"/>
            </w:tcBorders>
          </w:tcPr>
          <w:p>
            <w:pPr>
              <w:spacing w:after="240" w:line="500" w:lineRule="exact"/>
              <w:jc w:val="center"/>
              <w:rPr>
                <w:rFonts w:ascii="宋体" w:hAnsi="宋体" w:eastAsia="宋体" w:cs="Times New Roman"/>
                <w:b/>
                <w:bCs/>
                <w:snapToGrid w:val="0"/>
                <w:kern w:val="0"/>
                <w:sz w:val="28"/>
                <w:szCs w:val="28"/>
              </w:rPr>
            </w:pPr>
            <w:r>
              <w:rPr>
                <w:rFonts w:ascii="宋体" w:hAnsi="宋体" w:eastAsia="宋体" w:cs="Times New Roman"/>
                <w:b/>
                <w:bCs/>
                <w:snapToGrid w:val="0"/>
                <w:kern w:val="0"/>
                <w:sz w:val="28"/>
                <w:szCs w:val="28"/>
              </w:rPr>
              <w:t>专栏</w:t>
            </w:r>
            <w:r>
              <w:rPr>
                <w:rFonts w:hint="eastAsia" w:ascii="宋体" w:hAnsi="宋体" w:eastAsia="宋体" w:cs="Times New Roman"/>
                <w:b/>
                <w:bCs/>
                <w:snapToGrid w:val="0"/>
                <w:kern w:val="0"/>
                <w:sz w:val="28"/>
                <w:szCs w:val="28"/>
              </w:rPr>
              <w:t>6  高端装备制造业</w:t>
            </w:r>
            <w:r>
              <w:rPr>
                <w:rFonts w:ascii="宋体" w:hAnsi="宋体" w:eastAsia="宋体" w:cs="Times New Roman"/>
                <w:b/>
                <w:bCs/>
                <w:snapToGrid w:val="0"/>
                <w:kern w:val="0"/>
                <w:sz w:val="28"/>
                <w:szCs w:val="28"/>
              </w:rPr>
              <w:t>重点发展</w:t>
            </w:r>
            <w:r>
              <w:rPr>
                <w:rFonts w:hint="eastAsia" w:ascii="宋体" w:hAnsi="宋体" w:eastAsia="宋体" w:cs="Times New Roman"/>
                <w:b/>
                <w:bCs/>
                <w:snapToGrid w:val="0"/>
                <w:kern w:val="0"/>
                <w:sz w:val="28"/>
                <w:szCs w:val="28"/>
              </w:rPr>
              <w:t>方向</w:t>
            </w:r>
          </w:p>
          <w:p>
            <w:pPr>
              <w:spacing w:line="500" w:lineRule="exact"/>
              <w:ind w:firstLine="482" w:firstLineChars="200"/>
              <w:rPr>
                <w:rFonts w:ascii="宋体" w:hAnsi="宋体" w:eastAsia="宋体" w:cs="Times New Roman"/>
                <w:snapToGrid w:val="0"/>
                <w:kern w:val="0"/>
                <w:sz w:val="24"/>
                <w:szCs w:val="24"/>
              </w:rPr>
            </w:pPr>
            <w:r>
              <w:rPr>
                <w:rFonts w:hint="eastAsia" w:ascii="宋体" w:hAnsi="宋体" w:eastAsia="宋体" w:cs="Times New Roman"/>
                <w:b/>
                <w:snapToGrid w:val="0"/>
                <w:kern w:val="0"/>
                <w:sz w:val="24"/>
                <w:szCs w:val="24"/>
              </w:rPr>
              <w:t>重点突破技术：</w:t>
            </w:r>
            <w:r>
              <w:rPr>
                <w:rFonts w:hint="eastAsia" w:ascii="宋体" w:hAnsi="宋体" w:eastAsia="宋体" w:cs="Times New Roman"/>
                <w:snapToGrid w:val="0"/>
                <w:kern w:val="0"/>
                <w:sz w:val="24"/>
                <w:szCs w:val="24"/>
              </w:rPr>
              <w:t>智能控制技术、全制造流程仿真技术、3D打印快速制造技术等。</w:t>
            </w:r>
          </w:p>
          <w:p>
            <w:pPr>
              <w:spacing w:line="500" w:lineRule="exact"/>
              <w:ind w:firstLine="482" w:firstLineChars="200"/>
              <w:rPr>
                <w:rFonts w:ascii="仿宋_GB2312" w:hAnsi="Times New Roman" w:eastAsia="仿宋_GB2312" w:cs="Times New Roman"/>
                <w:snapToGrid w:val="0"/>
                <w:kern w:val="0"/>
                <w:sz w:val="30"/>
                <w:szCs w:val="30"/>
              </w:rPr>
            </w:pPr>
            <w:r>
              <w:rPr>
                <w:rFonts w:hint="eastAsia" w:ascii="宋体" w:hAnsi="宋体" w:eastAsia="宋体" w:cs="Times New Roman"/>
                <w:b/>
                <w:snapToGrid w:val="0"/>
                <w:kern w:val="0"/>
                <w:sz w:val="24"/>
                <w:szCs w:val="24"/>
              </w:rPr>
              <w:t>重点推进项目：</w:t>
            </w:r>
            <w:r>
              <w:rPr>
                <w:rFonts w:hint="eastAsia" w:ascii="宋体" w:hAnsi="宋体" w:eastAsia="宋体" w:cs="Times New Roman"/>
                <w:snapToGrid w:val="0"/>
                <w:kern w:val="0"/>
                <w:sz w:val="24"/>
                <w:szCs w:val="24"/>
              </w:rPr>
              <w:t>欧维姆锚具及缆索事业部智能工厂项目、川崎机器人维修及总装项目、 唐山开元机器人系统有限公司焊接机器人生产项目、快速制造公司金属喷涂模具智造技术研发项目、长虹精密数控机床生产项目等。</w:t>
            </w:r>
          </w:p>
        </w:tc>
      </w:tr>
    </w:tbl>
    <w:p>
      <w:pPr>
        <w:pStyle w:val="4"/>
        <w:tabs>
          <w:tab w:val="left" w:pos="720"/>
        </w:tabs>
        <w:spacing w:before="120" w:after="120" w:line="240" w:lineRule="auto"/>
        <w:ind w:left="643"/>
        <w:rPr>
          <w:rFonts w:ascii="宋体" w:hAnsi="宋体" w:eastAsia="宋体" w:cs="Times New Roman"/>
          <w:color w:val="000000"/>
          <w:kern w:val="0"/>
          <w:lang w:val="zh-CN"/>
        </w:rPr>
      </w:pPr>
      <w:bookmarkStart w:id="37" w:name="_Toc499407419"/>
      <w:bookmarkStart w:id="38" w:name="_Toc507683716"/>
      <w:r>
        <w:rPr>
          <w:rFonts w:hint="eastAsia" w:ascii="宋体" w:hAnsi="宋体" w:eastAsia="宋体" w:cs="Times New Roman"/>
          <w:color w:val="000000"/>
          <w:kern w:val="0"/>
          <w:lang w:val="zh-CN"/>
        </w:rPr>
        <w:t>（三）电子信息</w:t>
      </w:r>
      <w:bookmarkEnd w:id="37"/>
      <w:r>
        <w:rPr>
          <w:rFonts w:hint="eastAsia" w:ascii="宋体" w:hAnsi="宋体" w:eastAsia="宋体" w:cs="Times New Roman"/>
          <w:color w:val="000000"/>
          <w:kern w:val="0"/>
          <w:lang w:val="zh-CN"/>
        </w:rPr>
        <w:t>产业</w:t>
      </w:r>
      <w:bookmarkEnd w:id="38"/>
    </w:p>
    <w:p>
      <w:pPr>
        <w:spacing w:line="560" w:lineRule="exact"/>
        <w:ind w:firstLine="600"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snapToGrid w:val="0"/>
          <w:kern w:val="0"/>
          <w:sz w:val="30"/>
          <w:szCs w:val="30"/>
        </w:rPr>
        <w:t>依托汽车产品的升级换代，大力发展汽车电子产业，加快发展北斗信息产业，积极发展物联网、大数据、云计算等新一代信息技术。2020年，力争实现电子信息产业产值200亿元。</w:t>
      </w:r>
    </w:p>
    <w:p>
      <w:pPr>
        <w:spacing w:line="560" w:lineRule="exact"/>
        <w:ind w:firstLine="602"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b/>
          <w:snapToGrid w:val="0"/>
          <w:kern w:val="0"/>
          <w:sz w:val="30"/>
          <w:szCs w:val="30"/>
        </w:rPr>
        <w:t>——汽车电子。</w:t>
      </w:r>
      <w:r>
        <w:rPr>
          <w:rFonts w:hint="eastAsia" w:ascii="仿宋_GB2312" w:hAnsi="Times New Roman" w:eastAsia="仿宋_GB2312" w:cs="Times New Roman"/>
          <w:snapToGrid w:val="0"/>
          <w:kern w:val="0"/>
          <w:sz w:val="30"/>
          <w:szCs w:val="30"/>
        </w:rPr>
        <w:t>重点发展整车分布式控制系统、电控系统、电驱动变速系统、电动化总成控制系统、关键</w:t>
      </w:r>
      <w:r>
        <w:fldChar w:fldCharType="begin"/>
      </w:r>
      <w:r>
        <w:instrText xml:space="preserve"> HYPERLINK "http://www.ocn.com.cn/reports/1528chuanganqi.shtml" \t "_blank" </w:instrText>
      </w:r>
      <w:r>
        <w:fldChar w:fldCharType="separate"/>
      </w:r>
      <w:r>
        <w:rPr>
          <w:rFonts w:hint="eastAsia" w:ascii="仿宋_GB2312" w:hAnsi="Times New Roman" w:eastAsia="仿宋_GB2312" w:cs="Times New Roman"/>
          <w:snapToGrid w:val="0"/>
          <w:kern w:val="0"/>
          <w:sz w:val="30"/>
          <w:szCs w:val="30"/>
        </w:rPr>
        <w:t>传感器</w:t>
      </w:r>
      <w:r>
        <w:rPr>
          <w:rFonts w:hint="eastAsia" w:ascii="仿宋_GB2312" w:hAnsi="Times New Roman" w:eastAsia="仿宋_GB2312" w:cs="Times New Roman"/>
          <w:snapToGrid w:val="0"/>
          <w:kern w:val="0"/>
          <w:sz w:val="30"/>
          <w:szCs w:val="30"/>
        </w:rPr>
        <w:fldChar w:fldCharType="end"/>
      </w:r>
      <w:r>
        <w:rPr>
          <w:rFonts w:hint="eastAsia" w:ascii="仿宋_GB2312" w:hAnsi="Times New Roman" w:eastAsia="仿宋_GB2312" w:cs="Times New Roman"/>
          <w:snapToGrid w:val="0"/>
          <w:kern w:val="0"/>
          <w:sz w:val="30"/>
          <w:szCs w:val="30"/>
        </w:rPr>
        <w:t>等汽车电子产品。大力发展有刷电机电动助力转向系统，积极发展基于互网联的车载智能信息服务系统、安全监控系统、智慧出行系统。加快发展车载光学系统、车载雷达系统、高精定位系统、车载互联终端、集成控制系统，推动新一代电子信息技术在制造业中的深度应用。</w:t>
      </w:r>
    </w:p>
    <w:p>
      <w:pPr>
        <w:spacing w:line="560" w:lineRule="exact"/>
        <w:ind w:firstLine="602"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b/>
          <w:snapToGrid w:val="0"/>
          <w:kern w:val="0"/>
          <w:sz w:val="30"/>
          <w:szCs w:val="30"/>
        </w:rPr>
        <w:t>——北斗信息业。</w:t>
      </w:r>
      <w:r>
        <w:rPr>
          <w:rFonts w:hint="eastAsia" w:ascii="仿宋_GB2312" w:hAnsi="Times New Roman" w:eastAsia="仿宋_GB2312" w:cs="Times New Roman"/>
          <w:snapToGrid w:val="0"/>
          <w:kern w:val="0"/>
          <w:sz w:val="30"/>
          <w:szCs w:val="30"/>
        </w:rPr>
        <w:t>重点发展应用于公共交通管理、糖业蔗区管理、汽车导航、物流、林业、城市管理等领域的卫星导航终端设备、应用系统开发与系统集成。加快发展北斗卫星导航系统相关定位、导航、授时终端设备的元器件制造、核心芯片研发等新一代电子信息产品。</w:t>
      </w:r>
    </w:p>
    <w:p>
      <w:pPr>
        <w:spacing w:line="560" w:lineRule="exact"/>
        <w:ind w:firstLine="602"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b/>
          <w:snapToGrid w:val="0"/>
          <w:kern w:val="0"/>
          <w:sz w:val="30"/>
          <w:szCs w:val="30"/>
        </w:rPr>
        <w:t>——物联网。</w:t>
      </w:r>
      <w:r>
        <w:rPr>
          <w:rFonts w:hint="eastAsia" w:ascii="仿宋_GB2312" w:hAnsi="Times New Roman" w:eastAsia="仿宋_GB2312" w:cs="Times New Roman"/>
          <w:snapToGrid w:val="0"/>
          <w:kern w:val="0"/>
          <w:sz w:val="30"/>
          <w:szCs w:val="30"/>
        </w:rPr>
        <w:t>大力发展RFID芯片、智能传感器、传感网络设备等物联网设备，积极发展嵌入式软件、数据库软件、中间件、数据分析、传感网智能管理等高端软件。</w:t>
      </w:r>
    </w:p>
    <w:p>
      <w:pPr>
        <w:spacing w:line="560" w:lineRule="exact"/>
        <w:ind w:firstLine="602"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b/>
          <w:snapToGrid w:val="0"/>
          <w:kern w:val="0"/>
          <w:sz w:val="30"/>
          <w:szCs w:val="30"/>
        </w:rPr>
        <w:t>——云计算。</w:t>
      </w:r>
      <w:r>
        <w:rPr>
          <w:rFonts w:hint="eastAsia" w:ascii="仿宋_GB2312" w:hAnsi="Times New Roman" w:eastAsia="仿宋_GB2312" w:cs="Times New Roman"/>
          <w:snapToGrid w:val="0"/>
          <w:kern w:val="0"/>
          <w:sz w:val="30"/>
          <w:szCs w:val="30"/>
        </w:rPr>
        <w:t>以工业云为重点，加快发展工业专用软件、工业数据分析、在线虚拟仿真、协同研发设计等类型的云服务，积极推进制造业企业加快基于云计算的业务模式和商业模式创新。</w:t>
      </w:r>
    </w:p>
    <w:tbl>
      <w:tblPr>
        <w:tblStyle w:val="30"/>
        <w:tblpPr w:leftFromText="180" w:rightFromText="180" w:vertAnchor="text" w:horzAnchor="margin" w:tblpXSpec="center" w:tblpY="313"/>
        <w:tblW w:w="86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9" w:hRule="atLeast"/>
        </w:trPr>
        <w:tc>
          <w:tcPr>
            <w:tcW w:w="8698" w:type="dxa"/>
            <w:tcBorders>
              <w:top w:val="single" w:color="auto" w:sz="4" w:space="0"/>
              <w:left w:val="single" w:color="auto" w:sz="4" w:space="0"/>
              <w:bottom w:val="single" w:color="auto" w:sz="4" w:space="0"/>
              <w:right w:val="single" w:color="auto" w:sz="4" w:space="0"/>
            </w:tcBorders>
          </w:tcPr>
          <w:p>
            <w:pPr>
              <w:spacing w:after="240" w:line="500" w:lineRule="exact"/>
              <w:ind w:firstLine="562" w:firstLineChars="200"/>
              <w:jc w:val="center"/>
              <w:rPr>
                <w:rFonts w:ascii="宋体" w:hAnsi="宋体" w:eastAsia="宋体" w:cs="Times New Roman"/>
                <w:b/>
                <w:bCs/>
                <w:snapToGrid w:val="0"/>
                <w:kern w:val="0"/>
                <w:sz w:val="28"/>
                <w:szCs w:val="28"/>
              </w:rPr>
            </w:pPr>
            <w:r>
              <w:rPr>
                <w:rFonts w:ascii="宋体" w:hAnsi="宋体" w:eastAsia="宋体" w:cs="Times New Roman"/>
                <w:b/>
                <w:bCs/>
                <w:snapToGrid w:val="0"/>
                <w:kern w:val="0"/>
                <w:sz w:val="28"/>
                <w:szCs w:val="28"/>
              </w:rPr>
              <w:t>专栏</w:t>
            </w:r>
            <w:r>
              <w:rPr>
                <w:rFonts w:hint="eastAsia" w:ascii="宋体" w:hAnsi="宋体" w:eastAsia="宋体" w:cs="Times New Roman"/>
                <w:b/>
                <w:bCs/>
                <w:snapToGrid w:val="0"/>
                <w:kern w:val="0"/>
                <w:sz w:val="28"/>
                <w:szCs w:val="28"/>
              </w:rPr>
              <w:t>7  电子信息产业</w:t>
            </w:r>
            <w:r>
              <w:rPr>
                <w:rFonts w:ascii="宋体" w:hAnsi="宋体" w:eastAsia="宋体" w:cs="Times New Roman"/>
                <w:b/>
                <w:bCs/>
                <w:snapToGrid w:val="0"/>
                <w:kern w:val="0"/>
                <w:sz w:val="28"/>
                <w:szCs w:val="28"/>
              </w:rPr>
              <w:t>重点发展</w:t>
            </w:r>
            <w:r>
              <w:rPr>
                <w:rFonts w:hint="eastAsia" w:ascii="宋体" w:hAnsi="宋体" w:eastAsia="宋体" w:cs="Times New Roman"/>
                <w:b/>
                <w:bCs/>
                <w:snapToGrid w:val="0"/>
                <w:kern w:val="0"/>
                <w:sz w:val="28"/>
                <w:szCs w:val="28"/>
              </w:rPr>
              <w:t>方向</w:t>
            </w:r>
          </w:p>
          <w:p>
            <w:pPr>
              <w:spacing w:line="500" w:lineRule="exact"/>
              <w:ind w:firstLine="482" w:firstLineChars="200"/>
              <w:rPr>
                <w:rFonts w:ascii="宋体" w:hAnsi="宋体" w:eastAsia="宋体" w:cs="Times New Roman"/>
                <w:snapToGrid w:val="0"/>
                <w:kern w:val="0"/>
                <w:sz w:val="24"/>
                <w:szCs w:val="24"/>
              </w:rPr>
            </w:pPr>
            <w:r>
              <w:rPr>
                <w:rFonts w:hint="eastAsia" w:ascii="宋体" w:hAnsi="宋体" w:eastAsia="宋体" w:cs="Times New Roman"/>
                <w:b/>
                <w:snapToGrid w:val="0"/>
                <w:kern w:val="0"/>
                <w:sz w:val="24"/>
                <w:szCs w:val="24"/>
              </w:rPr>
              <w:t>重点突破技术：</w:t>
            </w:r>
            <w:r>
              <w:rPr>
                <w:rFonts w:ascii="宋体" w:hAnsi="宋体" w:eastAsia="宋体" w:cs="Times New Roman"/>
                <w:snapToGrid w:val="0"/>
                <w:kern w:val="0"/>
                <w:sz w:val="24"/>
                <w:szCs w:val="24"/>
              </w:rPr>
              <w:t>电动助力转向系统(EPS)技术</w:t>
            </w:r>
            <w:r>
              <w:rPr>
                <w:rFonts w:hint="eastAsia" w:ascii="宋体" w:hAnsi="宋体" w:eastAsia="宋体" w:cs="Times New Roman"/>
                <w:snapToGrid w:val="0"/>
                <w:kern w:val="0"/>
                <w:sz w:val="24"/>
                <w:szCs w:val="24"/>
              </w:rPr>
              <w:t>、基于通信领域的大数据处理技术、人工智能深度学习技术、网络安全特征检测技术等。</w:t>
            </w:r>
          </w:p>
          <w:p>
            <w:pPr>
              <w:spacing w:line="500" w:lineRule="exact"/>
              <w:ind w:firstLine="482" w:firstLineChars="200"/>
              <w:rPr>
                <w:rFonts w:ascii="仿宋_GB2312" w:hAnsi="Times New Roman" w:eastAsia="仿宋_GB2312" w:cs="Times New Roman"/>
                <w:snapToGrid w:val="0"/>
                <w:kern w:val="0"/>
                <w:sz w:val="30"/>
                <w:szCs w:val="30"/>
              </w:rPr>
            </w:pPr>
            <w:r>
              <w:rPr>
                <w:rFonts w:hint="eastAsia" w:ascii="宋体" w:hAnsi="宋体" w:eastAsia="宋体" w:cs="Times New Roman"/>
                <w:b/>
                <w:snapToGrid w:val="0"/>
                <w:kern w:val="0"/>
                <w:sz w:val="24"/>
                <w:szCs w:val="24"/>
              </w:rPr>
              <w:t>重点推进项目：</w:t>
            </w:r>
            <w:r>
              <w:rPr>
                <w:rFonts w:hint="eastAsia" w:ascii="宋体" w:hAnsi="宋体" w:eastAsia="宋体" w:cs="Times New Roman"/>
                <w:snapToGrid w:val="0"/>
                <w:kern w:val="0"/>
                <w:sz w:val="24"/>
                <w:szCs w:val="24"/>
              </w:rPr>
              <w:t>联合电子ME17U6发动机控制器生产线建设项目、BCM2.X车身控制器生产线建设项目、耐世特有刷电机电动助力转向系统生产基地建设项目、航盛科技车载摄像头智能化生产改造项目、达迪公司RFID智能ODF系统产业化项目等。</w:t>
            </w:r>
          </w:p>
        </w:tc>
      </w:tr>
      <w:bookmarkEnd w:id="35"/>
      <w:bookmarkEnd w:id="36"/>
    </w:tbl>
    <w:p>
      <w:pPr>
        <w:pStyle w:val="4"/>
        <w:tabs>
          <w:tab w:val="left" w:pos="720"/>
        </w:tabs>
        <w:spacing w:before="120" w:after="120" w:line="240" w:lineRule="auto"/>
        <w:ind w:left="643"/>
        <w:rPr>
          <w:rFonts w:ascii="宋体" w:hAnsi="宋体" w:eastAsia="宋体" w:cs="Times New Roman"/>
          <w:color w:val="000000"/>
          <w:kern w:val="0"/>
          <w:lang w:val="zh-CN"/>
        </w:rPr>
      </w:pPr>
      <w:bookmarkStart w:id="39" w:name="_Toc499407416"/>
      <w:bookmarkStart w:id="40" w:name="_Toc507683717"/>
      <w:r>
        <w:rPr>
          <w:rFonts w:hint="eastAsia" w:ascii="宋体" w:hAnsi="宋体" w:eastAsia="宋体" w:cs="Times New Roman"/>
          <w:color w:val="000000"/>
          <w:kern w:val="0"/>
          <w:lang w:val="zh-CN"/>
        </w:rPr>
        <w:t>（四）新材料</w:t>
      </w:r>
      <w:bookmarkEnd w:id="39"/>
      <w:r>
        <w:rPr>
          <w:rFonts w:hint="eastAsia" w:ascii="宋体" w:hAnsi="宋体" w:eastAsia="宋体" w:cs="Times New Roman"/>
          <w:color w:val="000000"/>
          <w:kern w:val="0"/>
          <w:lang w:val="zh-CN"/>
        </w:rPr>
        <w:t>产业</w:t>
      </w:r>
      <w:bookmarkEnd w:id="40"/>
    </w:p>
    <w:p>
      <w:pPr>
        <w:spacing w:line="560" w:lineRule="exact"/>
        <w:ind w:firstLine="600"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snapToGrid w:val="0"/>
          <w:kern w:val="0"/>
          <w:sz w:val="30"/>
          <w:szCs w:val="30"/>
        </w:rPr>
        <w:t>依托资源优势和产业基础，围绕高性能铝材</w:t>
      </w:r>
      <w:r>
        <w:rPr>
          <w:rFonts w:ascii="仿宋_GB2312" w:hAnsi="Times New Roman" w:eastAsia="仿宋_GB2312" w:cs="Times New Roman"/>
          <w:snapToGrid w:val="0"/>
          <w:kern w:val="0"/>
          <w:sz w:val="30"/>
          <w:szCs w:val="30"/>
        </w:rPr>
        <w:t>料</w:t>
      </w:r>
      <w:r>
        <w:rPr>
          <w:rFonts w:hint="eastAsia" w:ascii="仿宋_GB2312" w:hAnsi="Times New Roman" w:eastAsia="仿宋_GB2312" w:cs="Times New Roman"/>
          <w:snapToGrid w:val="0"/>
          <w:kern w:val="0"/>
          <w:sz w:val="30"/>
          <w:szCs w:val="30"/>
        </w:rPr>
        <w:t>、</w:t>
      </w:r>
      <w:r>
        <w:rPr>
          <w:rFonts w:ascii="仿宋_GB2312" w:hAnsi="Times New Roman" w:eastAsia="仿宋_GB2312" w:cs="Times New Roman"/>
          <w:snapToGrid w:val="0"/>
          <w:kern w:val="0"/>
          <w:sz w:val="30"/>
          <w:szCs w:val="30"/>
        </w:rPr>
        <w:t>铟金属材料</w:t>
      </w:r>
      <w:r>
        <w:rPr>
          <w:rFonts w:hint="eastAsia" w:ascii="仿宋_GB2312" w:hAnsi="Times New Roman" w:eastAsia="仿宋_GB2312" w:cs="Times New Roman"/>
          <w:snapToGrid w:val="0"/>
          <w:kern w:val="0"/>
          <w:sz w:val="30"/>
          <w:szCs w:val="30"/>
        </w:rPr>
        <w:t>、新型特种钢、珠光材料、石墨烯材料等领域，加大研发投入，做大产业规模。2020年，力争实现新材料产业</w:t>
      </w:r>
      <w:r>
        <w:rPr>
          <w:rFonts w:ascii="仿宋_GB2312" w:hAnsi="Times New Roman" w:eastAsia="仿宋_GB2312" w:cs="Times New Roman"/>
          <w:snapToGrid w:val="0"/>
          <w:kern w:val="0"/>
          <w:sz w:val="30"/>
          <w:szCs w:val="30"/>
        </w:rPr>
        <w:t>产值</w:t>
      </w:r>
      <w:r>
        <w:rPr>
          <w:rFonts w:hint="eastAsia" w:ascii="仿宋_GB2312" w:hAnsi="Times New Roman" w:eastAsia="仿宋_GB2312" w:cs="Times New Roman"/>
          <w:snapToGrid w:val="0"/>
          <w:kern w:val="0"/>
          <w:sz w:val="30"/>
          <w:szCs w:val="30"/>
        </w:rPr>
        <w:t>100亿元。</w:t>
      </w:r>
    </w:p>
    <w:p>
      <w:pPr>
        <w:spacing w:line="560" w:lineRule="exact"/>
        <w:ind w:firstLine="602"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b/>
          <w:snapToGrid w:val="0"/>
          <w:kern w:val="0"/>
          <w:sz w:val="30"/>
          <w:szCs w:val="30"/>
        </w:rPr>
        <w:t>——高性能铝材料。</w:t>
      </w:r>
      <w:r>
        <w:rPr>
          <w:rFonts w:hint="eastAsia" w:ascii="仿宋_GB2312" w:hAnsi="Times New Roman" w:eastAsia="仿宋_GB2312" w:cs="Times New Roman"/>
          <w:snapToGrid w:val="0"/>
          <w:kern w:val="0"/>
          <w:sz w:val="30"/>
          <w:szCs w:val="30"/>
        </w:rPr>
        <w:t>依托广西柳州银海铝业股份有限公司装备优势，重点发展大规格、高品质铝材产品，大力发展交通运输、电子电器、建筑装饰等领域用高性能铝材。适应汽车发展轻量化，积极发展铝合金铸件、铝轮毂、车用铝发动机壳等产品，打造汽车用铝材深加工基地。</w:t>
      </w:r>
    </w:p>
    <w:p>
      <w:pPr>
        <w:spacing w:line="560" w:lineRule="exact"/>
        <w:ind w:firstLine="602"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b/>
          <w:snapToGrid w:val="0"/>
          <w:kern w:val="0"/>
          <w:sz w:val="30"/>
          <w:szCs w:val="30"/>
        </w:rPr>
        <w:t>——</w:t>
      </w:r>
      <w:r>
        <w:rPr>
          <w:rFonts w:ascii="仿宋_GB2312" w:hAnsi="Times New Roman" w:eastAsia="仿宋_GB2312" w:cs="Times New Roman"/>
          <w:b/>
          <w:snapToGrid w:val="0"/>
          <w:kern w:val="0"/>
          <w:sz w:val="30"/>
          <w:szCs w:val="30"/>
        </w:rPr>
        <w:t>铟金属材料。</w:t>
      </w:r>
      <w:r>
        <w:rPr>
          <w:rFonts w:ascii="仿宋_GB2312" w:hAnsi="Times New Roman" w:eastAsia="仿宋_GB2312" w:cs="Times New Roman"/>
          <w:snapToGrid w:val="0"/>
          <w:kern w:val="0"/>
          <w:sz w:val="30"/>
          <w:szCs w:val="30"/>
        </w:rPr>
        <w:t>重点发展</w:t>
      </w:r>
      <w:r>
        <w:rPr>
          <w:rFonts w:hint="eastAsia" w:ascii="仿宋_GB2312" w:hAnsi="Times New Roman" w:eastAsia="仿宋_GB2312" w:cs="Times New Roman"/>
          <w:snapToGrid w:val="0"/>
          <w:kern w:val="0"/>
          <w:sz w:val="30"/>
          <w:szCs w:val="30"/>
        </w:rPr>
        <w:t>氧化铟锡（</w:t>
      </w:r>
      <w:r>
        <w:rPr>
          <w:rFonts w:ascii="仿宋_GB2312" w:hAnsi="Times New Roman" w:eastAsia="仿宋_GB2312" w:cs="Times New Roman"/>
          <w:snapToGrid w:val="0"/>
          <w:kern w:val="0"/>
          <w:sz w:val="30"/>
          <w:szCs w:val="30"/>
        </w:rPr>
        <w:t>ITO</w:t>
      </w:r>
      <w:r>
        <w:rPr>
          <w:rFonts w:hint="eastAsia" w:ascii="仿宋_GB2312" w:hAnsi="Times New Roman" w:eastAsia="仿宋_GB2312" w:cs="Times New Roman"/>
          <w:snapToGrid w:val="0"/>
          <w:kern w:val="0"/>
          <w:sz w:val="30"/>
          <w:szCs w:val="30"/>
        </w:rPr>
        <w:t>）平面靶材和氧化铟锡</w:t>
      </w:r>
      <w:r>
        <w:rPr>
          <w:rFonts w:ascii="仿宋_GB2312" w:hAnsi="Times New Roman" w:eastAsia="仿宋_GB2312" w:cs="Times New Roman"/>
          <w:snapToGrid w:val="0"/>
          <w:kern w:val="0"/>
          <w:sz w:val="30"/>
          <w:szCs w:val="30"/>
        </w:rPr>
        <w:t>(ITO)</w:t>
      </w:r>
      <w:r>
        <w:rPr>
          <w:rFonts w:hint="eastAsia" w:ascii="仿宋_GB2312" w:hAnsi="Times New Roman" w:eastAsia="仿宋_GB2312" w:cs="Times New Roman"/>
          <w:snapToGrid w:val="0"/>
          <w:kern w:val="0"/>
          <w:sz w:val="30"/>
          <w:szCs w:val="30"/>
        </w:rPr>
        <w:t>旋转靶材等</w:t>
      </w:r>
      <w:r>
        <w:rPr>
          <w:rFonts w:ascii="仿宋_GB2312" w:hAnsi="Times New Roman" w:eastAsia="仿宋_GB2312" w:cs="Times New Roman"/>
          <w:snapToGrid w:val="0"/>
          <w:kern w:val="0"/>
          <w:sz w:val="30"/>
          <w:szCs w:val="30"/>
        </w:rPr>
        <w:t>高性能</w:t>
      </w:r>
      <w:r>
        <w:rPr>
          <w:rFonts w:hint="eastAsia" w:ascii="仿宋_GB2312" w:hAnsi="Times New Roman" w:eastAsia="仿宋_GB2312" w:cs="Times New Roman"/>
          <w:snapToGrid w:val="0"/>
          <w:kern w:val="0"/>
          <w:sz w:val="30"/>
          <w:szCs w:val="30"/>
        </w:rPr>
        <w:t>ITO靶材</w:t>
      </w:r>
      <w:r>
        <w:rPr>
          <w:rFonts w:ascii="仿宋_GB2312" w:hAnsi="Times New Roman" w:eastAsia="仿宋_GB2312" w:cs="Times New Roman"/>
          <w:snapToGrid w:val="0"/>
          <w:kern w:val="0"/>
          <w:sz w:val="30"/>
          <w:szCs w:val="30"/>
        </w:rPr>
        <w:t>系列产品</w:t>
      </w:r>
      <w:r>
        <w:rPr>
          <w:rFonts w:hint="eastAsia" w:ascii="仿宋_GB2312" w:hAnsi="Times New Roman" w:eastAsia="仿宋_GB2312" w:cs="Times New Roman"/>
          <w:snapToGrid w:val="0"/>
          <w:kern w:val="0"/>
          <w:sz w:val="30"/>
          <w:szCs w:val="30"/>
        </w:rPr>
        <w:t>，积极发展红外材料、高温超导材料等铟化合物半导体新材料</w:t>
      </w:r>
      <w:r>
        <w:rPr>
          <w:rFonts w:ascii="仿宋_GB2312" w:hAnsi="Times New Roman" w:eastAsia="仿宋_GB2312" w:cs="Times New Roman"/>
          <w:snapToGrid w:val="0"/>
          <w:kern w:val="0"/>
          <w:sz w:val="30"/>
          <w:szCs w:val="30"/>
        </w:rPr>
        <w:t>。</w:t>
      </w:r>
    </w:p>
    <w:p>
      <w:pPr>
        <w:spacing w:line="560" w:lineRule="exact"/>
        <w:ind w:firstLine="602"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b/>
          <w:snapToGrid w:val="0"/>
          <w:kern w:val="0"/>
          <w:sz w:val="30"/>
          <w:szCs w:val="30"/>
        </w:rPr>
        <w:t>——新型特种钢。</w:t>
      </w:r>
      <w:r>
        <w:rPr>
          <w:rFonts w:hint="eastAsia" w:ascii="仿宋_GB2312" w:hAnsi="Times New Roman" w:eastAsia="仿宋_GB2312" w:cs="Times New Roman"/>
          <w:snapToGrid w:val="0"/>
          <w:kern w:val="0"/>
          <w:sz w:val="30"/>
          <w:szCs w:val="30"/>
        </w:rPr>
        <w:t>重点发展抗菌不锈钢、高抗腐蚀性不锈钢、双相不锈钢等、核工业用特种不锈钢。加快发展不锈钢高强度焊丝、精线微丝、高精度微丝弹簧、不锈钢标准件、精工滤网等产品。</w:t>
      </w:r>
    </w:p>
    <w:p>
      <w:pPr>
        <w:spacing w:line="560" w:lineRule="exact"/>
        <w:ind w:firstLine="602"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b/>
          <w:snapToGrid w:val="0"/>
          <w:kern w:val="0"/>
          <w:sz w:val="30"/>
          <w:szCs w:val="30"/>
        </w:rPr>
        <w:t>——</w:t>
      </w:r>
      <w:r>
        <w:rPr>
          <w:rFonts w:ascii="仿宋_GB2312" w:hAnsi="Times New Roman" w:eastAsia="仿宋_GB2312" w:cs="Times New Roman"/>
          <w:b/>
          <w:snapToGrid w:val="0"/>
          <w:kern w:val="0"/>
          <w:sz w:val="30"/>
          <w:szCs w:val="30"/>
        </w:rPr>
        <w:t>珠光材料</w:t>
      </w:r>
      <w:r>
        <w:rPr>
          <w:rFonts w:hint="eastAsia" w:ascii="仿宋_GB2312" w:hAnsi="Times New Roman" w:eastAsia="仿宋_GB2312" w:cs="Times New Roman"/>
          <w:b/>
          <w:snapToGrid w:val="0"/>
          <w:kern w:val="0"/>
          <w:sz w:val="30"/>
          <w:szCs w:val="30"/>
        </w:rPr>
        <w:t>。</w:t>
      </w:r>
      <w:r>
        <w:rPr>
          <w:rFonts w:hint="eastAsia" w:ascii="仿宋_GB2312" w:hAnsi="Times New Roman" w:eastAsia="仿宋_GB2312" w:cs="Times New Roman"/>
          <w:snapToGrid w:val="0"/>
          <w:kern w:val="0"/>
          <w:sz w:val="30"/>
          <w:szCs w:val="30"/>
        </w:rPr>
        <w:t>重点发展化妆品级珠光材料、汽车耐候级珠光材料、加快发展人工合成云母。</w:t>
      </w:r>
    </w:p>
    <w:p>
      <w:pPr>
        <w:spacing w:line="560" w:lineRule="exact"/>
        <w:ind w:firstLine="602"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b/>
          <w:snapToGrid w:val="0"/>
          <w:kern w:val="0"/>
          <w:sz w:val="30"/>
          <w:szCs w:val="30"/>
        </w:rPr>
        <w:t>——石墨烯材料。</w:t>
      </w:r>
      <w:r>
        <w:rPr>
          <w:rFonts w:hint="eastAsia" w:ascii="仿宋_GB2312" w:hAnsi="Times New Roman" w:eastAsia="仿宋_GB2312" w:cs="Times New Roman"/>
          <w:snapToGrid w:val="0"/>
          <w:kern w:val="0"/>
          <w:sz w:val="30"/>
          <w:szCs w:val="30"/>
        </w:rPr>
        <w:t>重点发展利用石墨烯生产的储能材料、高密度多孔碳材料、导电材料、导热材料、功能涂料、复合材料、光电子、微电子材料。</w:t>
      </w:r>
    </w:p>
    <w:tbl>
      <w:tblPr>
        <w:tblStyle w:val="30"/>
        <w:tblpPr w:leftFromText="180" w:rightFromText="180" w:vertAnchor="text" w:horzAnchor="margin" w:tblpXSpec="center" w:tblpY="313"/>
        <w:tblW w:w="86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0" w:hRule="atLeast"/>
        </w:trPr>
        <w:tc>
          <w:tcPr>
            <w:tcW w:w="8698" w:type="dxa"/>
            <w:tcBorders>
              <w:top w:val="single" w:color="auto" w:sz="4" w:space="0"/>
              <w:left w:val="single" w:color="auto" w:sz="4" w:space="0"/>
              <w:bottom w:val="single" w:color="auto" w:sz="4" w:space="0"/>
              <w:right w:val="single" w:color="auto" w:sz="4" w:space="0"/>
            </w:tcBorders>
          </w:tcPr>
          <w:p>
            <w:pPr>
              <w:spacing w:after="240" w:line="500" w:lineRule="exact"/>
              <w:jc w:val="center"/>
              <w:rPr>
                <w:rFonts w:ascii="宋体" w:hAnsi="宋体" w:eastAsia="宋体" w:cs="Times New Roman"/>
                <w:b/>
                <w:bCs/>
                <w:snapToGrid w:val="0"/>
                <w:kern w:val="0"/>
                <w:sz w:val="28"/>
                <w:szCs w:val="28"/>
              </w:rPr>
            </w:pPr>
            <w:r>
              <w:rPr>
                <w:rFonts w:ascii="宋体" w:hAnsi="宋体" w:eastAsia="宋体" w:cs="Times New Roman"/>
                <w:b/>
                <w:bCs/>
                <w:snapToGrid w:val="0"/>
                <w:kern w:val="0"/>
                <w:sz w:val="28"/>
                <w:szCs w:val="28"/>
              </w:rPr>
              <w:t>专栏</w:t>
            </w:r>
            <w:r>
              <w:rPr>
                <w:rFonts w:hint="eastAsia" w:ascii="宋体" w:hAnsi="宋体" w:eastAsia="宋体" w:cs="Times New Roman"/>
                <w:b/>
                <w:bCs/>
                <w:snapToGrid w:val="0"/>
                <w:kern w:val="0"/>
                <w:sz w:val="28"/>
                <w:szCs w:val="28"/>
              </w:rPr>
              <w:t>8  新材料产业</w:t>
            </w:r>
            <w:r>
              <w:rPr>
                <w:rFonts w:ascii="宋体" w:hAnsi="宋体" w:eastAsia="宋体" w:cs="Times New Roman"/>
                <w:b/>
                <w:bCs/>
                <w:snapToGrid w:val="0"/>
                <w:kern w:val="0"/>
                <w:sz w:val="28"/>
                <w:szCs w:val="28"/>
              </w:rPr>
              <w:t>重点发展</w:t>
            </w:r>
            <w:r>
              <w:rPr>
                <w:rFonts w:hint="eastAsia" w:ascii="宋体" w:hAnsi="宋体" w:eastAsia="宋体" w:cs="Times New Roman"/>
                <w:b/>
                <w:bCs/>
                <w:snapToGrid w:val="0"/>
                <w:kern w:val="0"/>
                <w:sz w:val="28"/>
                <w:szCs w:val="28"/>
              </w:rPr>
              <w:t>方向</w:t>
            </w:r>
          </w:p>
          <w:p>
            <w:pPr>
              <w:spacing w:line="500" w:lineRule="exact"/>
              <w:ind w:firstLine="482" w:firstLineChars="200"/>
              <w:rPr>
                <w:rFonts w:ascii="宋体" w:hAnsi="宋体" w:eastAsia="宋体" w:cs="Times New Roman"/>
                <w:snapToGrid w:val="0"/>
                <w:kern w:val="0"/>
                <w:sz w:val="24"/>
                <w:szCs w:val="24"/>
              </w:rPr>
            </w:pPr>
            <w:r>
              <w:rPr>
                <w:rFonts w:hint="eastAsia" w:ascii="宋体" w:hAnsi="宋体" w:eastAsia="宋体" w:cs="Times New Roman"/>
                <w:b/>
                <w:snapToGrid w:val="0"/>
                <w:kern w:val="0"/>
                <w:sz w:val="24"/>
                <w:szCs w:val="24"/>
              </w:rPr>
              <w:t>重点突破技术：</w:t>
            </w:r>
            <w:r>
              <w:rPr>
                <w:rFonts w:hint="eastAsia" w:ascii="宋体" w:hAnsi="宋体" w:eastAsia="宋体" w:cs="Times New Roman"/>
                <w:snapToGrid w:val="0"/>
                <w:kern w:val="0"/>
                <w:sz w:val="24"/>
                <w:szCs w:val="24"/>
              </w:rPr>
              <w:t>TFT级ITO靶材技术、新一代云母研磨技术、全流程智能制造交通运输用铝合金板带材技术、轨道交通用铝合金板材制备与检测技术等。</w:t>
            </w:r>
          </w:p>
          <w:p>
            <w:pPr>
              <w:spacing w:line="500" w:lineRule="exact"/>
              <w:ind w:firstLine="482" w:firstLineChars="200"/>
              <w:rPr>
                <w:rFonts w:eastAsiaTheme="minorHAnsi"/>
                <w:color w:val="000000" w:themeColor="text1"/>
                <w:sz w:val="30"/>
                <w:szCs w:val="30"/>
              </w:rPr>
            </w:pPr>
            <w:r>
              <w:rPr>
                <w:rFonts w:hint="eastAsia" w:ascii="宋体" w:hAnsi="宋体" w:eastAsia="宋体" w:cs="Times New Roman"/>
                <w:b/>
                <w:snapToGrid w:val="0"/>
                <w:kern w:val="0"/>
                <w:sz w:val="24"/>
                <w:szCs w:val="24"/>
              </w:rPr>
              <w:t>重点推进项目：</w:t>
            </w:r>
            <w:r>
              <w:rPr>
                <w:rFonts w:hint="eastAsia" w:ascii="宋体" w:hAnsi="宋体" w:eastAsia="宋体" w:cs="Times New Roman"/>
                <w:snapToGrid w:val="0"/>
                <w:kern w:val="0"/>
                <w:sz w:val="24"/>
                <w:szCs w:val="24"/>
              </w:rPr>
              <w:t>银海铝业公司年产7万吨高性能高品质汽车用铝合金板带材项目、交通运输材轻量化项目、晶联光电60吨TFT级ITO靶材生产线建设项目、鼎铭金属</w:t>
            </w:r>
            <w:r>
              <w:rPr>
                <w:rFonts w:ascii="宋体" w:hAnsi="宋体" w:eastAsia="宋体" w:cs="Times New Roman"/>
                <w:snapToGrid w:val="0"/>
                <w:kern w:val="0"/>
                <w:sz w:val="24"/>
                <w:szCs w:val="24"/>
              </w:rPr>
              <w:t>核级特种合金钢精线生产基地</w:t>
            </w:r>
            <w:r>
              <w:rPr>
                <w:rFonts w:hint="eastAsia" w:ascii="宋体" w:hAnsi="宋体" w:eastAsia="宋体" w:cs="Times New Roman"/>
                <w:snapToGrid w:val="0"/>
                <w:kern w:val="0"/>
                <w:sz w:val="24"/>
                <w:szCs w:val="24"/>
              </w:rPr>
              <w:t>建设项目、七色珠光年产5000吨合成云母和10000吨珠光效应材料技改及扩建生产线项目等。</w:t>
            </w:r>
          </w:p>
        </w:tc>
      </w:tr>
    </w:tbl>
    <w:p>
      <w:pPr>
        <w:pStyle w:val="4"/>
        <w:tabs>
          <w:tab w:val="left" w:pos="720"/>
        </w:tabs>
        <w:spacing w:before="120" w:after="120" w:line="240" w:lineRule="auto"/>
        <w:ind w:left="643"/>
        <w:rPr>
          <w:rFonts w:ascii="宋体" w:hAnsi="宋体" w:eastAsia="宋体" w:cs="Times New Roman"/>
          <w:color w:val="000000"/>
          <w:kern w:val="0"/>
          <w:lang w:val="zh-CN"/>
        </w:rPr>
      </w:pPr>
      <w:bookmarkStart w:id="41" w:name="_Toc499407417"/>
      <w:bookmarkStart w:id="42" w:name="_Toc507683718"/>
      <w:r>
        <w:rPr>
          <w:rFonts w:hint="eastAsia" w:ascii="宋体" w:hAnsi="宋体" w:eastAsia="宋体" w:cs="Times New Roman"/>
          <w:color w:val="000000"/>
          <w:kern w:val="0"/>
          <w:lang w:val="zh-CN"/>
        </w:rPr>
        <w:t>（五）节能环保</w:t>
      </w:r>
      <w:bookmarkEnd w:id="41"/>
      <w:r>
        <w:rPr>
          <w:rFonts w:hint="eastAsia" w:ascii="宋体" w:hAnsi="宋体" w:eastAsia="宋体" w:cs="Times New Roman"/>
          <w:color w:val="000000"/>
          <w:kern w:val="0"/>
          <w:lang w:val="zh-CN"/>
        </w:rPr>
        <w:t>产业</w:t>
      </w:r>
      <w:bookmarkEnd w:id="42"/>
    </w:p>
    <w:p>
      <w:pPr>
        <w:spacing w:line="560" w:lineRule="exact"/>
        <w:ind w:firstLine="600"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snapToGrid w:val="0"/>
          <w:kern w:val="0"/>
          <w:sz w:val="30"/>
          <w:szCs w:val="30"/>
        </w:rPr>
        <w:t>大力发展低碳经济，积极发展</w:t>
      </w:r>
      <w:r>
        <w:rPr>
          <w:rFonts w:ascii="仿宋_GB2312" w:hAnsi="Times New Roman" w:eastAsia="仿宋_GB2312" w:cs="Times New Roman"/>
          <w:snapToGrid w:val="0"/>
          <w:kern w:val="0"/>
          <w:sz w:val="30"/>
          <w:szCs w:val="30"/>
        </w:rPr>
        <w:t>清洁能源</w:t>
      </w:r>
      <w:r>
        <w:rPr>
          <w:rFonts w:hint="eastAsia" w:ascii="仿宋_GB2312" w:hAnsi="Times New Roman" w:eastAsia="仿宋_GB2312" w:cs="Times New Roman"/>
          <w:snapToGrid w:val="0"/>
          <w:kern w:val="0"/>
          <w:sz w:val="30"/>
          <w:szCs w:val="30"/>
        </w:rPr>
        <w:t>，加快发展节能技术，推进工业再制造，加快工业废气、固体废弃物综合利用。2020年，力争实现节能</w:t>
      </w:r>
      <w:r>
        <w:rPr>
          <w:rFonts w:ascii="仿宋_GB2312" w:hAnsi="Times New Roman" w:eastAsia="仿宋_GB2312" w:cs="Times New Roman"/>
          <w:snapToGrid w:val="0"/>
          <w:kern w:val="0"/>
          <w:sz w:val="30"/>
          <w:szCs w:val="30"/>
        </w:rPr>
        <w:t>环保产业</w:t>
      </w:r>
      <w:r>
        <w:rPr>
          <w:rFonts w:hint="eastAsia" w:ascii="仿宋_GB2312" w:hAnsi="Times New Roman" w:eastAsia="仿宋_GB2312" w:cs="Times New Roman"/>
          <w:snapToGrid w:val="0"/>
          <w:kern w:val="0"/>
          <w:sz w:val="30"/>
          <w:szCs w:val="30"/>
        </w:rPr>
        <w:t>产值100亿元。</w:t>
      </w:r>
    </w:p>
    <w:p>
      <w:pPr>
        <w:spacing w:line="560" w:lineRule="exact"/>
        <w:ind w:firstLine="602"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b/>
          <w:snapToGrid w:val="0"/>
          <w:kern w:val="0"/>
          <w:sz w:val="30"/>
          <w:szCs w:val="30"/>
        </w:rPr>
        <w:t>——清洁能源。</w:t>
      </w:r>
      <w:r>
        <w:rPr>
          <w:rFonts w:hint="eastAsia" w:ascii="仿宋_GB2312" w:hAnsi="Times New Roman" w:eastAsia="仿宋_GB2312" w:cs="Times New Roman"/>
          <w:snapToGrid w:val="0"/>
          <w:kern w:val="0"/>
          <w:sz w:val="30"/>
          <w:szCs w:val="30"/>
        </w:rPr>
        <w:t>大力发展热电联产项目，加快推进风能、生物质能、太阳能、分布式能源等清洁能源利用。</w:t>
      </w:r>
    </w:p>
    <w:p>
      <w:pPr>
        <w:spacing w:line="560" w:lineRule="exact"/>
        <w:ind w:firstLine="602"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b/>
          <w:snapToGrid w:val="0"/>
          <w:kern w:val="0"/>
          <w:sz w:val="30"/>
          <w:szCs w:val="30"/>
        </w:rPr>
        <w:t>——节能技术装备。</w:t>
      </w:r>
      <w:r>
        <w:rPr>
          <w:rFonts w:hint="eastAsia" w:ascii="仿宋_GB2312" w:hAnsi="Times New Roman" w:eastAsia="仿宋_GB2312" w:cs="Times New Roman"/>
          <w:snapToGrid w:val="0"/>
          <w:kern w:val="0"/>
          <w:sz w:val="30"/>
          <w:szCs w:val="30"/>
        </w:rPr>
        <w:t>大力研发锅炉自动化控制、低温烟气余热深度回收、锅炉高效燃烧、换热与冷却等核心关键技术，加快发展高效锅炉、蓄热式燃烧技术装备、余热余能回收利用装备，建筑节能技术应用，带动节能产业水平提升。</w:t>
      </w:r>
    </w:p>
    <w:p>
      <w:pPr>
        <w:spacing w:line="560" w:lineRule="exact"/>
        <w:ind w:firstLine="602"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b/>
          <w:snapToGrid w:val="0"/>
          <w:kern w:val="0"/>
          <w:sz w:val="30"/>
          <w:szCs w:val="30"/>
        </w:rPr>
        <w:t>——工业再制造。</w:t>
      </w:r>
      <w:r>
        <w:rPr>
          <w:rFonts w:hint="eastAsia" w:ascii="仿宋_GB2312" w:hAnsi="Times New Roman" w:eastAsia="仿宋_GB2312" w:cs="Times New Roman"/>
          <w:snapToGrid w:val="0"/>
          <w:kern w:val="0"/>
          <w:sz w:val="30"/>
          <w:szCs w:val="30"/>
        </w:rPr>
        <w:t>重点发展</w:t>
      </w:r>
      <w:r>
        <w:rPr>
          <w:rFonts w:ascii="仿宋_GB2312" w:hAnsi="Times New Roman" w:eastAsia="仿宋_GB2312" w:cs="Times New Roman"/>
          <w:snapToGrid w:val="0"/>
          <w:kern w:val="0"/>
          <w:sz w:val="30"/>
          <w:szCs w:val="30"/>
        </w:rPr>
        <w:t>汽车、工程机械、矿山机械</w:t>
      </w:r>
      <w:r>
        <w:rPr>
          <w:rFonts w:hint="eastAsia" w:ascii="仿宋_GB2312" w:hAnsi="Times New Roman" w:eastAsia="仿宋_GB2312" w:cs="Times New Roman"/>
          <w:snapToGrid w:val="0"/>
          <w:kern w:val="0"/>
          <w:sz w:val="30"/>
          <w:szCs w:val="30"/>
        </w:rPr>
        <w:t>、</w:t>
      </w:r>
      <w:r>
        <w:rPr>
          <w:rFonts w:ascii="仿宋_GB2312" w:hAnsi="Times New Roman" w:eastAsia="仿宋_GB2312" w:cs="Times New Roman"/>
          <w:snapToGrid w:val="0"/>
          <w:kern w:val="0"/>
          <w:sz w:val="30"/>
          <w:szCs w:val="30"/>
        </w:rPr>
        <w:t>糖业机械、造纸机械</w:t>
      </w:r>
      <w:r>
        <w:rPr>
          <w:rFonts w:hint="eastAsia" w:ascii="仿宋_GB2312" w:hAnsi="Times New Roman" w:eastAsia="仿宋_GB2312" w:cs="Times New Roman"/>
          <w:snapToGrid w:val="0"/>
          <w:kern w:val="0"/>
          <w:sz w:val="30"/>
          <w:szCs w:val="30"/>
        </w:rPr>
        <w:t>、轨道交通等产业</w:t>
      </w:r>
      <w:r>
        <w:rPr>
          <w:rFonts w:ascii="仿宋_GB2312" w:hAnsi="Times New Roman" w:eastAsia="仿宋_GB2312" w:cs="Times New Roman"/>
          <w:snapToGrid w:val="0"/>
          <w:kern w:val="0"/>
          <w:sz w:val="30"/>
          <w:szCs w:val="30"/>
        </w:rPr>
        <w:t>再制造</w:t>
      </w:r>
      <w:r>
        <w:rPr>
          <w:rFonts w:hint="eastAsia" w:ascii="仿宋_GB2312" w:hAnsi="Times New Roman" w:eastAsia="仿宋_GB2312" w:cs="Times New Roman"/>
          <w:snapToGrid w:val="0"/>
          <w:kern w:val="0"/>
          <w:sz w:val="30"/>
          <w:szCs w:val="30"/>
        </w:rPr>
        <w:t>服务。支持利用表面修复、激光等技术为企业产品、设备的高值易损部件提供个性化再制造服务。</w:t>
      </w:r>
    </w:p>
    <w:p>
      <w:pPr>
        <w:spacing w:line="560" w:lineRule="exact"/>
        <w:ind w:firstLine="602"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b/>
          <w:snapToGrid w:val="0"/>
          <w:kern w:val="0"/>
          <w:sz w:val="30"/>
          <w:szCs w:val="30"/>
        </w:rPr>
        <w:t>——资源循环利用。</w:t>
      </w:r>
      <w:r>
        <w:rPr>
          <w:rFonts w:hint="eastAsia" w:ascii="仿宋_GB2312" w:hAnsi="Times New Roman" w:eastAsia="仿宋_GB2312" w:cs="Times New Roman"/>
          <w:snapToGrid w:val="0"/>
          <w:kern w:val="0"/>
          <w:sz w:val="30"/>
          <w:szCs w:val="30"/>
        </w:rPr>
        <w:t>大力推进工业废气、废水、废弃物资源化利用，利用废气，开发余热发电、供热。利用矿渣、炉渣生产新型建筑材料。加快发展循环经济。</w:t>
      </w:r>
    </w:p>
    <w:tbl>
      <w:tblPr>
        <w:tblStyle w:val="30"/>
        <w:tblpPr w:leftFromText="180" w:rightFromText="180" w:vertAnchor="text" w:horzAnchor="margin" w:tblpXSpec="center" w:tblpY="313"/>
        <w:tblW w:w="86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7" w:hRule="atLeast"/>
        </w:trPr>
        <w:tc>
          <w:tcPr>
            <w:tcW w:w="8698" w:type="dxa"/>
            <w:tcBorders>
              <w:top w:val="single" w:color="auto" w:sz="4" w:space="0"/>
              <w:left w:val="single" w:color="auto" w:sz="4" w:space="0"/>
              <w:bottom w:val="single" w:color="auto" w:sz="4" w:space="0"/>
              <w:right w:val="single" w:color="auto" w:sz="4" w:space="0"/>
            </w:tcBorders>
          </w:tcPr>
          <w:p>
            <w:pPr>
              <w:spacing w:after="240" w:line="500" w:lineRule="exact"/>
              <w:ind w:firstLine="562" w:firstLineChars="200"/>
              <w:jc w:val="center"/>
              <w:rPr>
                <w:rFonts w:ascii="宋体" w:hAnsi="宋体" w:eastAsia="宋体" w:cs="Times New Roman"/>
                <w:b/>
                <w:bCs/>
                <w:snapToGrid w:val="0"/>
                <w:kern w:val="0"/>
                <w:sz w:val="28"/>
                <w:szCs w:val="28"/>
              </w:rPr>
            </w:pPr>
            <w:r>
              <w:rPr>
                <w:rFonts w:ascii="宋体" w:hAnsi="宋体" w:eastAsia="宋体" w:cs="Times New Roman"/>
                <w:b/>
                <w:bCs/>
                <w:snapToGrid w:val="0"/>
                <w:kern w:val="0"/>
                <w:sz w:val="28"/>
                <w:szCs w:val="28"/>
              </w:rPr>
              <w:t>专栏</w:t>
            </w:r>
            <w:r>
              <w:rPr>
                <w:rFonts w:hint="eastAsia" w:ascii="宋体" w:hAnsi="宋体" w:eastAsia="宋体" w:cs="Times New Roman"/>
                <w:b/>
                <w:bCs/>
                <w:snapToGrid w:val="0"/>
                <w:kern w:val="0"/>
                <w:sz w:val="28"/>
                <w:szCs w:val="28"/>
              </w:rPr>
              <w:t>9  节能环保产业</w:t>
            </w:r>
            <w:r>
              <w:rPr>
                <w:rFonts w:ascii="宋体" w:hAnsi="宋体" w:eastAsia="宋体" w:cs="Times New Roman"/>
                <w:b/>
                <w:bCs/>
                <w:snapToGrid w:val="0"/>
                <w:kern w:val="0"/>
                <w:sz w:val="28"/>
                <w:szCs w:val="28"/>
              </w:rPr>
              <w:t>重点发展</w:t>
            </w:r>
            <w:r>
              <w:rPr>
                <w:rFonts w:hint="eastAsia" w:ascii="宋体" w:hAnsi="宋体" w:eastAsia="宋体" w:cs="Times New Roman"/>
                <w:b/>
                <w:bCs/>
                <w:snapToGrid w:val="0"/>
                <w:kern w:val="0"/>
                <w:sz w:val="28"/>
                <w:szCs w:val="28"/>
              </w:rPr>
              <w:t>方向</w:t>
            </w:r>
          </w:p>
          <w:p>
            <w:pPr>
              <w:spacing w:line="500" w:lineRule="exact"/>
              <w:ind w:firstLine="482" w:firstLineChars="200"/>
              <w:rPr>
                <w:rFonts w:ascii="宋体" w:hAnsi="宋体" w:eastAsia="宋体" w:cs="Times New Roman"/>
                <w:snapToGrid w:val="0"/>
                <w:kern w:val="0"/>
                <w:sz w:val="24"/>
                <w:szCs w:val="24"/>
              </w:rPr>
            </w:pPr>
            <w:r>
              <w:rPr>
                <w:rFonts w:hint="eastAsia" w:ascii="宋体" w:hAnsi="宋体" w:eastAsia="宋体" w:cs="Times New Roman"/>
                <w:b/>
                <w:snapToGrid w:val="0"/>
                <w:kern w:val="0"/>
                <w:sz w:val="24"/>
                <w:szCs w:val="24"/>
              </w:rPr>
              <w:t>重点突破技术：</w:t>
            </w:r>
            <w:r>
              <w:rPr>
                <w:rFonts w:hint="eastAsia" w:ascii="宋体" w:hAnsi="宋体" w:eastAsia="宋体" w:cs="Times New Roman"/>
                <w:snapToGrid w:val="0"/>
                <w:kern w:val="0"/>
                <w:sz w:val="24"/>
                <w:szCs w:val="24"/>
              </w:rPr>
              <w:t>余热发电智能控制技术；废气脱硝、脱氮技术；废弃生物质资源综合利用技术等。</w:t>
            </w:r>
          </w:p>
          <w:p>
            <w:pPr>
              <w:spacing w:line="500" w:lineRule="exact"/>
              <w:ind w:firstLine="482" w:firstLineChars="200"/>
              <w:rPr>
                <w:rFonts w:ascii="仿宋_GB2312" w:hAnsi="Times New Roman" w:eastAsia="仿宋_GB2312" w:cs="Times New Roman"/>
                <w:snapToGrid w:val="0"/>
                <w:kern w:val="0"/>
                <w:sz w:val="30"/>
                <w:szCs w:val="30"/>
              </w:rPr>
            </w:pPr>
            <w:r>
              <w:rPr>
                <w:rFonts w:hint="eastAsia" w:ascii="宋体" w:hAnsi="宋体" w:eastAsia="宋体" w:cs="Times New Roman"/>
                <w:b/>
                <w:snapToGrid w:val="0"/>
                <w:kern w:val="0"/>
                <w:sz w:val="24"/>
                <w:szCs w:val="24"/>
              </w:rPr>
              <w:t>重点推进项目：</w:t>
            </w:r>
            <w:r>
              <w:rPr>
                <w:rFonts w:hint="eastAsia" w:ascii="宋体" w:hAnsi="宋体" w:eastAsia="宋体" w:cs="Times New Roman"/>
                <w:snapToGrid w:val="0"/>
                <w:kern w:val="0"/>
                <w:sz w:val="24"/>
                <w:szCs w:val="24"/>
              </w:rPr>
              <w:t>佰能公司烧结环冷机二段出风口改造项目、广西汽车集团报废汽车拆解及汽车零部件再制造项目、柳州市金回再生资源循环利用加工产业园项目等。</w:t>
            </w:r>
          </w:p>
        </w:tc>
      </w:tr>
    </w:tbl>
    <w:p>
      <w:pPr>
        <w:pStyle w:val="4"/>
        <w:tabs>
          <w:tab w:val="left" w:pos="720"/>
        </w:tabs>
        <w:spacing w:before="120" w:after="120" w:line="240" w:lineRule="auto"/>
        <w:ind w:left="643"/>
        <w:rPr>
          <w:rFonts w:ascii="宋体" w:hAnsi="宋体" w:eastAsia="宋体" w:cs="Times New Roman"/>
          <w:color w:val="000000"/>
          <w:kern w:val="0"/>
          <w:lang w:val="zh-CN"/>
        </w:rPr>
      </w:pPr>
      <w:bookmarkStart w:id="43" w:name="_Toc499407418"/>
      <w:bookmarkStart w:id="44" w:name="_Toc507683719"/>
      <w:r>
        <w:rPr>
          <w:rFonts w:hint="eastAsia" w:ascii="宋体" w:hAnsi="宋体" w:eastAsia="宋体" w:cs="Times New Roman"/>
          <w:color w:val="000000"/>
          <w:kern w:val="0"/>
          <w:lang w:val="zh-CN"/>
        </w:rPr>
        <w:t>（六）生物与制药</w:t>
      </w:r>
      <w:bookmarkEnd w:id="43"/>
      <w:r>
        <w:rPr>
          <w:rFonts w:hint="eastAsia" w:ascii="宋体" w:hAnsi="宋体" w:eastAsia="宋体" w:cs="Times New Roman"/>
          <w:color w:val="000000"/>
          <w:kern w:val="0"/>
          <w:lang w:val="zh-CN"/>
        </w:rPr>
        <w:t>产业</w:t>
      </w:r>
      <w:bookmarkEnd w:id="44"/>
    </w:p>
    <w:p>
      <w:pPr>
        <w:spacing w:line="560" w:lineRule="exact"/>
        <w:ind w:firstLine="600"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snapToGrid w:val="0"/>
          <w:kern w:val="0"/>
          <w:sz w:val="30"/>
          <w:szCs w:val="30"/>
        </w:rPr>
        <w:t>重点发展民族医药、中成药，加大中药制药关键技术开发和推广。积极发展酵母深加工、食品添加剂等生物制品，建设国内产量最大酵母抽提物研发生产基地。2020年，力争实现生物与制药产业产值100亿元。</w:t>
      </w:r>
    </w:p>
    <w:p>
      <w:pPr>
        <w:spacing w:line="560" w:lineRule="exact"/>
        <w:ind w:firstLine="602"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b/>
          <w:snapToGrid w:val="0"/>
          <w:kern w:val="0"/>
          <w:sz w:val="30"/>
          <w:szCs w:val="30"/>
        </w:rPr>
        <w:t>——</w:t>
      </w:r>
      <w:r>
        <w:rPr>
          <w:rFonts w:ascii="仿宋_GB2312" w:hAnsi="Times New Roman" w:eastAsia="仿宋_GB2312" w:cs="Times New Roman"/>
          <w:b/>
          <w:snapToGrid w:val="0"/>
          <w:kern w:val="0"/>
          <w:sz w:val="30"/>
          <w:szCs w:val="30"/>
        </w:rPr>
        <w:t>医药</w:t>
      </w:r>
      <w:r>
        <w:rPr>
          <w:rFonts w:hint="eastAsia" w:ascii="仿宋_GB2312" w:hAnsi="Times New Roman" w:eastAsia="仿宋_GB2312" w:cs="Times New Roman"/>
          <w:b/>
          <w:snapToGrid w:val="0"/>
          <w:kern w:val="0"/>
          <w:sz w:val="30"/>
          <w:szCs w:val="30"/>
        </w:rPr>
        <w:t>产品</w:t>
      </w:r>
      <w:r>
        <w:rPr>
          <w:rFonts w:ascii="仿宋_GB2312" w:hAnsi="Times New Roman" w:eastAsia="仿宋_GB2312" w:cs="Times New Roman"/>
          <w:b/>
          <w:snapToGrid w:val="0"/>
          <w:kern w:val="0"/>
          <w:sz w:val="30"/>
          <w:szCs w:val="30"/>
        </w:rPr>
        <w:t>。</w:t>
      </w:r>
      <w:r>
        <w:rPr>
          <w:rFonts w:hint="eastAsia" w:ascii="仿宋_GB2312" w:hAnsi="Times New Roman" w:eastAsia="仿宋_GB2312" w:cs="Times New Roman"/>
          <w:snapToGrid w:val="0"/>
          <w:kern w:val="0"/>
          <w:sz w:val="30"/>
          <w:szCs w:val="30"/>
        </w:rPr>
        <w:t>充分</w:t>
      </w:r>
      <w:r>
        <w:rPr>
          <w:rFonts w:ascii="仿宋_GB2312" w:hAnsi="Times New Roman" w:eastAsia="仿宋_GB2312" w:cs="Times New Roman"/>
          <w:snapToGrid w:val="0"/>
          <w:kern w:val="0"/>
          <w:sz w:val="30"/>
          <w:szCs w:val="30"/>
        </w:rPr>
        <w:t>利用</w:t>
      </w:r>
      <w:r>
        <w:rPr>
          <w:rFonts w:hint="eastAsia" w:ascii="仿宋_GB2312" w:hAnsi="Times New Roman" w:eastAsia="仿宋_GB2312" w:cs="Times New Roman"/>
          <w:snapToGrid w:val="0"/>
          <w:kern w:val="0"/>
          <w:sz w:val="30"/>
          <w:szCs w:val="30"/>
        </w:rPr>
        <w:t>柳州</w:t>
      </w:r>
      <w:r>
        <w:rPr>
          <w:rFonts w:ascii="仿宋_GB2312" w:hAnsi="Times New Roman" w:eastAsia="仿宋_GB2312" w:cs="Times New Roman"/>
          <w:snapToGrid w:val="0"/>
          <w:kern w:val="0"/>
          <w:sz w:val="30"/>
          <w:szCs w:val="30"/>
        </w:rPr>
        <w:t>丰富的药用植物资源，</w:t>
      </w:r>
      <w:r>
        <w:rPr>
          <w:rFonts w:hint="eastAsia" w:ascii="仿宋_GB2312" w:hAnsi="Times New Roman" w:eastAsia="仿宋_GB2312" w:cs="Times New Roman"/>
          <w:snapToGrid w:val="0"/>
          <w:kern w:val="0"/>
          <w:sz w:val="30"/>
          <w:szCs w:val="30"/>
        </w:rPr>
        <w:t>建立中药原材料基地，重点发展中成药、中药提取物、中药饮片、口服液、</w:t>
      </w:r>
      <w:r>
        <w:rPr>
          <w:rFonts w:ascii="仿宋_GB2312" w:hAnsi="Times New Roman" w:eastAsia="仿宋_GB2312" w:cs="Times New Roman"/>
          <w:snapToGrid w:val="0"/>
          <w:kern w:val="0"/>
          <w:sz w:val="30"/>
          <w:szCs w:val="30"/>
        </w:rPr>
        <w:t>壮</w:t>
      </w:r>
      <w:r>
        <w:rPr>
          <w:rFonts w:hint="eastAsia" w:ascii="仿宋_GB2312" w:hAnsi="Times New Roman" w:eastAsia="仿宋_GB2312" w:cs="Times New Roman"/>
          <w:snapToGrid w:val="0"/>
          <w:kern w:val="0"/>
          <w:sz w:val="30"/>
          <w:szCs w:val="30"/>
        </w:rPr>
        <w:t>苗</w:t>
      </w:r>
      <w:r>
        <w:rPr>
          <w:rFonts w:ascii="仿宋_GB2312" w:hAnsi="Times New Roman" w:eastAsia="仿宋_GB2312" w:cs="Times New Roman"/>
          <w:snapToGrid w:val="0"/>
          <w:kern w:val="0"/>
          <w:sz w:val="30"/>
          <w:szCs w:val="30"/>
        </w:rPr>
        <w:t>瑶药</w:t>
      </w:r>
      <w:r>
        <w:rPr>
          <w:rFonts w:hint="eastAsia" w:ascii="仿宋_GB2312" w:hAnsi="Times New Roman" w:eastAsia="仿宋_GB2312" w:cs="Times New Roman"/>
          <w:snapToGrid w:val="0"/>
          <w:kern w:val="0"/>
          <w:sz w:val="30"/>
          <w:szCs w:val="30"/>
        </w:rPr>
        <w:t xml:space="preserve">。    </w:t>
      </w:r>
    </w:p>
    <w:p>
      <w:pPr>
        <w:spacing w:line="560" w:lineRule="exact"/>
        <w:ind w:firstLine="602"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b/>
          <w:snapToGrid w:val="0"/>
          <w:kern w:val="0"/>
          <w:sz w:val="30"/>
          <w:szCs w:val="30"/>
        </w:rPr>
        <w:t>——生物制品</w:t>
      </w:r>
      <w:r>
        <w:rPr>
          <w:rFonts w:ascii="仿宋_GB2312" w:hAnsi="Times New Roman" w:eastAsia="仿宋_GB2312" w:cs="Times New Roman"/>
          <w:b/>
          <w:snapToGrid w:val="0"/>
          <w:kern w:val="0"/>
          <w:sz w:val="30"/>
          <w:szCs w:val="30"/>
        </w:rPr>
        <w:t>。</w:t>
      </w:r>
      <w:r>
        <w:rPr>
          <w:rFonts w:hint="eastAsia" w:ascii="仿宋_GB2312" w:hAnsi="Times New Roman" w:eastAsia="仿宋_GB2312" w:cs="Times New Roman"/>
          <w:snapToGrid w:val="0"/>
          <w:kern w:val="0"/>
          <w:sz w:val="30"/>
          <w:szCs w:val="30"/>
        </w:rPr>
        <w:t>重点发展</w:t>
      </w:r>
      <w:r>
        <w:rPr>
          <w:rFonts w:ascii="仿宋_GB2312" w:hAnsi="Times New Roman" w:eastAsia="仿宋_GB2312" w:cs="Times New Roman"/>
          <w:snapToGrid w:val="0"/>
          <w:kern w:val="0"/>
          <w:sz w:val="30"/>
          <w:szCs w:val="30"/>
        </w:rPr>
        <w:t>生物活性多肽、</w:t>
      </w:r>
      <w:r>
        <w:rPr>
          <w:rFonts w:hint="eastAsia" w:ascii="仿宋_GB2312" w:hAnsi="Times New Roman" w:eastAsia="仿宋_GB2312" w:cs="Times New Roman"/>
          <w:snapToGrid w:val="0"/>
          <w:kern w:val="0"/>
          <w:sz w:val="30"/>
          <w:szCs w:val="30"/>
        </w:rPr>
        <w:t>酵母类、</w:t>
      </w:r>
      <w:r>
        <w:rPr>
          <w:rFonts w:ascii="仿宋_GB2312" w:hAnsi="Times New Roman" w:eastAsia="仿宋_GB2312" w:cs="Times New Roman"/>
          <w:snapToGrid w:val="0"/>
          <w:kern w:val="0"/>
          <w:sz w:val="30"/>
          <w:szCs w:val="30"/>
        </w:rPr>
        <w:t>糖氨聚酸、</w:t>
      </w:r>
      <w:r>
        <w:rPr>
          <w:rFonts w:hint="eastAsia" w:ascii="仿宋_GB2312" w:hAnsi="Times New Roman" w:eastAsia="仿宋_GB2312" w:cs="Times New Roman"/>
          <w:snapToGrid w:val="0"/>
          <w:kern w:val="0"/>
          <w:sz w:val="30"/>
          <w:szCs w:val="30"/>
        </w:rPr>
        <w:t>氨基酸类和</w:t>
      </w:r>
      <w:r>
        <w:rPr>
          <w:rFonts w:ascii="仿宋_GB2312" w:hAnsi="Times New Roman" w:eastAsia="仿宋_GB2312" w:cs="Times New Roman"/>
          <w:snapToGrid w:val="0"/>
          <w:kern w:val="0"/>
          <w:sz w:val="30"/>
          <w:szCs w:val="30"/>
        </w:rPr>
        <w:t>化学药新品种</w:t>
      </w:r>
      <w:r>
        <w:rPr>
          <w:rFonts w:hint="eastAsia" w:ascii="仿宋_GB2312" w:hAnsi="Times New Roman" w:eastAsia="仿宋_GB2312" w:cs="Times New Roman"/>
          <w:snapToGrid w:val="0"/>
          <w:kern w:val="0"/>
          <w:sz w:val="30"/>
          <w:szCs w:val="30"/>
        </w:rPr>
        <w:t>，加快发展基因工程类药物和生化药物品种的产业化。</w:t>
      </w:r>
    </w:p>
    <w:p>
      <w:pPr>
        <w:spacing w:line="560" w:lineRule="exact"/>
        <w:ind w:firstLine="602"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b/>
          <w:snapToGrid w:val="0"/>
          <w:kern w:val="0"/>
          <w:sz w:val="30"/>
          <w:szCs w:val="30"/>
        </w:rPr>
        <w:t>——功能型</w:t>
      </w:r>
      <w:r>
        <w:fldChar w:fldCharType="begin"/>
      </w:r>
      <w:r>
        <w:instrText xml:space="preserve"> HYPERLINK "http://www.ocn.com.cn/reports/2006186baojianping.shtml" \t "_blank" </w:instrText>
      </w:r>
      <w:r>
        <w:fldChar w:fldCharType="separate"/>
      </w:r>
      <w:r>
        <w:rPr>
          <w:rFonts w:hint="eastAsia" w:ascii="仿宋_GB2312" w:hAnsi="Times New Roman" w:eastAsia="仿宋_GB2312" w:cs="Times New Roman"/>
          <w:b/>
          <w:snapToGrid w:val="0"/>
          <w:kern w:val="0"/>
          <w:sz w:val="30"/>
          <w:szCs w:val="30"/>
        </w:rPr>
        <w:t>保健品</w:t>
      </w:r>
      <w:r>
        <w:rPr>
          <w:rFonts w:hint="eastAsia" w:ascii="仿宋_GB2312" w:hAnsi="Times New Roman" w:eastAsia="仿宋_GB2312" w:cs="Times New Roman"/>
          <w:b/>
          <w:snapToGrid w:val="0"/>
          <w:kern w:val="0"/>
          <w:sz w:val="30"/>
          <w:szCs w:val="30"/>
        </w:rPr>
        <w:fldChar w:fldCharType="end"/>
      </w:r>
      <w:r>
        <w:rPr>
          <w:rFonts w:hint="eastAsia" w:ascii="仿宋_GB2312" w:hAnsi="Times New Roman" w:eastAsia="仿宋_GB2312" w:cs="Times New Roman"/>
          <w:b/>
          <w:snapToGrid w:val="0"/>
          <w:kern w:val="0"/>
          <w:sz w:val="30"/>
          <w:szCs w:val="30"/>
        </w:rPr>
        <w:t>。</w:t>
      </w:r>
      <w:r>
        <w:rPr>
          <w:rFonts w:hint="eastAsia" w:ascii="仿宋_GB2312" w:hAnsi="Times New Roman" w:eastAsia="仿宋_GB2312" w:cs="Times New Roman"/>
          <w:snapToGrid w:val="0"/>
          <w:kern w:val="0"/>
          <w:sz w:val="30"/>
          <w:szCs w:val="30"/>
        </w:rPr>
        <w:t>围绕抗疲劳、抗衰老、强免疫、降血脂、降血糖、降血压等功能，重点开发功能性果蔬产品、天然果汁酸乳制品、天然活性产物、多肽类功能型保健品。</w:t>
      </w:r>
    </w:p>
    <w:p>
      <w:pPr>
        <w:spacing w:line="560" w:lineRule="exact"/>
        <w:ind w:firstLine="602"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b/>
          <w:snapToGrid w:val="0"/>
          <w:kern w:val="0"/>
          <w:sz w:val="30"/>
          <w:szCs w:val="30"/>
        </w:rPr>
        <w:t>——医疗器械</w:t>
      </w:r>
      <w:r>
        <w:rPr>
          <w:rFonts w:hint="eastAsia" w:ascii="仿宋_GB2312" w:hAnsi="Times New Roman" w:eastAsia="仿宋_GB2312" w:cs="Times New Roman"/>
          <w:snapToGrid w:val="0"/>
          <w:kern w:val="0"/>
          <w:sz w:val="30"/>
          <w:szCs w:val="30"/>
        </w:rPr>
        <w:t>。重点发展大型医疗设备、健康和康复辅助器械、便携式家庭医疗器械、</w:t>
      </w:r>
      <w:r>
        <w:fldChar w:fldCharType="begin"/>
      </w:r>
      <w:r>
        <w:instrText xml:space="preserve"> HYPERLINK "http://www.ocn.com.cn/reports/1403kechuandaishebei.shtml" \t "_blank" </w:instrText>
      </w:r>
      <w:r>
        <w:fldChar w:fldCharType="separate"/>
      </w:r>
      <w:r>
        <w:rPr>
          <w:rFonts w:hint="eastAsia" w:ascii="仿宋_GB2312" w:hAnsi="Times New Roman" w:eastAsia="仿宋_GB2312" w:cs="Times New Roman"/>
          <w:snapToGrid w:val="0"/>
          <w:kern w:val="0"/>
          <w:sz w:val="30"/>
          <w:szCs w:val="30"/>
        </w:rPr>
        <w:t>可穿戴设备</w:t>
      </w:r>
      <w:r>
        <w:rPr>
          <w:rFonts w:hint="eastAsia" w:ascii="仿宋_GB2312" w:hAnsi="Times New Roman" w:eastAsia="仿宋_GB2312" w:cs="Times New Roman"/>
          <w:snapToGrid w:val="0"/>
          <w:kern w:val="0"/>
          <w:sz w:val="30"/>
          <w:szCs w:val="30"/>
        </w:rPr>
        <w:fldChar w:fldCharType="end"/>
      </w:r>
      <w:r>
        <w:rPr>
          <w:rFonts w:hint="eastAsia" w:ascii="仿宋_GB2312" w:hAnsi="Times New Roman" w:eastAsia="仿宋_GB2312" w:cs="Times New Roman"/>
          <w:snapToGrid w:val="0"/>
          <w:kern w:val="0"/>
          <w:sz w:val="30"/>
          <w:szCs w:val="30"/>
        </w:rPr>
        <w:t>以及相关微型</w:t>
      </w:r>
      <w:r>
        <w:fldChar w:fldCharType="begin"/>
      </w:r>
      <w:r>
        <w:instrText xml:space="preserve"> HYPERLINK "http://www.ocn.com.cn/reports/1528chuanganqi.shtml" \t "_blank" </w:instrText>
      </w:r>
      <w:r>
        <w:fldChar w:fldCharType="separate"/>
      </w:r>
      <w:r>
        <w:rPr>
          <w:rFonts w:hint="eastAsia" w:ascii="仿宋_GB2312" w:hAnsi="Times New Roman" w:eastAsia="仿宋_GB2312" w:cs="Times New Roman"/>
          <w:snapToGrid w:val="0"/>
          <w:kern w:val="0"/>
          <w:sz w:val="30"/>
          <w:szCs w:val="30"/>
        </w:rPr>
        <w:t>传感器</w:t>
      </w:r>
      <w:r>
        <w:rPr>
          <w:rFonts w:hint="eastAsia" w:ascii="仿宋_GB2312" w:hAnsi="Times New Roman" w:eastAsia="仿宋_GB2312" w:cs="Times New Roman"/>
          <w:snapToGrid w:val="0"/>
          <w:kern w:val="0"/>
          <w:sz w:val="30"/>
          <w:szCs w:val="30"/>
        </w:rPr>
        <w:fldChar w:fldCharType="end"/>
      </w:r>
      <w:r>
        <w:rPr>
          <w:rFonts w:hint="eastAsia" w:ascii="仿宋_GB2312" w:hAnsi="Times New Roman" w:eastAsia="仿宋_GB2312" w:cs="Times New Roman"/>
          <w:snapToGrid w:val="0"/>
          <w:kern w:val="0"/>
          <w:sz w:val="30"/>
          <w:szCs w:val="30"/>
        </w:rPr>
        <w:t>件。</w:t>
      </w:r>
    </w:p>
    <w:tbl>
      <w:tblPr>
        <w:tblStyle w:val="30"/>
        <w:tblpPr w:leftFromText="180" w:rightFromText="180" w:vertAnchor="text" w:horzAnchor="margin" w:tblpXSpec="center" w:tblpY="313"/>
        <w:tblW w:w="86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2" w:hRule="atLeast"/>
        </w:trPr>
        <w:tc>
          <w:tcPr>
            <w:tcW w:w="8698" w:type="dxa"/>
            <w:tcBorders>
              <w:top w:val="single" w:color="auto" w:sz="4" w:space="0"/>
              <w:left w:val="single" w:color="auto" w:sz="4" w:space="0"/>
              <w:bottom w:val="single" w:color="auto" w:sz="4" w:space="0"/>
              <w:right w:val="single" w:color="auto" w:sz="4" w:space="0"/>
            </w:tcBorders>
          </w:tcPr>
          <w:p>
            <w:pPr>
              <w:spacing w:after="240" w:line="500" w:lineRule="exact"/>
              <w:jc w:val="center"/>
              <w:rPr>
                <w:rFonts w:ascii="宋体" w:hAnsi="宋体" w:eastAsia="宋体" w:cs="Times New Roman"/>
                <w:b/>
                <w:bCs/>
                <w:snapToGrid w:val="0"/>
                <w:kern w:val="0"/>
                <w:sz w:val="28"/>
                <w:szCs w:val="28"/>
              </w:rPr>
            </w:pPr>
            <w:r>
              <w:rPr>
                <w:rFonts w:ascii="宋体" w:hAnsi="宋体" w:eastAsia="宋体" w:cs="Times New Roman"/>
                <w:b/>
                <w:bCs/>
                <w:snapToGrid w:val="0"/>
                <w:kern w:val="0"/>
                <w:sz w:val="28"/>
                <w:szCs w:val="28"/>
              </w:rPr>
              <w:t>专栏</w:t>
            </w:r>
            <w:r>
              <w:rPr>
                <w:rFonts w:hint="eastAsia" w:ascii="宋体" w:hAnsi="宋体" w:eastAsia="宋体" w:cs="Times New Roman"/>
                <w:b/>
                <w:bCs/>
                <w:snapToGrid w:val="0"/>
                <w:kern w:val="0"/>
                <w:sz w:val="28"/>
                <w:szCs w:val="28"/>
              </w:rPr>
              <w:t>10  生物与制药产业</w:t>
            </w:r>
            <w:r>
              <w:rPr>
                <w:rFonts w:ascii="宋体" w:hAnsi="宋体" w:eastAsia="宋体" w:cs="Times New Roman"/>
                <w:b/>
                <w:bCs/>
                <w:snapToGrid w:val="0"/>
                <w:kern w:val="0"/>
                <w:sz w:val="28"/>
                <w:szCs w:val="28"/>
              </w:rPr>
              <w:t>重点发展</w:t>
            </w:r>
            <w:r>
              <w:rPr>
                <w:rFonts w:hint="eastAsia" w:ascii="宋体" w:hAnsi="宋体" w:eastAsia="宋体" w:cs="Times New Roman"/>
                <w:b/>
                <w:bCs/>
                <w:snapToGrid w:val="0"/>
                <w:kern w:val="0"/>
                <w:sz w:val="28"/>
                <w:szCs w:val="28"/>
              </w:rPr>
              <w:t>方向</w:t>
            </w:r>
          </w:p>
          <w:p>
            <w:pPr>
              <w:spacing w:line="500" w:lineRule="exact"/>
              <w:ind w:firstLine="482" w:firstLineChars="200"/>
              <w:rPr>
                <w:rFonts w:ascii="宋体" w:hAnsi="宋体" w:eastAsia="宋体" w:cs="Times New Roman"/>
                <w:snapToGrid w:val="0"/>
                <w:kern w:val="0"/>
                <w:sz w:val="24"/>
                <w:szCs w:val="24"/>
              </w:rPr>
            </w:pPr>
            <w:r>
              <w:rPr>
                <w:rFonts w:hint="eastAsia" w:ascii="宋体" w:hAnsi="宋体" w:eastAsia="宋体" w:cs="Times New Roman"/>
                <w:b/>
                <w:snapToGrid w:val="0"/>
                <w:kern w:val="0"/>
                <w:sz w:val="24"/>
                <w:szCs w:val="24"/>
              </w:rPr>
              <w:t>重点突破技术：</w:t>
            </w:r>
            <w:r>
              <w:rPr>
                <w:rFonts w:ascii="宋体" w:hAnsi="宋体" w:eastAsia="宋体" w:cs="Times New Roman"/>
                <w:snapToGrid w:val="0"/>
                <w:kern w:val="0"/>
                <w:sz w:val="24"/>
                <w:szCs w:val="24"/>
              </w:rPr>
              <w:t>现代中药提取纯化技术</w:t>
            </w:r>
            <w:r>
              <w:rPr>
                <w:rFonts w:hint="eastAsia" w:ascii="宋体" w:hAnsi="宋体" w:eastAsia="宋体" w:cs="Times New Roman"/>
                <w:snapToGrid w:val="0"/>
                <w:kern w:val="0"/>
                <w:sz w:val="24"/>
                <w:szCs w:val="24"/>
              </w:rPr>
              <w:t>、</w:t>
            </w:r>
            <w:r>
              <w:rPr>
                <w:rFonts w:ascii="宋体" w:hAnsi="宋体" w:eastAsia="宋体" w:cs="Times New Roman"/>
                <w:snapToGrid w:val="0"/>
                <w:kern w:val="0"/>
                <w:sz w:val="24"/>
                <w:szCs w:val="24"/>
              </w:rPr>
              <w:t>中药制剂技术</w:t>
            </w:r>
            <w:r>
              <w:rPr>
                <w:rFonts w:hint="eastAsia" w:ascii="宋体" w:hAnsi="宋体" w:eastAsia="宋体" w:cs="Times New Roman"/>
                <w:snapToGrid w:val="0"/>
                <w:kern w:val="0"/>
                <w:sz w:val="24"/>
                <w:szCs w:val="24"/>
              </w:rPr>
              <w:t>、复方两面针含片工艺改进技术、培养基用有机酵母及其浸出物制备工艺技术等。</w:t>
            </w:r>
          </w:p>
          <w:p>
            <w:pPr>
              <w:spacing w:line="500" w:lineRule="exact"/>
              <w:ind w:firstLine="482" w:firstLineChars="200"/>
              <w:rPr>
                <w:rFonts w:ascii="仿宋_GB2312" w:hAnsi="Times New Roman" w:eastAsia="仿宋_GB2312" w:cs="Times New Roman"/>
                <w:snapToGrid w:val="0"/>
                <w:kern w:val="0"/>
                <w:sz w:val="30"/>
                <w:szCs w:val="30"/>
              </w:rPr>
            </w:pPr>
            <w:r>
              <w:rPr>
                <w:rFonts w:hint="eastAsia" w:ascii="宋体" w:hAnsi="宋体" w:eastAsia="宋体" w:cs="Times New Roman"/>
                <w:b/>
                <w:snapToGrid w:val="0"/>
                <w:kern w:val="0"/>
                <w:sz w:val="24"/>
                <w:szCs w:val="24"/>
              </w:rPr>
              <w:t>重点推进项目：</w:t>
            </w:r>
            <w:r>
              <w:rPr>
                <w:rFonts w:hint="eastAsia" w:ascii="宋体" w:hAnsi="宋体" w:eastAsia="宋体" w:cs="Times New Roman"/>
                <w:snapToGrid w:val="0"/>
                <w:kern w:val="0"/>
                <w:sz w:val="24"/>
                <w:szCs w:val="24"/>
              </w:rPr>
              <w:t>金嗓子洛维生产基地建设项目、花红药业消肿止痛酊生产线建设项目、安琪酵母年产15000吨酵母抽提质量安全保障能力升级改造项目、仙草堂青蒿素GMP技改项目、圣特药业年产1800吨保健产品技术改造项目等。</w:t>
            </w:r>
          </w:p>
        </w:tc>
      </w:tr>
    </w:tbl>
    <w:p>
      <w:pPr>
        <w:pStyle w:val="2"/>
        <w:widowControl w:val="0"/>
        <w:adjustRightInd/>
        <w:snapToGrid/>
        <w:spacing w:line="560" w:lineRule="exact"/>
        <w:ind w:firstLine="641" w:firstLineChars="200"/>
        <w:jc w:val="both"/>
        <w:rPr>
          <w:rFonts w:ascii="华文中宋" w:hAnsi="华文中宋" w:eastAsia="华文中宋"/>
          <w:sz w:val="32"/>
          <w:szCs w:val="32"/>
        </w:rPr>
      </w:pPr>
      <w:bookmarkStart w:id="45" w:name="_Toc507683720"/>
      <w:bookmarkStart w:id="46" w:name="_Toc499407410"/>
      <w:r>
        <w:rPr>
          <w:rFonts w:hint="eastAsia" w:ascii="华文中宋" w:hAnsi="华文中宋" w:eastAsia="华文中宋"/>
          <w:sz w:val="32"/>
          <w:szCs w:val="32"/>
        </w:rPr>
        <w:t>三、加快发展生产性服务业</w:t>
      </w:r>
      <w:bookmarkEnd w:id="45"/>
    </w:p>
    <w:p>
      <w:pPr>
        <w:spacing w:before="340" w:line="560" w:lineRule="exact"/>
        <w:ind w:firstLine="600"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snapToGrid w:val="0"/>
          <w:kern w:val="0"/>
          <w:sz w:val="30"/>
          <w:szCs w:val="30"/>
        </w:rPr>
        <w:t>推动制造业由生产型向生产服务型转变，积极发展面向制造业的工业物流、电子商务、研发设计服务和产品后市场服务，促进先进制造业与现代服务业融合发展。</w:t>
      </w:r>
    </w:p>
    <w:p>
      <w:pPr>
        <w:pStyle w:val="2"/>
        <w:spacing w:before="240" w:after="240" w:line="560" w:lineRule="exact"/>
        <w:ind w:firstLine="630" w:firstLineChars="196"/>
        <w:jc w:val="both"/>
        <w:rPr>
          <w:rFonts w:ascii="宋体" w:hAnsi="宋体" w:eastAsia="宋体"/>
          <w:sz w:val="32"/>
          <w:szCs w:val="32"/>
        </w:rPr>
      </w:pPr>
      <w:bookmarkStart w:id="47" w:name="_Toc507683721"/>
      <w:r>
        <w:rPr>
          <w:rFonts w:hint="eastAsia" w:ascii="宋体" w:hAnsi="宋体" w:eastAsia="宋体"/>
          <w:sz w:val="32"/>
          <w:szCs w:val="32"/>
        </w:rPr>
        <w:t>（一）工业物流</w:t>
      </w:r>
      <w:bookmarkEnd w:id="47"/>
    </w:p>
    <w:p>
      <w:pPr>
        <w:spacing w:line="560" w:lineRule="exact"/>
        <w:ind w:firstLine="600" w:firstLineChars="200"/>
      </w:pPr>
      <w:r>
        <w:rPr>
          <w:rFonts w:hint="eastAsia" w:ascii="仿宋_GB2312" w:hAnsi="Times New Roman" w:eastAsia="仿宋_GB2312" w:cs="Times New Roman"/>
          <w:snapToGrid w:val="0"/>
          <w:kern w:val="0"/>
          <w:sz w:val="30"/>
          <w:szCs w:val="30"/>
        </w:rPr>
        <w:t>加快发展</w:t>
      </w:r>
      <w:r>
        <w:rPr>
          <w:rFonts w:ascii="仿宋_GB2312" w:hAnsi="Times New Roman" w:eastAsia="仿宋_GB2312" w:cs="Times New Roman"/>
          <w:snapToGrid w:val="0"/>
          <w:kern w:val="0"/>
          <w:sz w:val="30"/>
          <w:szCs w:val="30"/>
        </w:rPr>
        <w:t>大型产业物流集聚区,</w:t>
      </w:r>
      <w:r>
        <w:rPr>
          <w:rFonts w:hint="eastAsia" w:ascii="仿宋_GB2312" w:hAnsi="Times New Roman" w:eastAsia="仿宋_GB2312" w:cs="Times New Roman"/>
          <w:snapToGrid w:val="0"/>
          <w:kern w:val="0"/>
          <w:sz w:val="30"/>
          <w:szCs w:val="30"/>
        </w:rPr>
        <w:t>重点</w:t>
      </w:r>
      <w:r>
        <w:rPr>
          <w:rFonts w:ascii="仿宋_GB2312" w:hAnsi="Times New Roman" w:eastAsia="仿宋_GB2312" w:cs="Times New Roman"/>
          <w:snapToGrid w:val="0"/>
          <w:kern w:val="0"/>
          <w:sz w:val="30"/>
          <w:szCs w:val="30"/>
        </w:rPr>
        <w:t>建设</w:t>
      </w:r>
      <w:r>
        <w:rPr>
          <w:rFonts w:hint="eastAsia" w:ascii="仿宋_GB2312" w:hAnsi="Times New Roman" w:eastAsia="仿宋_GB2312" w:cs="Times New Roman"/>
          <w:snapToGrid w:val="0"/>
          <w:kern w:val="0"/>
          <w:sz w:val="30"/>
          <w:szCs w:val="30"/>
        </w:rPr>
        <w:t>汽车、</w:t>
      </w:r>
      <w:r>
        <w:rPr>
          <w:rFonts w:ascii="仿宋_GB2312" w:hAnsi="Times New Roman" w:eastAsia="仿宋_GB2312" w:cs="Times New Roman"/>
          <w:snapToGrid w:val="0"/>
          <w:kern w:val="0"/>
          <w:sz w:val="30"/>
          <w:szCs w:val="30"/>
        </w:rPr>
        <w:t>钢铁</w:t>
      </w:r>
      <w:r>
        <w:rPr>
          <w:rFonts w:hint="eastAsia" w:ascii="仿宋_GB2312" w:hAnsi="Times New Roman" w:eastAsia="仿宋_GB2312" w:cs="Times New Roman"/>
          <w:snapToGrid w:val="0"/>
          <w:kern w:val="0"/>
          <w:sz w:val="30"/>
          <w:szCs w:val="30"/>
        </w:rPr>
        <w:t>、机械、化工、医药等专业</w:t>
      </w:r>
      <w:r>
        <w:rPr>
          <w:rFonts w:ascii="仿宋_GB2312" w:hAnsi="Times New Roman" w:eastAsia="仿宋_GB2312" w:cs="Times New Roman"/>
          <w:snapToGrid w:val="0"/>
          <w:kern w:val="0"/>
          <w:sz w:val="30"/>
          <w:szCs w:val="30"/>
        </w:rPr>
        <w:t>物流</w:t>
      </w:r>
      <w:r>
        <w:rPr>
          <w:rFonts w:hint="eastAsia" w:ascii="仿宋_GB2312" w:hAnsi="Times New Roman" w:eastAsia="仿宋_GB2312" w:cs="Times New Roman"/>
          <w:snapToGrid w:val="0"/>
          <w:kern w:val="0"/>
          <w:sz w:val="30"/>
          <w:szCs w:val="30"/>
        </w:rPr>
        <w:t>园。</w:t>
      </w:r>
      <w:r>
        <w:rPr>
          <w:rFonts w:ascii="仿宋_GB2312" w:hAnsi="Times New Roman" w:eastAsia="仿宋_GB2312" w:cs="Times New Roman"/>
          <w:snapToGrid w:val="0"/>
          <w:kern w:val="0"/>
          <w:sz w:val="30"/>
          <w:szCs w:val="30"/>
        </w:rPr>
        <w:t>大力发展</w:t>
      </w:r>
      <w:r>
        <w:rPr>
          <w:rFonts w:hint="eastAsia" w:ascii="仿宋_GB2312" w:hAnsi="Times New Roman" w:eastAsia="仿宋_GB2312" w:cs="Times New Roman"/>
          <w:snapToGrid w:val="0"/>
          <w:kern w:val="0"/>
          <w:sz w:val="30"/>
          <w:szCs w:val="30"/>
        </w:rPr>
        <w:t>第三方物流和大型专业化物流企业，打造本土第三方物流龙头企业。</w:t>
      </w:r>
    </w:p>
    <w:p>
      <w:pPr>
        <w:pStyle w:val="2"/>
        <w:spacing w:before="240" w:after="240" w:line="560" w:lineRule="exact"/>
        <w:ind w:firstLine="630" w:firstLineChars="196"/>
        <w:jc w:val="both"/>
        <w:rPr>
          <w:rFonts w:ascii="宋体" w:hAnsi="宋体" w:eastAsia="宋体"/>
          <w:sz w:val="32"/>
          <w:szCs w:val="32"/>
        </w:rPr>
      </w:pPr>
      <w:bookmarkStart w:id="48" w:name="_Toc507683722"/>
      <w:r>
        <w:rPr>
          <w:rFonts w:hint="eastAsia" w:ascii="宋体" w:hAnsi="宋体" w:eastAsia="宋体"/>
          <w:sz w:val="32"/>
          <w:szCs w:val="32"/>
        </w:rPr>
        <w:t>（二）电子商务</w:t>
      </w:r>
      <w:bookmarkEnd w:id="48"/>
    </w:p>
    <w:p>
      <w:pPr>
        <w:spacing w:line="560" w:lineRule="exact"/>
        <w:ind w:firstLine="600"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snapToGrid w:val="0"/>
          <w:kern w:val="0"/>
          <w:sz w:val="30"/>
          <w:szCs w:val="30"/>
        </w:rPr>
        <w:t>深化大中型企业电子商务应用，促进大宗原材料网上交易、工业产品网上定制、上下游关联企业业务协同发展。</w:t>
      </w:r>
      <w:r>
        <w:rPr>
          <w:rFonts w:ascii="仿宋_GB2312" w:hAnsi="Times New Roman" w:eastAsia="仿宋_GB2312" w:cs="Times New Roman"/>
          <w:snapToGrid w:val="0"/>
          <w:kern w:val="0"/>
          <w:sz w:val="30"/>
          <w:szCs w:val="30"/>
        </w:rPr>
        <w:t>推进</w:t>
      </w:r>
      <w:r>
        <w:rPr>
          <w:rFonts w:hint="eastAsia" w:ascii="仿宋_GB2312" w:hAnsi="Times New Roman" w:eastAsia="仿宋_GB2312" w:cs="Times New Roman"/>
          <w:snapToGrid w:val="0"/>
          <w:kern w:val="0"/>
          <w:sz w:val="30"/>
          <w:szCs w:val="30"/>
        </w:rPr>
        <w:t>柳州钢铁</w:t>
      </w:r>
      <w:r>
        <w:rPr>
          <w:rFonts w:ascii="仿宋_GB2312" w:hAnsi="Times New Roman" w:eastAsia="仿宋_GB2312" w:cs="Times New Roman"/>
          <w:snapToGrid w:val="0"/>
          <w:kern w:val="0"/>
          <w:sz w:val="30"/>
          <w:szCs w:val="30"/>
        </w:rPr>
        <w:t>电子商务平台建设，</w:t>
      </w:r>
      <w:r>
        <w:rPr>
          <w:rFonts w:hint="eastAsia" w:ascii="仿宋_GB2312" w:hAnsi="Times New Roman" w:eastAsia="仿宋_GB2312" w:cs="Times New Roman"/>
          <w:snapToGrid w:val="0"/>
          <w:kern w:val="0"/>
          <w:sz w:val="30"/>
          <w:szCs w:val="30"/>
        </w:rPr>
        <w:t>打造面向</w:t>
      </w:r>
      <w:r>
        <w:rPr>
          <w:rFonts w:ascii="仿宋_GB2312" w:hAnsi="Times New Roman" w:eastAsia="仿宋_GB2312" w:cs="Times New Roman"/>
          <w:snapToGrid w:val="0"/>
          <w:kern w:val="0"/>
          <w:sz w:val="30"/>
          <w:szCs w:val="30"/>
        </w:rPr>
        <w:t>中南</w:t>
      </w:r>
      <w:r>
        <w:rPr>
          <w:rFonts w:hint="eastAsia" w:ascii="仿宋_GB2312" w:hAnsi="Times New Roman" w:eastAsia="仿宋_GB2312" w:cs="Times New Roman"/>
          <w:snapToGrid w:val="0"/>
          <w:kern w:val="0"/>
          <w:sz w:val="30"/>
          <w:szCs w:val="30"/>
        </w:rPr>
        <w:t>、</w:t>
      </w:r>
      <w:r>
        <w:rPr>
          <w:rFonts w:ascii="仿宋_GB2312" w:hAnsi="Times New Roman" w:eastAsia="仿宋_GB2312" w:cs="Times New Roman"/>
          <w:snapToGrid w:val="0"/>
          <w:kern w:val="0"/>
          <w:sz w:val="30"/>
          <w:szCs w:val="30"/>
        </w:rPr>
        <w:t>西南</w:t>
      </w:r>
      <w:r>
        <w:rPr>
          <w:rFonts w:hint="eastAsia" w:ascii="仿宋_GB2312" w:hAnsi="Times New Roman" w:eastAsia="仿宋_GB2312" w:cs="Times New Roman"/>
          <w:snapToGrid w:val="0"/>
          <w:kern w:val="0"/>
          <w:sz w:val="30"/>
          <w:szCs w:val="30"/>
        </w:rPr>
        <w:t>、</w:t>
      </w:r>
      <w:r>
        <w:rPr>
          <w:rFonts w:ascii="仿宋_GB2312" w:hAnsi="Times New Roman" w:eastAsia="仿宋_GB2312" w:cs="Times New Roman"/>
          <w:snapToGrid w:val="0"/>
          <w:kern w:val="0"/>
          <w:sz w:val="30"/>
          <w:szCs w:val="30"/>
        </w:rPr>
        <w:t>东盟等地区</w:t>
      </w:r>
      <w:r>
        <w:rPr>
          <w:rFonts w:hint="eastAsia" w:ascii="仿宋_GB2312" w:hAnsi="Times New Roman" w:eastAsia="仿宋_GB2312" w:cs="Times New Roman"/>
          <w:snapToGrid w:val="0"/>
          <w:kern w:val="0"/>
          <w:sz w:val="30"/>
          <w:szCs w:val="30"/>
        </w:rPr>
        <w:t>钢材现货网上交易中心。引导小微企业依托第三方电商服务平台开展业务，建立广西柳州汽车城网上“汽车零部件交易平台”。</w:t>
      </w:r>
    </w:p>
    <w:p>
      <w:pPr>
        <w:pStyle w:val="2"/>
        <w:widowControl w:val="0"/>
        <w:adjustRightInd/>
        <w:snapToGrid/>
        <w:spacing w:before="240" w:after="240" w:line="560" w:lineRule="exact"/>
        <w:ind w:firstLine="643" w:firstLineChars="200"/>
        <w:jc w:val="both"/>
        <w:rPr>
          <w:rFonts w:ascii="宋体" w:hAnsi="宋体" w:eastAsia="宋体"/>
          <w:sz w:val="32"/>
          <w:szCs w:val="32"/>
        </w:rPr>
      </w:pPr>
      <w:bookmarkStart w:id="49" w:name="_Toc507683723"/>
      <w:r>
        <w:rPr>
          <w:rFonts w:hint="eastAsia" w:ascii="宋体" w:hAnsi="宋体" w:eastAsia="宋体"/>
          <w:sz w:val="32"/>
          <w:szCs w:val="32"/>
        </w:rPr>
        <w:t>（三）研发设计服务</w:t>
      </w:r>
      <w:bookmarkEnd w:id="49"/>
    </w:p>
    <w:p>
      <w:pPr>
        <w:spacing w:line="560" w:lineRule="exact"/>
        <w:ind w:firstLine="600"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snapToGrid w:val="0"/>
          <w:kern w:val="0"/>
          <w:sz w:val="30"/>
          <w:szCs w:val="30"/>
        </w:rPr>
        <w:t>围绕主导产业、关键技术和基础领域，依托重点企业和科研院所，大力培育一批国家级、自治区级研发平台，大力发展汽车、机械、化工、医药等产业公共技术研发、检测服务平台。</w:t>
      </w:r>
    </w:p>
    <w:p>
      <w:pPr>
        <w:pStyle w:val="2"/>
        <w:spacing w:before="240" w:after="240" w:line="560" w:lineRule="exact"/>
        <w:ind w:firstLine="630" w:firstLineChars="196"/>
        <w:jc w:val="both"/>
        <w:rPr>
          <w:rFonts w:ascii="宋体" w:hAnsi="宋体" w:eastAsia="宋体"/>
          <w:sz w:val="32"/>
          <w:szCs w:val="32"/>
        </w:rPr>
      </w:pPr>
      <w:bookmarkStart w:id="50" w:name="_Toc507683724"/>
      <w:r>
        <w:rPr>
          <w:rFonts w:hint="eastAsia" w:ascii="宋体" w:hAnsi="宋体" w:eastAsia="宋体"/>
          <w:sz w:val="32"/>
          <w:szCs w:val="32"/>
        </w:rPr>
        <w:t>（四）产品后市场服务</w:t>
      </w:r>
      <w:bookmarkEnd w:id="50"/>
    </w:p>
    <w:p>
      <w:pPr>
        <w:spacing w:line="560" w:lineRule="exact"/>
        <w:ind w:firstLine="600" w:firstLineChars="200"/>
      </w:pPr>
      <w:r>
        <w:rPr>
          <w:rFonts w:hint="eastAsia" w:ascii="仿宋_GB2312" w:hAnsi="Times New Roman" w:eastAsia="仿宋_GB2312" w:cs="Times New Roman"/>
          <w:snapToGrid w:val="0"/>
          <w:kern w:val="0"/>
          <w:sz w:val="30"/>
          <w:szCs w:val="30"/>
        </w:rPr>
        <w:t>引导鼓励企业开拓产品后市场，延伸产业链，促进产品发展和服务增值有机结合，提高企业规模和效益。重点发展汽车、工程机械贸易服务、融资租赁服务及零部件再制造业务，桥梁用锚具、缆索及配套橡胶制品检测、加固、维护。</w:t>
      </w:r>
    </w:p>
    <w:tbl>
      <w:tblPr>
        <w:tblStyle w:val="30"/>
        <w:tblpPr w:leftFromText="180" w:rightFromText="180" w:vertAnchor="text" w:horzAnchor="margin" w:tblpXSpec="center" w:tblpY="313"/>
        <w:tblW w:w="86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0" w:hRule="atLeast"/>
        </w:trPr>
        <w:tc>
          <w:tcPr>
            <w:tcW w:w="8698" w:type="dxa"/>
            <w:tcBorders>
              <w:top w:val="single" w:color="auto" w:sz="4" w:space="0"/>
              <w:left w:val="single" w:color="auto" w:sz="4" w:space="0"/>
              <w:bottom w:val="single" w:color="auto" w:sz="4" w:space="0"/>
              <w:right w:val="single" w:color="auto" w:sz="4" w:space="0"/>
            </w:tcBorders>
          </w:tcPr>
          <w:p>
            <w:pPr>
              <w:spacing w:after="240" w:line="500" w:lineRule="exact"/>
              <w:jc w:val="center"/>
              <w:rPr>
                <w:rFonts w:ascii="宋体" w:hAnsi="宋体" w:eastAsia="宋体" w:cs="Times New Roman"/>
                <w:b/>
                <w:bCs/>
                <w:snapToGrid w:val="0"/>
                <w:kern w:val="0"/>
                <w:sz w:val="28"/>
                <w:szCs w:val="28"/>
              </w:rPr>
            </w:pPr>
            <w:r>
              <w:rPr>
                <w:rFonts w:ascii="宋体" w:hAnsi="宋体" w:eastAsia="宋体" w:cs="Times New Roman"/>
                <w:b/>
                <w:bCs/>
                <w:snapToGrid w:val="0"/>
                <w:kern w:val="0"/>
                <w:sz w:val="28"/>
                <w:szCs w:val="28"/>
              </w:rPr>
              <w:t>专栏</w:t>
            </w:r>
            <w:r>
              <w:rPr>
                <w:rFonts w:hint="eastAsia" w:ascii="宋体" w:hAnsi="宋体" w:eastAsia="宋体" w:cs="Times New Roman"/>
                <w:b/>
                <w:bCs/>
                <w:snapToGrid w:val="0"/>
                <w:kern w:val="0"/>
                <w:sz w:val="28"/>
                <w:szCs w:val="28"/>
              </w:rPr>
              <w:t>11  生产性服务业重点推进项目</w:t>
            </w:r>
          </w:p>
          <w:p>
            <w:pPr>
              <w:spacing w:line="500" w:lineRule="exact"/>
              <w:ind w:firstLine="482" w:firstLineChars="200"/>
              <w:rPr>
                <w:rFonts w:ascii="宋体" w:hAnsi="宋体" w:eastAsia="宋体" w:cs="Times New Roman"/>
                <w:snapToGrid w:val="0"/>
                <w:kern w:val="0"/>
                <w:sz w:val="24"/>
                <w:szCs w:val="24"/>
              </w:rPr>
            </w:pPr>
            <w:r>
              <w:rPr>
                <w:rFonts w:hint="eastAsia" w:ascii="宋体" w:hAnsi="宋体" w:eastAsia="宋体" w:cs="Times New Roman"/>
                <w:b/>
                <w:snapToGrid w:val="0"/>
                <w:kern w:val="0"/>
                <w:sz w:val="24"/>
                <w:szCs w:val="24"/>
              </w:rPr>
              <w:t>工业物流：</w:t>
            </w:r>
            <w:r>
              <w:rPr>
                <w:rFonts w:hint="eastAsia" w:ascii="宋体" w:hAnsi="宋体" w:eastAsia="宋体" w:cs="Times New Roman"/>
                <w:snapToGrid w:val="0"/>
                <w:kern w:val="0"/>
                <w:sz w:val="24"/>
                <w:szCs w:val="24"/>
              </w:rPr>
              <w:t>重点推进柳州传化公路港建设、食品冷链物流园、融水水东竹木物流园区等项目。</w:t>
            </w:r>
          </w:p>
          <w:p>
            <w:pPr>
              <w:spacing w:line="500" w:lineRule="exact"/>
              <w:ind w:firstLine="482" w:firstLineChars="200"/>
              <w:rPr>
                <w:rFonts w:ascii="宋体" w:hAnsi="宋体" w:eastAsia="宋体" w:cs="Times New Roman"/>
                <w:snapToGrid w:val="0"/>
                <w:kern w:val="0"/>
                <w:sz w:val="24"/>
                <w:szCs w:val="24"/>
              </w:rPr>
            </w:pPr>
            <w:r>
              <w:rPr>
                <w:rFonts w:hint="eastAsia" w:ascii="宋体" w:hAnsi="宋体" w:eastAsia="宋体" w:cs="Times New Roman"/>
                <w:b/>
                <w:snapToGrid w:val="0"/>
                <w:kern w:val="0"/>
                <w:sz w:val="24"/>
                <w:szCs w:val="24"/>
              </w:rPr>
              <w:t>电子商务：</w:t>
            </w:r>
            <w:r>
              <w:rPr>
                <w:rFonts w:hint="eastAsia" w:ascii="宋体" w:hAnsi="宋体" w:eastAsia="宋体" w:cs="Times New Roman"/>
                <w:snapToGrid w:val="0"/>
                <w:kern w:val="0"/>
                <w:sz w:val="24"/>
                <w:szCs w:val="24"/>
              </w:rPr>
              <w:t>重点推进东风柳汽基于互联网+的车辆增值服务平台、柳钢电商平台建设等项目。</w:t>
            </w:r>
          </w:p>
          <w:p>
            <w:pPr>
              <w:spacing w:line="500" w:lineRule="exact"/>
              <w:ind w:firstLine="482" w:firstLineChars="200"/>
              <w:rPr>
                <w:rFonts w:ascii="宋体" w:hAnsi="宋体" w:eastAsia="宋体" w:cs="Times New Roman"/>
                <w:b/>
                <w:snapToGrid w:val="0"/>
                <w:kern w:val="0"/>
                <w:sz w:val="24"/>
                <w:szCs w:val="24"/>
              </w:rPr>
            </w:pPr>
            <w:r>
              <w:rPr>
                <w:rFonts w:hint="eastAsia" w:ascii="宋体" w:hAnsi="宋体" w:eastAsia="宋体" w:cs="Times New Roman"/>
                <w:b/>
                <w:snapToGrid w:val="0"/>
                <w:kern w:val="0"/>
                <w:sz w:val="24"/>
                <w:szCs w:val="24"/>
              </w:rPr>
              <w:t>研发设计服务：</w:t>
            </w:r>
            <w:r>
              <w:rPr>
                <w:rFonts w:hint="eastAsia" w:ascii="宋体" w:hAnsi="宋体" w:eastAsia="宋体" w:cs="Times New Roman"/>
                <w:snapToGrid w:val="0"/>
                <w:kern w:val="0"/>
                <w:sz w:val="24"/>
                <w:szCs w:val="24"/>
              </w:rPr>
              <w:t>重点推进广西汽车公共服务平台建设、中小企业云服务平台建设、清华大学苏州汽车研究院智能制造技术研发转移中心等项目。</w:t>
            </w:r>
          </w:p>
          <w:p>
            <w:pPr>
              <w:spacing w:after="240" w:line="500" w:lineRule="exact"/>
              <w:ind w:firstLine="482" w:firstLineChars="200"/>
              <w:rPr>
                <w:rFonts w:ascii="宋体" w:hAnsi="宋体" w:eastAsia="宋体" w:cs="Times New Roman"/>
                <w:snapToGrid w:val="0"/>
                <w:kern w:val="0"/>
                <w:sz w:val="24"/>
                <w:szCs w:val="24"/>
              </w:rPr>
            </w:pPr>
            <w:r>
              <w:rPr>
                <w:rFonts w:hint="eastAsia" w:ascii="宋体" w:hAnsi="宋体" w:eastAsia="宋体" w:cs="Times New Roman"/>
                <w:b/>
                <w:snapToGrid w:val="0"/>
                <w:kern w:val="0"/>
                <w:sz w:val="24"/>
                <w:szCs w:val="24"/>
              </w:rPr>
              <w:t>产品后市场服务：</w:t>
            </w:r>
            <w:r>
              <w:rPr>
                <w:rFonts w:hint="eastAsia" w:ascii="宋体" w:hAnsi="宋体" w:eastAsia="宋体" w:cs="Times New Roman"/>
                <w:snapToGrid w:val="0"/>
                <w:kern w:val="0"/>
                <w:sz w:val="24"/>
                <w:szCs w:val="24"/>
              </w:rPr>
              <w:t>重点推进工业品交易市场、广西汽车集团汽车后市场新业务拓展项目、金融领域新业务拓展等项目。</w:t>
            </w:r>
          </w:p>
        </w:tc>
      </w:tr>
    </w:tbl>
    <w:p>
      <w:pPr>
        <w:pStyle w:val="2"/>
        <w:widowControl w:val="0"/>
        <w:adjustRightInd/>
        <w:snapToGrid/>
        <w:spacing w:before="240" w:after="240"/>
        <w:rPr>
          <w:rFonts w:cs="宋体" w:asciiTheme="minorHAnsi" w:hAnsiTheme="minorHAnsi" w:eastAsiaTheme="minorHAnsi"/>
          <w:color w:val="222222"/>
          <w:kern w:val="0"/>
          <w:sz w:val="30"/>
          <w:szCs w:val="30"/>
        </w:rPr>
      </w:pPr>
      <w:bookmarkStart w:id="51" w:name="_Toc507683725"/>
      <w:r>
        <w:rPr>
          <w:rFonts w:hint="eastAsia" w:ascii="华文中宋" w:hAnsi="华文中宋" w:eastAsia="华文中宋"/>
          <w:szCs w:val="36"/>
        </w:rPr>
        <w:t>第四章 产业空间布局</w:t>
      </w:r>
      <w:bookmarkEnd w:id="46"/>
      <w:bookmarkEnd w:id="51"/>
    </w:p>
    <w:p>
      <w:pPr>
        <w:spacing w:line="560" w:lineRule="exact"/>
        <w:ind w:firstLine="600"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snapToGrid w:val="0"/>
          <w:kern w:val="0"/>
          <w:sz w:val="30"/>
          <w:szCs w:val="30"/>
        </w:rPr>
        <w:t>遵循“集群发展、垂直整合”的思路，依托现有工业园区，推进建设战略性新兴产业示范基地，将柳东新区、北部生态新区打造成为战略性新兴产业核心集聚区，沿城市外环路以阳和、柳北、柳南、鱼峰和柳江工业园区为重点布局战略性新兴产业环形发展带，在鹿寨、柳城、融安、融水、三江促进战略性新兴产业点状发展，引导战略性新兴产业形成“双核带动，一环多点”空间布局。</w:t>
      </w:r>
    </w:p>
    <w:p>
      <w:pPr>
        <w:spacing w:line="560" w:lineRule="exact"/>
        <w:ind w:firstLine="600"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snapToGrid w:val="0"/>
          <w:kern w:val="0"/>
          <w:sz w:val="30"/>
          <w:szCs w:val="30"/>
        </w:rPr>
        <w:t>“双核一环多点”战略性新兴产业空间布局：</w:t>
      </w:r>
    </w:p>
    <w:p>
      <w:pPr>
        <w:spacing w:line="560" w:lineRule="exact"/>
        <w:ind w:firstLine="600"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snapToGrid w:val="0"/>
          <w:kern w:val="0"/>
          <w:sz w:val="30"/>
          <w:szCs w:val="30"/>
        </w:rPr>
        <w:t>“双核”：集中优势资源，实施重点突破，全力推进建设柳东新区和北部生态新区两个战略性新兴产业核心集聚区。</w:t>
      </w:r>
    </w:p>
    <w:p>
      <w:pPr>
        <w:spacing w:line="560" w:lineRule="exact"/>
        <w:ind w:firstLine="600"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snapToGrid w:val="0"/>
          <w:kern w:val="0"/>
          <w:sz w:val="30"/>
          <w:szCs w:val="30"/>
        </w:rPr>
        <w:t>“一环”：以城市外环路为连接通道，依托阳和、柳北、柳南、鱼峰和柳江工业园区，突出特色，差异化发展，建设战略性新兴产业环形发展带。</w:t>
      </w:r>
    </w:p>
    <w:p>
      <w:pPr>
        <w:spacing w:line="560" w:lineRule="exact"/>
        <w:ind w:firstLine="600"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snapToGrid w:val="0"/>
          <w:kern w:val="0"/>
          <w:sz w:val="30"/>
          <w:szCs w:val="30"/>
        </w:rPr>
        <w:t>“多点”：依托资源优势，在鹿寨、柳城、融安、融水、三江推动战略性新兴产业点状发展。</w:t>
      </w:r>
    </w:p>
    <w:p>
      <w:pPr>
        <w:pStyle w:val="3"/>
      </w:pPr>
      <w:bookmarkStart w:id="52" w:name="_Toc507683726"/>
      <w:r>
        <w:rPr>
          <w:rFonts w:hint="eastAsia"/>
        </w:rPr>
        <w:t>一、打造产业核心集聚区</w:t>
      </w:r>
      <w:bookmarkEnd w:id="52"/>
    </w:p>
    <w:p>
      <w:pPr>
        <w:spacing w:line="560" w:lineRule="exact"/>
        <w:ind w:firstLine="602"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b/>
          <w:snapToGrid w:val="0"/>
          <w:kern w:val="0"/>
          <w:sz w:val="30"/>
          <w:szCs w:val="30"/>
        </w:rPr>
        <w:t>柳东新区：</w:t>
      </w:r>
      <w:r>
        <w:rPr>
          <w:rFonts w:hint="eastAsia" w:ascii="仿宋_GB2312" w:hAnsi="Times New Roman" w:eastAsia="仿宋_GB2312" w:cs="Times New Roman"/>
          <w:snapToGrid w:val="0"/>
          <w:kern w:val="0"/>
          <w:sz w:val="30"/>
          <w:szCs w:val="30"/>
        </w:rPr>
        <w:t>重点发展新能源汽车、轨道交通、电子信息产业。依托上汽通用五菱汽车股份有限公司、东风柳州汽车有限公司，加快推进新能源汽车产业化，形成规模生产。积极发展电池、电机、电控等新能源汽车关键零部件。利用柳州轨道交通建设机遇，大力推进智能交通产业园建设，加快发展跨座式单轨车辆及转向架、牵引电机、制动系统等关键零部件。结合汽车产业升级换代，积极发展动力控制、行驶控制等汽车电子产品。重点布建新能源汽车产业示范基地、智能交通产业园、汽车电子产业园。</w:t>
      </w:r>
    </w:p>
    <w:p>
      <w:pPr>
        <w:spacing w:line="560" w:lineRule="exact"/>
        <w:ind w:firstLine="602"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b/>
          <w:snapToGrid w:val="0"/>
          <w:kern w:val="0"/>
          <w:sz w:val="30"/>
          <w:szCs w:val="30"/>
        </w:rPr>
        <w:t>北部生态新区：</w:t>
      </w:r>
      <w:r>
        <w:rPr>
          <w:rFonts w:hint="eastAsia" w:ascii="仿宋_GB2312" w:hAnsi="Times New Roman" w:eastAsia="仿宋_GB2312" w:cs="Times New Roman"/>
          <w:snapToGrid w:val="0"/>
          <w:kern w:val="0"/>
          <w:sz w:val="30"/>
          <w:szCs w:val="30"/>
        </w:rPr>
        <w:t>重点发展智能电网、智能装备产业。利用广西智能制造城建设的有利机遇，积极推进智能电网关键设备研发、制造，重点发展工业机器人、3D打印、智能仪器仪表、智能关键部件，加快发展智能传感与控制装备、智能检测与装配装备、智能物流与仓储装备。重点布建智能电网产业园。</w:t>
      </w:r>
    </w:p>
    <w:p>
      <w:pPr>
        <w:pStyle w:val="3"/>
      </w:pPr>
      <w:bookmarkStart w:id="53" w:name="_Toc507683727"/>
      <w:r>
        <w:rPr>
          <w:rFonts w:hint="eastAsia"/>
        </w:rPr>
        <w:t>二、建设产业环形发展带</w:t>
      </w:r>
      <w:bookmarkEnd w:id="53"/>
    </w:p>
    <w:p>
      <w:pPr>
        <w:spacing w:line="560" w:lineRule="exact"/>
        <w:ind w:firstLine="602"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b/>
          <w:snapToGrid w:val="0"/>
          <w:kern w:val="0"/>
          <w:sz w:val="30"/>
          <w:szCs w:val="30"/>
        </w:rPr>
        <w:t>阳和工业新区：</w:t>
      </w:r>
      <w:r>
        <w:rPr>
          <w:rFonts w:hint="eastAsia" w:ascii="仿宋_GB2312" w:hAnsi="Times New Roman" w:eastAsia="仿宋_GB2312" w:cs="Times New Roman"/>
          <w:snapToGrid w:val="0"/>
          <w:kern w:val="0"/>
          <w:sz w:val="30"/>
          <w:szCs w:val="30"/>
        </w:rPr>
        <w:t>重点发展新材料产业。依托广西柳州银海铝业股份有限公司积极发展高性能铝材产品，延伸铝深加工产业链，推动汽车、机械产业轻量化发展。利用晶联光电公司ITO靶材产业化技术，加快发展ITO靶材系列产品。</w:t>
      </w:r>
    </w:p>
    <w:p>
      <w:pPr>
        <w:spacing w:line="560" w:lineRule="exact"/>
        <w:ind w:firstLine="602"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b/>
          <w:snapToGrid w:val="0"/>
          <w:kern w:val="0"/>
          <w:sz w:val="30"/>
          <w:szCs w:val="30"/>
        </w:rPr>
        <w:t>柳北工业园区：</w:t>
      </w:r>
      <w:r>
        <w:rPr>
          <w:rFonts w:hint="eastAsia" w:ascii="仿宋_GB2312" w:hAnsi="Times New Roman" w:eastAsia="仿宋_GB2312" w:cs="Times New Roman"/>
          <w:snapToGrid w:val="0"/>
          <w:kern w:val="0"/>
          <w:sz w:val="30"/>
          <w:szCs w:val="30"/>
        </w:rPr>
        <w:t>重点发展装配式建筑、节能环保产业。加快发展钢结构部件、预制混凝土构件等装配式建筑材料。利用柳钢、柳化、电厂等企业产生的废气，开发余热发电、供热。利用矿渣、钢渣、炉渣生产耐火、隔热、隔音新型建筑材料。重点布建装配式建筑产业园，循环经济示范基地。</w:t>
      </w:r>
    </w:p>
    <w:p>
      <w:pPr>
        <w:spacing w:line="560" w:lineRule="exact"/>
        <w:ind w:firstLine="602"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b/>
          <w:snapToGrid w:val="0"/>
          <w:kern w:val="0"/>
          <w:sz w:val="30"/>
          <w:szCs w:val="30"/>
        </w:rPr>
        <w:t>柳南工业园区：</w:t>
      </w:r>
      <w:r>
        <w:rPr>
          <w:rFonts w:hint="eastAsia" w:ascii="仿宋_GB2312" w:hAnsi="Times New Roman" w:eastAsia="仿宋_GB2312" w:cs="Times New Roman"/>
          <w:snapToGrid w:val="0"/>
          <w:kern w:val="0"/>
          <w:sz w:val="30"/>
          <w:szCs w:val="30"/>
        </w:rPr>
        <w:t>重点发展高端装备制造业。依托邻近广西柳工机械股份有限公司、上汽通用五菱汽车股份有限公司的位置优势，加快发展工业机器人、智能专用装备产品，积极推进智能装备在工程机械、汽车等领域集成应用。</w:t>
      </w:r>
    </w:p>
    <w:p>
      <w:pPr>
        <w:spacing w:line="560" w:lineRule="exact"/>
        <w:ind w:firstLine="602"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b/>
          <w:snapToGrid w:val="0"/>
          <w:kern w:val="0"/>
          <w:sz w:val="30"/>
          <w:szCs w:val="30"/>
        </w:rPr>
        <w:t>鱼峰工业园：</w:t>
      </w:r>
      <w:r>
        <w:rPr>
          <w:rFonts w:hint="eastAsia" w:ascii="仿宋_GB2312" w:hAnsi="Times New Roman" w:eastAsia="仿宋_GB2312" w:cs="Times New Roman"/>
          <w:snapToGrid w:val="0"/>
          <w:kern w:val="0"/>
          <w:sz w:val="30"/>
          <w:szCs w:val="30"/>
        </w:rPr>
        <w:t>重点发展大健康产业。积极发展健康</w:t>
      </w:r>
      <w:r>
        <w:fldChar w:fldCharType="begin"/>
      </w:r>
      <w:r>
        <w:instrText xml:space="preserve"> HYPERLINK "http://www.ocn.com.cn/reports/1467shipin.shtml" \t "http://www.ocn.com.cn/chanye/201612/_blank" </w:instrText>
      </w:r>
      <w:r>
        <w:fldChar w:fldCharType="separate"/>
      </w:r>
      <w:r>
        <w:rPr>
          <w:rFonts w:hint="eastAsia" w:ascii="仿宋_GB2312" w:hAnsi="Times New Roman" w:eastAsia="仿宋_GB2312" w:cs="Times New Roman"/>
          <w:snapToGrid w:val="0"/>
          <w:kern w:val="0"/>
          <w:sz w:val="30"/>
          <w:szCs w:val="30"/>
        </w:rPr>
        <w:t>食品</w:t>
      </w:r>
      <w:r>
        <w:rPr>
          <w:rFonts w:hint="eastAsia" w:ascii="仿宋_GB2312" w:hAnsi="Times New Roman" w:eastAsia="仿宋_GB2312" w:cs="Times New Roman"/>
          <w:snapToGrid w:val="0"/>
          <w:kern w:val="0"/>
          <w:sz w:val="30"/>
          <w:szCs w:val="30"/>
        </w:rPr>
        <w:fldChar w:fldCharType="end"/>
      </w:r>
      <w:r>
        <w:rPr>
          <w:rFonts w:hint="eastAsia" w:ascii="仿宋_GB2312" w:hAnsi="Times New Roman" w:eastAsia="仿宋_GB2312" w:cs="Times New Roman"/>
          <w:snapToGrid w:val="0"/>
          <w:kern w:val="0"/>
          <w:sz w:val="30"/>
          <w:szCs w:val="30"/>
        </w:rPr>
        <w:t>、健康医药、健康服务、健康养老、体育健身产品。</w:t>
      </w:r>
    </w:p>
    <w:p>
      <w:pPr>
        <w:spacing w:line="560" w:lineRule="exact"/>
        <w:ind w:firstLine="602"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b/>
          <w:snapToGrid w:val="0"/>
          <w:kern w:val="0"/>
          <w:sz w:val="30"/>
          <w:szCs w:val="30"/>
        </w:rPr>
        <w:t>柳江工业园：</w:t>
      </w:r>
      <w:r>
        <w:rPr>
          <w:rFonts w:hint="eastAsia" w:ascii="仿宋_GB2312" w:hAnsi="Times New Roman" w:eastAsia="仿宋_GB2312" w:cs="Times New Roman"/>
          <w:snapToGrid w:val="0"/>
          <w:kern w:val="0"/>
          <w:sz w:val="30"/>
          <w:szCs w:val="30"/>
        </w:rPr>
        <w:t>重点发展高端装备制造业。积极发展低能耗、低排放、高性能的柴油发动机、汽油发动机，加快发展工程机械、汽车关键零部件。</w:t>
      </w:r>
    </w:p>
    <w:p>
      <w:pPr>
        <w:pStyle w:val="3"/>
      </w:pPr>
      <w:bookmarkStart w:id="54" w:name="_Toc507683728"/>
      <w:r>
        <w:rPr>
          <w:rFonts w:hint="eastAsia"/>
        </w:rPr>
        <w:t>三、推动产业点状发展</w:t>
      </w:r>
      <w:bookmarkEnd w:id="54"/>
    </w:p>
    <w:p>
      <w:pPr>
        <w:spacing w:line="560" w:lineRule="exact"/>
        <w:ind w:firstLine="602"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b/>
          <w:snapToGrid w:val="0"/>
          <w:kern w:val="0"/>
          <w:sz w:val="30"/>
          <w:szCs w:val="30"/>
        </w:rPr>
        <w:t>鹿寨工业园：</w:t>
      </w:r>
      <w:r>
        <w:rPr>
          <w:rFonts w:hint="eastAsia" w:ascii="仿宋_GB2312" w:hAnsi="Times New Roman" w:eastAsia="仿宋_GB2312" w:cs="Times New Roman"/>
          <w:snapToGrid w:val="0"/>
          <w:kern w:val="0"/>
          <w:sz w:val="30"/>
          <w:szCs w:val="30"/>
        </w:rPr>
        <w:t>重点发展新材料、节能环保产业。加大研发投入，推进产学研联合研发，突破关键技术，积极发展珠光颜色材料和石墨稀材料产品，加快发展热电联产节能环保循环经济。</w:t>
      </w:r>
    </w:p>
    <w:p>
      <w:pPr>
        <w:spacing w:line="560" w:lineRule="exact"/>
        <w:ind w:firstLine="602"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b/>
          <w:snapToGrid w:val="0"/>
          <w:kern w:val="0"/>
          <w:sz w:val="30"/>
          <w:szCs w:val="30"/>
        </w:rPr>
        <w:t>柳城工业园：</w:t>
      </w:r>
      <w:r>
        <w:rPr>
          <w:rFonts w:hint="eastAsia" w:ascii="仿宋_GB2312" w:hAnsi="Times New Roman" w:eastAsia="仿宋_GB2312" w:cs="Times New Roman"/>
          <w:snapToGrid w:val="0"/>
          <w:kern w:val="0"/>
          <w:sz w:val="30"/>
          <w:szCs w:val="30"/>
        </w:rPr>
        <w:t>重点发展生物与制药产业。加快壮药研发生产，发展酵母生物产品。</w:t>
      </w:r>
    </w:p>
    <w:p>
      <w:pPr>
        <w:spacing w:line="560" w:lineRule="exact"/>
        <w:ind w:firstLine="602"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b/>
          <w:snapToGrid w:val="0"/>
          <w:kern w:val="0"/>
          <w:sz w:val="30"/>
          <w:szCs w:val="30"/>
        </w:rPr>
        <w:t>融安、融水、三江</w:t>
      </w:r>
      <w:r>
        <w:rPr>
          <w:rFonts w:hint="eastAsia" w:ascii="仿宋_GB2312" w:hAnsi="Times New Roman" w:eastAsia="仿宋_GB2312" w:cs="Times New Roman"/>
          <w:snapToGrid w:val="0"/>
          <w:kern w:val="0"/>
          <w:sz w:val="30"/>
          <w:szCs w:val="30"/>
        </w:rPr>
        <w:t>利用丰富的风力资源，大力发展风力发电绿色环保新能源。</w:t>
      </w:r>
    </w:p>
    <w:p>
      <w:pPr>
        <w:spacing w:line="560" w:lineRule="exact"/>
        <w:ind w:firstLine="600" w:firstLineChars="200"/>
        <w:rPr>
          <w:rFonts w:ascii="仿宋_GB2312" w:hAnsi="Times New Roman" w:eastAsia="仿宋_GB2312" w:cs="Times New Roman"/>
          <w:snapToGrid w:val="0"/>
          <w:kern w:val="0"/>
          <w:sz w:val="30"/>
          <w:szCs w:val="30"/>
        </w:rPr>
      </w:pPr>
    </w:p>
    <w:p>
      <w:pPr>
        <w:spacing w:line="560" w:lineRule="exact"/>
        <w:ind w:firstLine="600" w:firstLineChars="200"/>
        <w:rPr>
          <w:rFonts w:ascii="仿宋_GB2312" w:hAnsi="Times New Roman" w:eastAsia="仿宋_GB2312" w:cs="Times New Roman"/>
          <w:snapToGrid w:val="0"/>
          <w:kern w:val="0"/>
          <w:sz w:val="30"/>
          <w:szCs w:val="30"/>
        </w:rPr>
      </w:pPr>
    </w:p>
    <w:p>
      <w:pPr>
        <w:spacing w:line="560" w:lineRule="exact"/>
        <w:ind w:firstLine="600" w:firstLineChars="200"/>
        <w:rPr>
          <w:rFonts w:ascii="仿宋_GB2312" w:hAnsi="Times New Roman" w:eastAsia="仿宋_GB2312" w:cs="Times New Roman"/>
          <w:snapToGrid w:val="0"/>
          <w:kern w:val="0"/>
          <w:sz w:val="30"/>
          <w:szCs w:val="30"/>
        </w:rPr>
      </w:pPr>
    </w:p>
    <w:p>
      <w:pPr>
        <w:pStyle w:val="2"/>
        <w:widowControl w:val="0"/>
        <w:adjustRightInd/>
        <w:snapToGrid/>
        <w:spacing w:before="240" w:after="240"/>
        <w:rPr>
          <w:rFonts w:ascii="华文中宋" w:hAnsi="华文中宋" w:eastAsia="华文中宋"/>
          <w:szCs w:val="36"/>
        </w:rPr>
      </w:pPr>
      <w:bookmarkStart w:id="55" w:name="_Toc507683729"/>
      <w:r>
        <w:rPr>
          <w:rFonts w:hint="eastAsia" w:ascii="华文中宋" w:hAnsi="华文中宋" w:eastAsia="华文中宋"/>
          <w:szCs w:val="36"/>
        </w:rPr>
        <w:t>第五章 主要任务</w:t>
      </w:r>
      <w:bookmarkEnd w:id="55"/>
    </w:p>
    <w:p>
      <w:pPr>
        <w:spacing w:line="560" w:lineRule="exact"/>
        <w:ind w:firstLine="600"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snapToGrid w:val="0"/>
          <w:kern w:val="0"/>
          <w:sz w:val="30"/>
          <w:szCs w:val="30"/>
        </w:rPr>
        <w:t>围绕我市战略性新兴产业的基础和特点，以促进工业转型升级为主攻方向,实施智能制造引领、服务型制造突破、创新能力提升、重大项目建设、强优企业培育、产业集聚发展、开放合作深化、绿色制造实施、军民深度融合、高端人才培养等十大行动，</w:t>
      </w:r>
      <w:r>
        <w:rPr>
          <w:rFonts w:ascii="仿宋_GB2312" w:hAnsi="Times New Roman" w:eastAsia="仿宋_GB2312" w:cs="Times New Roman"/>
          <w:snapToGrid w:val="0"/>
          <w:kern w:val="0"/>
          <w:sz w:val="30"/>
          <w:szCs w:val="30"/>
        </w:rPr>
        <w:t>努力把战略性新兴产业培育成为我市</w:t>
      </w:r>
      <w:r>
        <w:rPr>
          <w:rFonts w:hint="eastAsia" w:ascii="仿宋_GB2312" w:hAnsi="Times New Roman" w:eastAsia="仿宋_GB2312" w:cs="Times New Roman"/>
          <w:snapToGrid w:val="0"/>
          <w:kern w:val="0"/>
          <w:sz w:val="30"/>
          <w:szCs w:val="30"/>
        </w:rPr>
        <w:t>工业</w:t>
      </w:r>
      <w:r>
        <w:rPr>
          <w:rFonts w:ascii="仿宋_GB2312" w:hAnsi="Times New Roman" w:eastAsia="仿宋_GB2312" w:cs="Times New Roman"/>
          <w:snapToGrid w:val="0"/>
          <w:kern w:val="0"/>
          <w:sz w:val="30"/>
          <w:szCs w:val="30"/>
        </w:rPr>
        <w:t>发展先导</w:t>
      </w:r>
      <w:r>
        <w:rPr>
          <w:rFonts w:hint="eastAsia" w:ascii="仿宋_GB2312" w:hAnsi="Times New Roman" w:eastAsia="仿宋_GB2312" w:cs="Times New Roman"/>
          <w:snapToGrid w:val="0"/>
          <w:kern w:val="0"/>
          <w:sz w:val="30"/>
          <w:szCs w:val="30"/>
        </w:rPr>
        <w:t>性</w:t>
      </w:r>
      <w:r>
        <w:rPr>
          <w:rFonts w:ascii="仿宋_GB2312" w:hAnsi="Times New Roman" w:eastAsia="仿宋_GB2312" w:cs="Times New Roman"/>
          <w:snapToGrid w:val="0"/>
          <w:kern w:val="0"/>
          <w:sz w:val="30"/>
          <w:szCs w:val="30"/>
        </w:rPr>
        <w:t>和支柱</w:t>
      </w:r>
      <w:r>
        <w:rPr>
          <w:rFonts w:hint="eastAsia" w:ascii="仿宋_GB2312" w:hAnsi="Times New Roman" w:eastAsia="仿宋_GB2312" w:cs="Times New Roman"/>
          <w:snapToGrid w:val="0"/>
          <w:kern w:val="0"/>
          <w:sz w:val="30"/>
          <w:szCs w:val="30"/>
        </w:rPr>
        <w:t>性</w:t>
      </w:r>
      <w:r>
        <w:rPr>
          <w:rFonts w:ascii="仿宋_GB2312" w:hAnsi="Times New Roman" w:eastAsia="仿宋_GB2312" w:cs="Times New Roman"/>
          <w:snapToGrid w:val="0"/>
          <w:kern w:val="0"/>
          <w:sz w:val="30"/>
          <w:szCs w:val="30"/>
        </w:rPr>
        <w:t>产业。</w:t>
      </w:r>
    </w:p>
    <w:p>
      <w:pPr>
        <w:pStyle w:val="3"/>
      </w:pPr>
      <w:bookmarkStart w:id="56" w:name="_Toc507683730"/>
      <w:r>
        <w:rPr>
          <w:rFonts w:hint="eastAsia"/>
        </w:rPr>
        <w:t>一、智能制造引领行动</w:t>
      </w:r>
      <w:bookmarkEnd w:id="56"/>
    </w:p>
    <w:p>
      <w:pPr>
        <w:spacing w:line="560" w:lineRule="exact"/>
        <w:ind w:firstLine="600"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snapToGrid w:val="0"/>
          <w:kern w:val="0"/>
          <w:sz w:val="30"/>
          <w:szCs w:val="30"/>
        </w:rPr>
        <w:t>智能制造是推进战略性新兴产业发展的主要</w:t>
      </w:r>
      <w:bookmarkStart w:id="57" w:name="baidusnap6"/>
      <w:bookmarkEnd w:id="57"/>
      <w:r>
        <w:rPr>
          <w:rFonts w:hint="eastAsia" w:ascii="仿宋_GB2312" w:hAnsi="Times New Roman" w:eastAsia="仿宋_GB2312" w:cs="Times New Roman"/>
          <w:snapToGrid w:val="0"/>
          <w:kern w:val="0"/>
          <w:sz w:val="30"/>
          <w:szCs w:val="30"/>
        </w:rPr>
        <w:t>手段。通过加快智能制造城建设、推进两化深度融合、实施“互联网＋”行动计划，加快推动我市高端装备制造业发展，切实提升重点战略性新兴产业领域的智能制造总体水平。</w:t>
      </w:r>
    </w:p>
    <w:p>
      <w:pPr>
        <w:pStyle w:val="4"/>
        <w:tabs>
          <w:tab w:val="left" w:pos="720"/>
        </w:tabs>
        <w:spacing w:before="120" w:after="120" w:line="240" w:lineRule="auto"/>
        <w:ind w:left="643"/>
        <w:rPr>
          <w:rFonts w:ascii="宋体" w:hAnsi="宋体" w:eastAsia="宋体" w:cs="Times New Roman"/>
          <w:color w:val="000000"/>
          <w:kern w:val="0"/>
          <w:lang w:val="zh-CN"/>
        </w:rPr>
      </w:pPr>
      <w:bookmarkStart w:id="58" w:name="_Toc507683731"/>
      <w:r>
        <w:rPr>
          <w:rFonts w:hint="eastAsia" w:ascii="宋体" w:hAnsi="宋体" w:eastAsia="宋体" w:cs="Times New Roman"/>
          <w:color w:val="000000"/>
          <w:kern w:val="0"/>
          <w:lang w:val="zh-CN"/>
        </w:rPr>
        <w:t>（一）加快</w:t>
      </w:r>
      <w:r>
        <w:rPr>
          <w:rFonts w:hint="eastAsia" w:ascii="宋体" w:hAnsi="宋体" w:eastAsia="宋体" w:cs="Times New Roman"/>
          <w:color w:val="000000"/>
          <w:kern w:val="0"/>
        </w:rPr>
        <w:t>广西</w:t>
      </w:r>
      <w:r>
        <w:rPr>
          <w:rFonts w:hint="eastAsia" w:ascii="宋体" w:hAnsi="宋体" w:eastAsia="宋体" w:cs="Times New Roman"/>
          <w:color w:val="000000"/>
          <w:kern w:val="0"/>
          <w:lang w:val="zh-CN"/>
        </w:rPr>
        <w:t>智能制造城建设</w:t>
      </w:r>
      <w:bookmarkEnd w:id="58"/>
    </w:p>
    <w:p>
      <w:pPr>
        <w:spacing w:line="560" w:lineRule="exact"/>
        <w:ind w:firstLine="600"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snapToGrid w:val="0"/>
          <w:kern w:val="0"/>
          <w:sz w:val="30"/>
          <w:szCs w:val="30"/>
        </w:rPr>
        <w:t>紧密围绕智能制造领域关键环节和核心技术，立足柳州市产业基础，通过政策引导，引进和培育一批拥有核心知识产权的关键零部件、装备主机和系统集成的智能制造企业和项目。力争在物联网、电控系统、伺服驱动系统、MENS传感器等为代表的产业关键领域实现突破。积极推进新一代信息技术在装备（产品）中的融合应用，推动关键技术装备、核心支撑软件研发和产业化，集成开发重大成套装备及系统，推进产业中高端化发展。促进产业要素向广西智能制造城聚集，将广西智能制造城打造成为国内有影响力的智能制造技术和关键重大装备研发、生产、应用聚集区，形成比较完整的关键智能装备产业链。</w:t>
      </w:r>
    </w:p>
    <w:p>
      <w:pPr>
        <w:pStyle w:val="4"/>
        <w:tabs>
          <w:tab w:val="left" w:pos="720"/>
        </w:tabs>
        <w:spacing w:before="120" w:after="120" w:line="240" w:lineRule="auto"/>
        <w:ind w:left="643"/>
        <w:rPr>
          <w:rFonts w:ascii="宋体" w:hAnsi="宋体" w:eastAsia="宋体" w:cs="Times New Roman"/>
          <w:color w:val="000000"/>
          <w:kern w:val="0"/>
          <w:lang w:val="zh-CN"/>
        </w:rPr>
      </w:pPr>
      <w:bookmarkStart w:id="59" w:name="_Toc507683732"/>
      <w:r>
        <w:rPr>
          <w:rFonts w:hint="eastAsia" w:ascii="宋体" w:hAnsi="宋体" w:eastAsia="宋体" w:cs="Times New Roman"/>
          <w:color w:val="000000"/>
          <w:kern w:val="0"/>
          <w:lang w:val="zh-CN"/>
        </w:rPr>
        <w:t>（二）推进两化深度融合</w:t>
      </w:r>
      <w:bookmarkEnd w:id="59"/>
    </w:p>
    <w:p>
      <w:pPr>
        <w:spacing w:line="560" w:lineRule="exact"/>
        <w:ind w:firstLine="600"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snapToGrid w:val="0"/>
          <w:kern w:val="0"/>
          <w:sz w:val="30"/>
          <w:szCs w:val="30"/>
        </w:rPr>
        <w:t>通过两化融合推进战略性新兴产业规模化和优势产业新兴化，形成战略性新兴产业加快发展和传统优势产业加快升级的良性互动格局。开展两化融合示范区、示范企业、示范项目创建工作，引导企业运用信息化手段加快提升制造业产品、装备，提高生产、管理、服务的智能化水平。大力实施智能工厂和数字化车间建设，选择战略性新兴产业重点领域，围绕推广普及智能制造单元--智能车间--智能制造系统--智能工厂，分期分批开展试点示范，逐步实现车间级、工厂级的智能化改造。</w:t>
      </w:r>
      <w:r>
        <w:rPr>
          <w:rFonts w:ascii="仿宋_GB2312" w:hAnsi="Times New Roman" w:eastAsia="仿宋_GB2312" w:cs="Times New Roman"/>
          <w:snapToGrid w:val="0"/>
          <w:kern w:val="0"/>
          <w:sz w:val="30"/>
          <w:szCs w:val="30"/>
        </w:rPr>
        <w:t>重点</w:t>
      </w:r>
      <w:r>
        <w:rPr>
          <w:rFonts w:hint="eastAsia" w:ascii="仿宋_GB2312" w:hAnsi="Times New Roman" w:eastAsia="仿宋_GB2312" w:cs="Times New Roman"/>
          <w:snapToGrid w:val="0"/>
          <w:kern w:val="0"/>
          <w:sz w:val="30"/>
          <w:szCs w:val="30"/>
        </w:rPr>
        <w:t>推进欧维姆“锚具及缆索事业部智能工厂”等一批项目建设。</w:t>
      </w:r>
    </w:p>
    <w:p>
      <w:pPr>
        <w:pStyle w:val="4"/>
        <w:tabs>
          <w:tab w:val="left" w:pos="720"/>
        </w:tabs>
        <w:spacing w:before="120" w:after="120" w:line="240" w:lineRule="auto"/>
        <w:ind w:left="643"/>
        <w:rPr>
          <w:rFonts w:ascii="宋体" w:hAnsi="宋体" w:eastAsia="宋体" w:cs="Times New Roman"/>
          <w:color w:val="000000"/>
          <w:kern w:val="0"/>
          <w:lang w:val="zh-CN"/>
        </w:rPr>
      </w:pPr>
      <w:bookmarkStart w:id="60" w:name="_Toc507683733"/>
      <w:r>
        <w:rPr>
          <w:rFonts w:hint="eastAsia" w:ascii="宋体" w:hAnsi="宋体" w:eastAsia="宋体" w:cs="Times New Roman"/>
          <w:color w:val="000000"/>
          <w:kern w:val="0"/>
          <w:lang w:val="zh-CN"/>
        </w:rPr>
        <w:t>（三）实施“互联网＋”行动计划</w:t>
      </w:r>
      <w:bookmarkEnd w:id="60"/>
    </w:p>
    <w:p>
      <w:pPr>
        <w:spacing w:line="560" w:lineRule="exact"/>
        <w:ind w:firstLine="600"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snapToGrid w:val="0"/>
          <w:kern w:val="0"/>
          <w:sz w:val="30"/>
          <w:szCs w:val="30"/>
        </w:rPr>
        <w:t>加快发展大数据、云计算、物联网、移动互联网、智能终端、工业软件等新一代信息技术，</w:t>
      </w:r>
      <w:r>
        <w:rPr>
          <w:rFonts w:ascii="仿宋_GB2312" w:hAnsi="Times New Roman" w:eastAsia="仿宋_GB2312" w:cs="Times New Roman"/>
          <w:snapToGrid w:val="0"/>
          <w:kern w:val="0"/>
          <w:sz w:val="30"/>
          <w:szCs w:val="30"/>
        </w:rPr>
        <w:t>实现战略性新兴产业的数字化、网络化、智能化发展。</w:t>
      </w:r>
      <w:r>
        <w:rPr>
          <w:rFonts w:hint="eastAsia" w:ascii="仿宋_GB2312" w:hAnsi="Times New Roman" w:eastAsia="仿宋_GB2312" w:cs="Times New Roman"/>
          <w:snapToGrid w:val="0"/>
          <w:kern w:val="0"/>
          <w:sz w:val="30"/>
          <w:szCs w:val="30"/>
        </w:rPr>
        <w:t>推动战略性新兴产业企业与互联网企业加强合作，建立基于互联网和标准化的开放信息系统，实现产业链上下游企业的信息共享和业务协作，带动产业信息化水平提升。鼓励</w:t>
      </w:r>
      <w:r>
        <w:rPr>
          <w:rFonts w:ascii="仿宋_GB2312" w:hAnsi="Times New Roman" w:eastAsia="仿宋_GB2312" w:cs="Times New Roman"/>
          <w:snapToGrid w:val="0"/>
          <w:kern w:val="0"/>
          <w:sz w:val="30"/>
          <w:szCs w:val="30"/>
        </w:rPr>
        <w:t>发展基于互联网的个性化定制、众包设计、云制造等新型制造模式，推动基于消费需求动态感知的研发、制造、服务新方式，</w:t>
      </w:r>
      <w:r>
        <w:rPr>
          <w:rFonts w:hint="eastAsia" w:ascii="仿宋_GB2312" w:hAnsi="Times New Roman" w:eastAsia="仿宋_GB2312" w:cs="Times New Roman"/>
          <w:snapToGrid w:val="0"/>
          <w:kern w:val="0"/>
          <w:sz w:val="30"/>
          <w:szCs w:val="30"/>
        </w:rPr>
        <w:t>支持</w:t>
      </w:r>
      <w:r>
        <w:rPr>
          <w:rFonts w:ascii="仿宋_GB2312" w:hAnsi="Times New Roman" w:eastAsia="仿宋_GB2312" w:cs="Times New Roman"/>
          <w:snapToGrid w:val="0"/>
          <w:kern w:val="0"/>
          <w:sz w:val="30"/>
          <w:szCs w:val="30"/>
        </w:rPr>
        <w:t>发展在线监控诊断、远程维护、融资租赁、全生命周期管理等新业务。</w:t>
      </w:r>
      <w:r>
        <w:rPr>
          <w:rFonts w:hint="eastAsia" w:ascii="仿宋_GB2312" w:hAnsi="Times New Roman" w:eastAsia="仿宋_GB2312" w:cs="Times New Roman"/>
          <w:snapToGrid w:val="0"/>
          <w:kern w:val="0"/>
          <w:sz w:val="30"/>
          <w:szCs w:val="30"/>
        </w:rPr>
        <w:t>重点</w:t>
      </w:r>
      <w:r>
        <w:rPr>
          <w:rFonts w:ascii="仿宋_GB2312" w:hAnsi="Times New Roman" w:eastAsia="仿宋_GB2312" w:cs="Times New Roman"/>
          <w:snapToGrid w:val="0"/>
          <w:kern w:val="0"/>
          <w:sz w:val="30"/>
          <w:szCs w:val="30"/>
        </w:rPr>
        <w:t>推动上汽通用五菱等龙头企业开展大数据应用，</w:t>
      </w:r>
      <w:r>
        <w:rPr>
          <w:rFonts w:hint="eastAsia" w:ascii="仿宋_GB2312" w:hAnsi="Times New Roman" w:eastAsia="仿宋_GB2312" w:cs="Times New Roman"/>
          <w:snapToGrid w:val="0"/>
          <w:kern w:val="0"/>
          <w:sz w:val="30"/>
          <w:szCs w:val="30"/>
        </w:rPr>
        <w:t>打造</w:t>
      </w:r>
      <w:r>
        <w:rPr>
          <w:rFonts w:ascii="仿宋_GB2312" w:hAnsi="Times New Roman" w:eastAsia="仿宋_GB2312" w:cs="Times New Roman"/>
          <w:snapToGrid w:val="0"/>
          <w:kern w:val="0"/>
          <w:sz w:val="30"/>
          <w:szCs w:val="30"/>
        </w:rPr>
        <w:t>新能源汽车大数据中心</w:t>
      </w:r>
      <w:r>
        <w:rPr>
          <w:rFonts w:hint="eastAsia" w:ascii="仿宋_GB2312" w:hAnsi="Times New Roman" w:eastAsia="仿宋_GB2312" w:cs="Times New Roman"/>
          <w:snapToGrid w:val="0"/>
          <w:kern w:val="0"/>
          <w:sz w:val="30"/>
          <w:szCs w:val="30"/>
        </w:rPr>
        <w:t>。加快</w:t>
      </w:r>
      <w:r>
        <w:rPr>
          <w:rFonts w:ascii="仿宋_GB2312" w:hAnsi="Times New Roman" w:eastAsia="仿宋_GB2312" w:cs="Times New Roman"/>
          <w:snapToGrid w:val="0"/>
          <w:kern w:val="0"/>
          <w:sz w:val="30"/>
          <w:szCs w:val="30"/>
        </w:rPr>
        <w:t>高端装备制造</w:t>
      </w:r>
      <w:r>
        <w:rPr>
          <w:rFonts w:hint="eastAsia" w:ascii="仿宋_GB2312" w:hAnsi="Times New Roman" w:eastAsia="仿宋_GB2312" w:cs="Times New Roman"/>
          <w:snapToGrid w:val="0"/>
          <w:kern w:val="0"/>
          <w:sz w:val="30"/>
          <w:szCs w:val="30"/>
        </w:rPr>
        <w:t>、新材料产业</w:t>
      </w:r>
      <w:r>
        <w:rPr>
          <w:rFonts w:ascii="仿宋_GB2312" w:hAnsi="Times New Roman" w:eastAsia="仿宋_GB2312" w:cs="Times New Roman"/>
          <w:snapToGrid w:val="0"/>
          <w:kern w:val="0"/>
          <w:sz w:val="30"/>
          <w:szCs w:val="30"/>
        </w:rPr>
        <w:t>大数据应用</w:t>
      </w:r>
      <w:r>
        <w:rPr>
          <w:rFonts w:hint="eastAsia" w:ascii="仿宋_GB2312" w:hAnsi="Times New Roman" w:eastAsia="仿宋_GB2312" w:cs="Times New Roman"/>
          <w:snapToGrid w:val="0"/>
          <w:kern w:val="0"/>
          <w:sz w:val="30"/>
          <w:szCs w:val="30"/>
        </w:rPr>
        <w:t>。</w:t>
      </w:r>
    </w:p>
    <w:p>
      <w:pPr>
        <w:pStyle w:val="3"/>
      </w:pPr>
      <w:bookmarkStart w:id="61" w:name="_Toc507683734"/>
      <w:r>
        <w:rPr>
          <w:rFonts w:hint="eastAsia"/>
        </w:rPr>
        <w:t>二、服务型制造突破行动</w:t>
      </w:r>
      <w:bookmarkEnd w:id="61"/>
    </w:p>
    <w:p>
      <w:pPr>
        <w:spacing w:line="560" w:lineRule="exact"/>
        <w:ind w:firstLine="600"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snapToGrid w:val="0"/>
          <w:kern w:val="0"/>
          <w:sz w:val="30"/>
          <w:szCs w:val="30"/>
        </w:rPr>
        <w:t>发展服务型制造是增强战略性新兴产业竞争力的重要措施。通过大力发展工业设计、加快发展电子商务、着力发展现代物流，实现战略性新兴产业可持续发展，打造产业竞争新优势。</w:t>
      </w:r>
    </w:p>
    <w:p>
      <w:pPr>
        <w:pStyle w:val="4"/>
        <w:tabs>
          <w:tab w:val="left" w:pos="720"/>
        </w:tabs>
        <w:spacing w:before="120" w:after="120" w:line="240" w:lineRule="auto"/>
        <w:ind w:left="643"/>
        <w:rPr>
          <w:rFonts w:ascii="宋体" w:hAnsi="宋体" w:eastAsia="宋体" w:cs="Times New Roman"/>
          <w:color w:val="000000"/>
          <w:kern w:val="0"/>
          <w:lang w:val="zh-CN"/>
        </w:rPr>
      </w:pPr>
      <w:bookmarkStart w:id="62" w:name="_Toc507683735"/>
      <w:r>
        <w:rPr>
          <w:rFonts w:hint="eastAsia" w:ascii="宋体" w:hAnsi="宋体" w:eastAsia="宋体" w:cs="Times New Roman"/>
          <w:color w:val="000000"/>
          <w:kern w:val="0"/>
          <w:lang w:val="zh-CN"/>
        </w:rPr>
        <w:t>（一）大力发展工业设计</w:t>
      </w:r>
      <w:bookmarkEnd w:id="62"/>
    </w:p>
    <w:p>
      <w:pPr>
        <w:spacing w:line="560" w:lineRule="exact"/>
        <w:ind w:firstLine="600"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snapToGrid w:val="0"/>
          <w:kern w:val="0"/>
          <w:sz w:val="30"/>
          <w:szCs w:val="30"/>
        </w:rPr>
        <w:t>大力发展以功能设计、结构设计、形态及包装设计为主要内容的工业设计，鼓励企业争创自治区级和国家级工业设计中心。鼓励战略性新兴产业企业设立工业设计机构，并与工业设计企业加强合作，构建开放运行的设计创新体系。对接北部生态新区总体发展规划和建设总体规划，将工业设计城纳入北部生态新区建设规划，制定发展规划和相关政策，培育及发展柳州市工业设计产业。</w:t>
      </w:r>
    </w:p>
    <w:p>
      <w:pPr>
        <w:pStyle w:val="4"/>
        <w:tabs>
          <w:tab w:val="left" w:pos="720"/>
        </w:tabs>
        <w:spacing w:before="120" w:after="120" w:line="240" w:lineRule="auto"/>
        <w:ind w:left="643"/>
        <w:rPr>
          <w:rFonts w:ascii="宋体" w:hAnsi="宋体" w:eastAsia="宋体" w:cs="Times New Roman"/>
          <w:color w:val="000000"/>
          <w:kern w:val="0"/>
          <w:lang w:val="zh-CN"/>
        </w:rPr>
      </w:pPr>
      <w:bookmarkStart w:id="63" w:name="_Toc507683736"/>
      <w:r>
        <w:rPr>
          <w:rFonts w:hint="eastAsia" w:ascii="宋体" w:hAnsi="宋体" w:eastAsia="宋体" w:cs="Times New Roman"/>
          <w:color w:val="000000"/>
          <w:kern w:val="0"/>
          <w:lang w:val="zh-CN"/>
        </w:rPr>
        <w:t>（</w:t>
      </w:r>
      <w:r>
        <w:rPr>
          <w:rFonts w:hint="eastAsia" w:ascii="宋体" w:hAnsi="宋体" w:eastAsia="宋体" w:cs="Times New Roman"/>
          <w:color w:val="000000"/>
          <w:kern w:val="0"/>
        </w:rPr>
        <w:t>二</w:t>
      </w:r>
      <w:r>
        <w:rPr>
          <w:rFonts w:hint="eastAsia" w:ascii="宋体" w:hAnsi="宋体" w:eastAsia="宋体" w:cs="Times New Roman"/>
          <w:color w:val="000000"/>
          <w:kern w:val="0"/>
          <w:lang w:val="zh-CN"/>
        </w:rPr>
        <w:t>）</w:t>
      </w:r>
      <w:r>
        <w:rPr>
          <w:rFonts w:hint="eastAsia" w:ascii="宋体" w:hAnsi="宋体" w:eastAsia="宋体" w:cs="Times New Roman"/>
          <w:color w:val="000000"/>
          <w:kern w:val="0"/>
        </w:rPr>
        <w:t>加快</w:t>
      </w:r>
      <w:r>
        <w:rPr>
          <w:rFonts w:hint="eastAsia" w:ascii="宋体" w:hAnsi="宋体" w:eastAsia="宋体" w:cs="Times New Roman"/>
          <w:color w:val="000000"/>
          <w:kern w:val="0"/>
          <w:lang w:val="zh-CN"/>
        </w:rPr>
        <w:t>发展电子商务</w:t>
      </w:r>
      <w:bookmarkEnd w:id="63"/>
    </w:p>
    <w:p>
      <w:pPr>
        <w:spacing w:line="560" w:lineRule="exact"/>
        <w:ind w:firstLine="600"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snapToGrid w:val="0"/>
          <w:kern w:val="0"/>
          <w:sz w:val="30"/>
          <w:szCs w:val="30"/>
        </w:rPr>
        <w:t>积极引导战略性新兴产业企业电子商务应用，支持龙头企业发挥资本、信息化优势，建立独立电子商务平台，以产业链为基础，以供应链管理为重点，实现采购、生产、销售全流程电子商务应用。围绕工业电子商务建设，扶持电子商务研发类项目和创新类项目，重点培育物联网、云计算、大数据、3D打印等新兴业态，实现线下设计、生产，线上营销、推广的模式，加快新兴产业的产业化进程。鼓励上汽通用五菱汽车股份有限公司E100“产品+体验”等电子商务平台搭建，形成“线上+线下”结合、“产品+体验”并行的数字电商模式，增强品牌竞争力。</w:t>
      </w:r>
    </w:p>
    <w:p>
      <w:pPr>
        <w:pStyle w:val="4"/>
        <w:tabs>
          <w:tab w:val="left" w:pos="720"/>
        </w:tabs>
        <w:spacing w:before="120" w:after="120" w:line="240" w:lineRule="auto"/>
        <w:ind w:left="643"/>
        <w:rPr>
          <w:rFonts w:ascii="仿宋" w:hAnsi="仿宋" w:eastAsia="仿宋" w:cs="Times New Roman"/>
          <w:b w:val="0"/>
        </w:rPr>
      </w:pPr>
      <w:bookmarkStart w:id="64" w:name="_Toc507683737"/>
      <w:r>
        <w:rPr>
          <w:rFonts w:hint="eastAsia" w:ascii="宋体" w:hAnsi="宋体" w:eastAsia="宋体" w:cs="Times New Roman"/>
          <w:color w:val="000000"/>
          <w:kern w:val="0"/>
          <w:lang w:val="zh-CN"/>
        </w:rPr>
        <w:t>（</w:t>
      </w:r>
      <w:r>
        <w:rPr>
          <w:rFonts w:hint="eastAsia" w:ascii="宋体" w:hAnsi="宋体" w:eastAsia="宋体" w:cs="Times New Roman"/>
          <w:color w:val="000000"/>
          <w:kern w:val="0"/>
        </w:rPr>
        <w:t>三</w:t>
      </w:r>
      <w:r>
        <w:rPr>
          <w:rFonts w:hint="eastAsia" w:ascii="宋体" w:hAnsi="宋体" w:eastAsia="宋体" w:cs="Times New Roman"/>
          <w:color w:val="000000"/>
          <w:kern w:val="0"/>
          <w:lang w:val="zh-CN"/>
        </w:rPr>
        <w:t>）</w:t>
      </w:r>
      <w:r>
        <w:rPr>
          <w:rFonts w:hint="eastAsia" w:ascii="宋体" w:hAnsi="宋体" w:eastAsia="宋体" w:cs="Times New Roman"/>
          <w:color w:val="000000"/>
          <w:kern w:val="0"/>
        </w:rPr>
        <w:t>着力</w:t>
      </w:r>
      <w:r>
        <w:rPr>
          <w:rFonts w:hint="eastAsia" w:ascii="宋体" w:hAnsi="宋体" w:eastAsia="宋体" w:cs="Times New Roman"/>
          <w:color w:val="000000"/>
          <w:kern w:val="0"/>
          <w:lang w:val="zh-CN"/>
        </w:rPr>
        <w:t>发展现代物流</w:t>
      </w:r>
      <w:bookmarkEnd w:id="64"/>
    </w:p>
    <w:p>
      <w:pPr>
        <w:spacing w:line="560" w:lineRule="exact"/>
        <w:ind w:firstLine="600" w:firstLineChars="200"/>
        <w:rPr>
          <w:rFonts w:ascii="仿宋_GB2312" w:hAnsi="Times New Roman" w:eastAsia="仿宋_GB2312" w:cs="Times New Roman"/>
          <w:snapToGrid w:val="0"/>
          <w:kern w:val="0"/>
          <w:sz w:val="30"/>
          <w:szCs w:val="30"/>
        </w:rPr>
      </w:pPr>
      <w:r>
        <w:rPr>
          <w:rFonts w:ascii="仿宋_GB2312" w:hAnsi="Times New Roman" w:eastAsia="仿宋_GB2312" w:cs="Times New Roman"/>
          <w:snapToGrid w:val="0"/>
          <w:kern w:val="0"/>
          <w:sz w:val="30"/>
          <w:szCs w:val="30"/>
        </w:rPr>
        <w:t>加快物流业与工业的融合发展，搭建制造企业和物流企业联合互动交流平台，大力促进工业企业物流业务分离外包，促进企业内部物流社会化。大力发展</w:t>
      </w:r>
      <w:r>
        <w:rPr>
          <w:rFonts w:hint="eastAsia" w:ascii="仿宋_GB2312" w:hAnsi="Times New Roman" w:eastAsia="仿宋_GB2312" w:cs="Times New Roman"/>
          <w:snapToGrid w:val="0"/>
          <w:kern w:val="0"/>
          <w:sz w:val="30"/>
          <w:szCs w:val="30"/>
        </w:rPr>
        <w:t>第三方物流和大型专业化物流企业，打造本土第三方物流龙头企业。优化物流企业供应链管理服务，重点推进云计算、物联网、北斗导航及地理信息等技术在物流智能化管理方面的应用。着力打造新能源汽车、高端装备、电子信息、新材料、医药等专业</w:t>
      </w:r>
      <w:r>
        <w:rPr>
          <w:rFonts w:ascii="仿宋_GB2312" w:hAnsi="Times New Roman" w:eastAsia="仿宋_GB2312" w:cs="Times New Roman"/>
          <w:snapToGrid w:val="0"/>
          <w:kern w:val="0"/>
          <w:sz w:val="30"/>
          <w:szCs w:val="30"/>
        </w:rPr>
        <w:t>物流</w:t>
      </w:r>
      <w:r>
        <w:rPr>
          <w:rFonts w:hint="eastAsia" w:ascii="仿宋_GB2312" w:hAnsi="Times New Roman" w:eastAsia="仿宋_GB2312" w:cs="Times New Roman"/>
          <w:snapToGrid w:val="0"/>
          <w:kern w:val="0"/>
          <w:sz w:val="30"/>
          <w:szCs w:val="30"/>
        </w:rPr>
        <w:t>园。</w:t>
      </w:r>
    </w:p>
    <w:p>
      <w:pPr>
        <w:pStyle w:val="3"/>
      </w:pPr>
      <w:bookmarkStart w:id="65" w:name="_Toc507683738"/>
      <w:r>
        <w:rPr>
          <w:rFonts w:hint="eastAsia"/>
        </w:rPr>
        <w:t>三、创新能力提升行动</w:t>
      </w:r>
      <w:bookmarkEnd w:id="65"/>
    </w:p>
    <w:p>
      <w:pPr>
        <w:spacing w:line="560" w:lineRule="exact"/>
        <w:ind w:firstLine="600"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snapToGrid w:val="0"/>
          <w:kern w:val="0"/>
          <w:sz w:val="30"/>
          <w:szCs w:val="30"/>
        </w:rPr>
        <w:t>提升自主创新能力是引领发展战略性新兴产业的中心环节。通过加强产业创新载体建设、</w:t>
      </w:r>
      <w:r>
        <w:rPr>
          <w:rFonts w:ascii="仿宋_GB2312" w:hAnsi="Times New Roman" w:eastAsia="仿宋_GB2312" w:cs="Times New Roman"/>
          <w:snapToGrid w:val="0"/>
          <w:kern w:val="0"/>
          <w:sz w:val="30"/>
          <w:szCs w:val="30"/>
        </w:rPr>
        <w:t>开展关键核心技术攻关</w:t>
      </w:r>
      <w:r>
        <w:rPr>
          <w:rFonts w:hint="eastAsia" w:ascii="仿宋_GB2312" w:hAnsi="Times New Roman" w:eastAsia="仿宋_GB2312" w:cs="Times New Roman"/>
          <w:snapToGrid w:val="0"/>
          <w:kern w:val="0"/>
          <w:sz w:val="30"/>
          <w:szCs w:val="30"/>
        </w:rPr>
        <w:t>、加快推进创新成果产业化，将我市建设成为广西战略性新兴产业创新示范区。</w:t>
      </w:r>
    </w:p>
    <w:p>
      <w:pPr>
        <w:pStyle w:val="4"/>
        <w:tabs>
          <w:tab w:val="left" w:pos="720"/>
        </w:tabs>
        <w:spacing w:before="120" w:after="120" w:line="240" w:lineRule="auto"/>
        <w:ind w:left="643"/>
        <w:rPr>
          <w:rFonts w:ascii="宋体" w:hAnsi="宋体" w:eastAsia="宋体" w:cs="Times New Roman"/>
          <w:color w:val="000000"/>
          <w:kern w:val="0"/>
          <w:lang w:val="zh-CN"/>
        </w:rPr>
      </w:pPr>
      <w:bookmarkStart w:id="66" w:name="_Toc507683739"/>
      <w:r>
        <w:rPr>
          <w:rFonts w:hint="eastAsia" w:ascii="宋体" w:hAnsi="宋体" w:eastAsia="宋体" w:cs="Times New Roman"/>
          <w:color w:val="000000"/>
          <w:kern w:val="0"/>
          <w:lang w:val="zh-CN"/>
        </w:rPr>
        <w:t>（一）</w:t>
      </w:r>
      <w:r>
        <w:rPr>
          <w:rFonts w:ascii="宋体" w:hAnsi="宋体" w:eastAsia="宋体" w:cs="Times New Roman"/>
          <w:color w:val="000000"/>
          <w:kern w:val="0"/>
          <w:lang w:val="zh-CN"/>
        </w:rPr>
        <w:t>加强产业创新载体建设</w:t>
      </w:r>
      <w:bookmarkEnd w:id="66"/>
    </w:p>
    <w:p>
      <w:pPr>
        <w:spacing w:line="560" w:lineRule="exact"/>
        <w:ind w:firstLine="600" w:firstLineChars="200"/>
        <w:rPr>
          <w:rFonts w:ascii="仿宋_GB2312" w:hAnsi="Times New Roman" w:eastAsia="仿宋_GB2312" w:cs="Times New Roman"/>
          <w:snapToGrid w:val="0"/>
          <w:kern w:val="0"/>
          <w:sz w:val="30"/>
          <w:szCs w:val="30"/>
        </w:rPr>
      </w:pPr>
      <w:r>
        <w:rPr>
          <w:rFonts w:ascii="仿宋_GB2312" w:hAnsi="Times New Roman" w:eastAsia="仿宋_GB2312" w:cs="Times New Roman"/>
          <w:snapToGrid w:val="0"/>
          <w:kern w:val="0"/>
          <w:sz w:val="30"/>
          <w:szCs w:val="30"/>
        </w:rPr>
        <w:t>围绕</w:t>
      </w:r>
      <w:r>
        <w:rPr>
          <w:rFonts w:hint="eastAsia" w:ascii="仿宋_GB2312" w:hAnsi="Times New Roman" w:eastAsia="仿宋_GB2312" w:cs="Times New Roman"/>
          <w:snapToGrid w:val="0"/>
          <w:kern w:val="0"/>
          <w:sz w:val="30"/>
          <w:szCs w:val="30"/>
        </w:rPr>
        <w:t>战略性</w:t>
      </w:r>
      <w:r>
        <w:rPr>
          <w:rFonts w:ascii="仿宋_GB2312" w:hAnsi="Times New Roman" w:eastAsia="仿宋_GB2312" w:cs="Times New Roman"/>
          <w:snapToGrid w:val="0"/>
          <w:kern w:val="0"/>
          <w:sz w:val="30"/>
          <w:szCs w:val="30"/>
        </w:rPr>
        <w:t>新兴产业发展需要，</w:t>
      </w:r>
      <w:r>
        <w:rPr>
          <w:rFonts w:hint="eastAsia" w:ascii="仿宋_GB2312" w:hAnsi="Times New Roman" w:eastAsia="仿宋_GB2312" w:cs="Times New Roman"/>
          <w:snapToGrid w:val="0"/>
          <w:kern w:val="0"/>
          <w:sz w:val="30"/>
          <w:szCs w:val="30"/>
        </w:rPr>
        <w:t>鼓励</w:t>
      </w:r>
      <w:r>
        <w:rPr>
          <w:rFonts w:ascii="仿宋_GB2312" w:hAnsi="Times New Roman" w:eastAsia="仿宋_GB2312" w:cs="Times New Roman"/>
          <w:snapToGrid w:val="0"/>
          <w:kern w:val="0"/>
          <w:sz w:val="30"/>
          <w:szCs w:val="30"/>
        </w:rPr>
        <w:t>企业加大研发投入，提升软硬件基础条件，加强企业技术中心、工程（技术）研究中心、重点（工程）实验室等科技成果创新和转化平台建设。</w:t>
      </w:r>
      <w:r>
        <w:rPr>
          <w:rFonts w:hint="eastAsia" w:ascii="仿宋_GB2312" w:hAnsi="Times New Roman" w:eastAsia="仿宋_GB2312" w:cs="Times New Roman"/>
          <w:snapToGrid w:val="0"/>
          <w:kern w:val="0"/>
          <w:sz w:val="30"/>
          <w:szCs w:val="30"/>
        </w:rPr>
        <w:t>支持园区、龙头企业或产业联盟建设公共技术研发平台、检测试验平台等公共服务平台。</w:t>
      </w:r>
      <w:r>
        <w:rPr>
          <w:rFonts w:ascii="仿宋_GB2312" w:hAnsi="Times New Roman" w:eastAsia="仿宋_GB2312" w:cs="Times New Roman"/>
          <w:snapToGrid w:val="0"/>
          <w:kern w:val="0"/>
          <w:sz w:val="30"/>
          <w:szCs w:val="30"/>
        </w:rPr>
        <w:t>推进企业与高校、科研院所深度合作，形成产学研合作长效机制。</w:t>
      </w:r>
      <w:r>
        <w:rPr>
          <w:rFonts w:hint="eastAsia" w:ascii="仿宋_GB2312" w:hAnsi="Times New Roman" w:eastAsia="仿宋_GB2312" w:cs="Times New Roman"/>
          <w:snapToGrid w:val="0"/>
          <w:kern w:val="0"/>
          <w:sz w:val="30"/>
          <w:szCs w:val="30"/>
        </w:rPr>
        <w:t>重点建设</w:t>
      </w:r>
      <w:r>
        <w:rPr>
          <w:rFonts w:ascii="仿宋_GB2312" w:hAnsi="Times New Roman" w:eastAsia="仿宋_GB2312" w:cs="Times New Roman"/>
          <w:snapToGrid w:val="0"/>
          <w:kern w:val="0"/>
          <w:sz w:val="30"/>
          <w:szCs w:val="30"/>
        </w:rPr>
        <w:t>柳州轨道交通研究院</w:t>
      </w:r>
      <w:r>
        <w:rPr>
          <w:rFonts w:hint="eastAsia" w:ascii="仿宋_GB2312" w:hAnsi="Times New Roman" w:eastAsia="仿宋_GB2312" w:cs="Times New Roman"/>
          <w:snapToGrid w:val="0"/>
          <w:kern w:val="0"/>
          <w:sz w:val="30"/>
          <w:szCs w:val="30"/>
        </w:rPr>
        <w:t>、全国铁路计量检测公共服务平台、柳州快速制造工程技术中心</w:t>
      </w:r>
      <w:r>
        <w:rPr>
          <w:rFonts w:ascii="仿宋_GB2312" w:hAnsi="Times New Roman" w:eastAsia="仿宋_GB2312" w:cs="Times New Roman"/>
          <w:snapToGrid w:val="0"/>
          <w:kern w:val="0"/>
          <w:sz w:val="30"/>
          <w:szCs w:val="30"/>
        </w:rPr>
        <w:t>、</w:t>
      </w:r>
      <w:r>
        <w:rPr>
          <w:rFonts w:hint="eastAsia" w:ascii="仿宋_GB2312" w:hAnsi="Times New Roman" w:eastAsia="仿宋_GB2312" w:cs="Times New Roman"/>
          <w:snapToGrid w:val="0"/>
          <w:kern w:val="0"/>
          <w:sz w:val="30"/>
          <w:szCs w:val="30"/>
        </w:rPr>
        <w:t>广西壮药产业化工程院等一批产业创新平台，打造</w:t>
      </w:r>
      <w:r>
        <w:rPr>
          <w:rFonts w:ascii="仿宋_GB2312" w:hAnsi="Times New Roman" w:eastAsia="仿宋_GB2312" w:cs="Times New Roman"/>
          <w:snapToGrid w:val="0"/>
          <w:kern w:val="0"/>
          <w:sz w:val="30"/>
          <w:szCs w:val="30"/>
        </w:rPr>
        <w:t>成为自主创新的重要载体。</w:t>
      </w:r>
    </w:p>
    <w:p>
      <w:pPr>
        <w:pStyle w:val="4"/>
        <w:tabs>
          <w:tab w:val="left" w:pos="720"/>
        </w:tabs>
        <w:spacing w:before="120" w:after="120" w:line="240" w:lineRule="auto"/>
        <w:ind w:left="643"/>
        <w:rPr>
          <w:rFonts w:ascii="宋体" w:hAnsi="宋体" w:eastAsia="宋体" w:cs="Times New Roman"/>
          <w:color w:val="000000"/>
          <w:kern w:val="0"/>
          <w:lang w:val="zh-CN"/>
        </w:rPr>
      </w:pPr>
      <w:bookmarkStart w:id="67" w:name="_Toc507683740"/>
      <w:r>
        <w:rPr>
          <w:rFonts w:hint="eastAsia" w:ascii="宋体" w:hAnsi="宋体" w:eastAsia="宋体" w:cs="Times New Roman"/>
          <w:color w:val="000000"/>
          <w:kern w:val="0"/>
          <w:lang w:val="zh-CN"/>
        </w:rPr>
        <w:t>（二）</w:t>
      </w:r>
      <w:r>
        <w:rPr>
          <w:rFonts w:ascii="宋体" w:hAnsi="宋体" w:eastAsia="宋体" w:cs="Times New Roman"/>
          <w:color w:val="000000"/>
          <w:kern w:val="0"/>
          <w:lang w:val="zh-CN"/>
        </w:rPr>
        <w:t>开展关键核心技术攻关</w:t>
      </w:r>
      <w:bookmarkEnd w:id="67"/>
    </w:p>
    <w:p>
      <w:pPr>
        <w:spacing w:line="560" w:lineRule="exact"/>
        <w:ind w:firstLine="600" w:firstLineChars="200"/>
        <w:rPr>
          <w:rFonts w:ascii="仿宋_GB2312" w:hAnsi="Times New Roman" w:eastAsia="仿宋_GB2312" w:cs="Times New Roman"/>
          <w:snapToGrid w:val="0"/>
          <w:kern w:val="0"/>
          <w:sz w:val="30"/>
          <w:szCs w:val="30"/>
        </w:rPr>
      </w:pPr>
      <w:r>
        <w:rPr>
          <w:rFonts w:ascii="仿宋_GB2312" w:hAnsi="Times New Roman" w:eastAsia="仿宋_GB2312" w:cs="Times New Roman"/>
          <w:snapToGrid w:val="0"/>
          <w:kern w:val="0"/>
          <w:sz w:val="30"/>
          <w:szCs w:val="30"/>
        </w:rPr>
        <w:t>以战略性新兴产业为重点，</w:t>
      </w:r>
      <w:r>
        <w:rPr>
          <w:rFonts w:hint="eastAsia" w:ascii="仿宋_GB2312" w:hAnsi="Times New Roman" w:eastAsia="仿宋_GB2312" w:cs="Times New Roman"/>
          <w:snapToGrid w:val="0"/>
          <w:kern w:val="0"/>
          <w:sz w:val="30"/>
          <w:szCs w:val="30"/>
        </w:rPr>
        <w:t>聚焦新能源汽车、轨道交通、智能电网、高端装备、新材料等重点发展领域</w:t>
      </w:r>
      <w:r>
        <w:rPr>
          <w:rFonts w:ascii="仿宋_GB2312" w:hAnsi="Times New Roman" w:eastAsia="仿宋_GB2312" w:cs="Times New Roman"/>
          <w:snapToGrid w:val="0"/>
          <w:kern w:val="0"/>
          <w:sz w:val="30"/>
          <w:szCs w:val="30"/>
        </w:rPr>
        <w:t>，依托龙头骨干企业，整合创新资源，集中力量开展科技攻关，推动跨领域集成创新，构建产业核心技术创新链，突破一批制约产业发展的关键核心技术</w:t>
      </w:r>
      <w:r>
        <w:rPr>
          <w:rFonts w:hint="eastAsia" w:ascii="仿宋_GB2312" w:hAnsi="Times New Roman" w:eastAsia="仿宋_GB2312" w:cs="Times New Roman"/>
          <w:snapToGrid w:val="0"/>
          <w:kern w:val="0"/>
          <w:sz w:val="30"/>
          <w:szCs w:val="30"/>
        </w:rPr>
        <w:t>，提高产业核心竞争力</w:t>
      </w:r>
      <w:r>
        <w:rPr>
          <w:rFonts w:ascii="仿宋_GB2312" w:hAnsi="Times New Roman" w:eastAsia="仿宋_GB2312" w:cs="Times New Roman"/>
          <w:snapToGrid w:val="0"/>
          <w:kern w:val="0"/>
          <w:sz w:val="30"/>
          <w:szCs w:val="30"/>
        </w:rPr>
        <w:t>。支持企业与科研院所通过联合或委托开发、共建等形式，建设产学研战略联盟，从事核心技术、关键技术和公共技术研究。</w:t>
      </w:r>
      <w:r>
        <w:rPr>
          <w:rFonts w:hint="eastAsia" w:ascii="仿宋_GB2312" w:hAnsi="Times New Roman" w:eastAsia="仿宋_GB2312" w:cs="Times New Roman"/>
          <w:snapToGrid w:val="0"/>
          <w:kern w:val="0"/>
          <w:sz w:val="30"/>
          <w:szCs w:val="30"/>
        </w:rPr>
        <w:t>力争在新能源汽车制造、轨道交通车辆制造、智能电网产品研发制造、机器人研发制造、3D打印应用等技术领域取得重大突破。</w:t>
      </w:r>
    </w:p>
    <w:p>
      <w:pPr>
        <w:pStyle w:val="4"/>
        <w:tabs>
          <w:tab w:val="left" w:pos="720"/>
        </w:tabs>
        <w:spacing w:before="120" w:after="120" w:line="240" w:lineRule="auto"/>
        <w:ind w:left="643"/>
        <w:rPr>
          <w:rFonts w:ascii="宋体" w:hAnsi="宋体" w:eastAsia="宋体" w:cs="Times New Roman"/>
          <w:color w:val="000000"/>
          <w:kern w:val="0"/>
          <w:lang w:val="zh-CN"/>
        </w:rPr>
      </w:pPr>
      <w:bookmarkStart w:id="68" w:name="_Toc507683741"/>
      <w:r>
        <w:rPr>
          <w:rFonts w:hint="eastAsia" w:ascii="宋体" w:hAnsi="宋体" w:eastAsia="宋体" w:cs="Times New Roman"/>
          <w:color w:val="000000"/>
          <w:kern w:val="0"/>
          <w:lang w:val="zh-CN"/>
        </w:rPr>
        <w:t>（三）推进创新成果产业化</w:t>
      </w:r>
      <w:bookmarkEnd w:id="68"/>
    </w:p>
    <w:p>
      <w:pPr>
        <w:spacing w:line="560" w:lineRule="exact"/>
        <w:ind w:firstLine="600"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snapToGrid w:val="0"/>
          <w:kern w:val="0"/>
          <w:sz w:val="30"/>
          <w:szCs w:val="30"/>
        </w:rPr>
        <w:t>加快科技成果转化平台建设，大力发展技术评估咨询、科技成果推广、技术产权交易等中介机构。支持企业自主创新技术申请国家专利，大力开展名优产品品牌创建、品牌宣传、品牌维护等活动。</w:t>
      </w:r>
      <w:r>
        <w:rPr>
          <w:rFonts w:ascii="仿宋_GB2312" w:hAnsi="Times New Roman" w:eastAsia="仿宋_GB2312" w:cs="Times New Roman"/>
          <w:snapToGrid w:val="0"/>
          <w:kern w:val="0"/>
          <w:sz w:val="30"/>
          <w:szCs w:val="30"/>
        </w:rPr>
        <w:t>鼓励我市企业主导或参与相关国家标准、行业标准和地方标准的制定和修订</w:t>
      </w:r>
      <w:r>
        <w:rPr>
          <w:rFonts w:hint="eastAsia" w:ascii="仿宋_GB2312" w:hAnsi="Times New Roman" w:eastAsia="仿宋_GB2312" w:cs="Times New Roman"/>
          <w:snapToGrid w:val="0"/>
          <w:kern w:val="0"/>
          <w:sz w:val="30"/>
          <w:szCs w:val="30"/>
        </w:rPr>
        <w:t>，及时将先进技术转化为标准。</w:t>
      </w:r>
      <w:r>
        <w:rPr>
          <w:rFonts w:ascii="仿宋_GB2312" w:hAnsi="Times New Roman" w:eastAsia="仿宋_GB2312" w:cs="Times New Roman"/>
          <w:snapToGrid w:val="0"/>
          <w:kern w:val="0"/>
          <w:sz w:val="30"/>
          <w:szCs w:val="30"/>
        </w:rPr>
        <w:t>以推进“双创”为契机，不断加快众创空间、创新孵化器等创新创业基地建设，吸引集聚创新创业人才，促进国内外先进技术转移转化。以战略性新兴产业为重点，</w:t>
      </w:r>
      <w:r>
        <w:rPr>
          <w:rFonts w:hint="eastAsia" w:ascii="仿宋_GB2312" w:hAnsi="Times New Roman" w:eastAsia="仿宋_GB2312" w:cs="Times New Roman"/>
          <w:snapToGrid w:val="0"/>
          <w:kern w:val="0"/>
          <w:sz w:val="30"/>
          <w:szCs w:val="30"/>
        </w:rPr>
        <w:t>组织实施卡耐公司“电池系统轻量化技术开发”、达迪公司“RFID智能ODF系统产业化”等一批以科技成果产业化为主的技术创新项目。</w:t>
      </w:r>
    </w:p>
    <w:p>
      <w:pPr>
        <w:pStyle w:val="3"/>
      </w:pPr>
      <w:bookmarkStart w:id="69" w:name="_Toc507683742"/>
      <w:r>
        <w:rPr>
          <w:rFonts w:hint="eastAsia"/>
        </w:rPr>
        <w:t>四、重大项目建设行动</w:t>
      </w:r>
      <w:bookmarkEnd w:id="69"/>
    </w:p>
    <w:p>
      <w:pPr>
        <w:spacing w:line="560" w:lineRule="exact"/>
        <w:ind w:firstLine="600"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snapToGrid w:val="0"/>
          <w:kern w:val="0"/>
          <w:sz w:val="30"/>
          <w:szCs w:val="30"/>
        </w:rPr>
        <w:t>重大项目是支撑发展战略性新兴产业的驱动引擎。通过</w:t>
      </w:r>
      <w:r>
        <w:rPr>
          <w:rFonts w:ascii="仿宋_GB2312" w:hAnsi="Times New Roman" w:eastAsia="仿宋_GB2312" w:cs="Times New Roman"/>
          <w:snapToGrid w:val="0"/>
          <w:kern w:val="0"/>
          <w:sz w:val="30"/>
          <w:szCs w:val="30"/>
        </w:rPr>
        <w:t>加强重大项目</w:t>
      </w:r>
      <w:r>
        <w:rPr>
          <w:rFonts w:hint="eastAsia" w:ascii="仿宋_GB2312" w:hAnsi="Times New Roman" w:eastAsia="仿宋_GB2312" w:cs="Times New Roman"/>
          <w:snapToGrid w:val="0"/>
          <w:kern w:val="0"/>
          <w:sz w:val="30"/>
          <w:szCs w:val="30"/>
        </w:rPr>
        <w:t>统筹</w:t>
      </w:r>
      <w:r>
        <w:rPr>
          <w:rFonts w:ascii="仿宋_GB2312" w:hAnsi="Times New Roman" w:eastAsia="仿宋_GB2312" w:cs="Times New Roman"/>
          <w:snapToGrid w:val="0"/>
          <w:kern w:val="0"/>
          <w:sz w:val="30"/>
          <w:szCs w:val="30"/>
        </w:rPr>
        <w:t>推进</w:t>
      </w:r>
      <w:r>
        <w:rPr>
          <w:rFonts w:hint="eastAsia" w:ascii="仿宋_GB2312" w:hAnsi="Times New Roman" w:eastAsia="仿宋_GB2312" w:cs="Times New Roman"/>
          <w:snapToGrid w:val="0"/>
          <w:kern w:val="0"/>
          <w:sz w:val="30"/>
          <w:szCs w:val="30"/>
        </w:rPr>
        <w:t>、强化项目管理、加强项目协调服务，着力搭建以企业为主体、以项目为载体的产业发展机制，</w:t>
      </w:r>
      <w:r>
        <w:rPr>
          <w:rFonts w:ascii="仿宋_GB2312" w:hAnsi="Times New Roman" w:eastAsia="仿宋_GB2312" w:cs="Times New Roman"/>
          <w:snapToGrid w:val="0"/>
          <w:kern w:val="0"/>
          <w:sz w:val="30"/>
          <w:szCs w:val="30"/>
        </w:rPr>
        <w:t>推动</w:t>
      </w:r>
      <w:r>
        <w:rPr>
          <w:rFonts w:hint="eastAsia" w:ascii="仿宋_GB2312" w:hAnsi="Times New Roman" w:eastAsia="仿宋_GB2312" w:cs="Times New Roman"/>
          <w:snapToGrid w:val="0"/>
          <w:kern w:val="0"/>
          <w:sz w:val="30"/>
          <w:szCs w:val="30"/>
        </w:rPr>
        <w:t>战略性新兴</w:t>
      </w:r>
      <w:r>
        <w:rPr>
          <w:rFonts w:ascii="仿宋_GB2312" w:hAnsi="Times New Roman" w:eastAsia="仿宋_GB2312" w:cs="Times New Roman"/>
          <w:snapToGrid w:val="0"/>
          <w:kern w:val="0"/>
          <w:sz w:val="30"/>
          <w:szCs w:val="30"/>
        </w:rPr>
        <w:t>产业加快发展。</w:t>
      </w:r>
    </w:p>
    <w:p>
      <w:pPr>
        <w:pStyle w:val="4"/>
        <w:tabs>
          <w:tab w:val="left" w:pos="720"/>
        </w:tabs>
        <w:spacing w:before="120" w:after="120" w:line="240" w:lineRule="auto"/>
        <w:ind w:left="643"/>
        <w:rPr>
          <w:rFonts w:ascii="宋体" w:hAnsi="宋体" w:eastAsia="宋体" w:cs="Times New Roman"/>
          <w:color w:val="000000"/>
          <w:kern w:val="0"/>
          <w:lang w:val="zh-CN"/>
        </w:rPr>
      </w:pPr>
      <w:bookmarkStart w:id="70" w:name="_Toc507683743"/>
      <w:r>
        <w:rPr>
          <w:rFonts w:hint="eastAsia" w:ascii="宋体" w:hAnsi="宋体" w:eastAsia="宋体" w:cs="Times New Roman"/>
          <w:color w:val="000000"/>
          <w:kern w:val="0"/>
          <w:lang w:val="zh-CN"/>
        </w:rPr>
        <w:t>（一）</w:t>
      </w:r>
      <w:r>
        <w:rPr>
          <w:rFonts w:ascii="宋体" w:hAnsi="宋体" w:eastAsia="宋体" w:cs="Times New Roman"/>
          <w:color w:val="000000"/>
          <w:kern w:val="0"/>
          <w:lang w:val="zh-CN"/>
        </w:rPr>
        <w:t>加强项目</w:t>
      </w:r>
      <w:r>
        <w:rPr>
          <w:rFonts w:hint="eastAsia" w:ascii="宋体" w:hAnsi="宋体" w:eastAsia="宋体" w:cs="Times New Roman"/>
          <w:color w:val="000000"/>
          <w:kern w:val="0"/>
          <w:lang w:val="zh-CN"/>
        </w:rPr>
        <w:t>统筹</w:t>
      </w:r>
      <w:r>
        <w:rPr>
          <w:rFonts w:ascii="宋体" w:hAnsi="宋体" w:eastAsia="宋体" w:cs="Times New Roman"/>
          <w:color w:val="000000"/>
          <w:kern w:val="0"/>
          <w:lang w:val="zh-CN"/>
        </w:rPr>
        <w:t>推进</w:t>
      </w:r>
      <w:bookmarkEnd w:id="70"/>
    </w:p>
    <w:p>
      <w:pPr>
        <w:spacing w:line="560" w:lineRule="exact"/>
        <w:ind w:firstLine="600"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snapToGrid w:val="0"/>
          <w:kern w:val="0"/>
          <w:sz w:val="30"/>
          <w:szCs w:val="30"/>
        </w:rPr>
        <w:t>积极对接“中国制造2025”重点领域技术路线图，突出前瞻性、战略性、引领性，在市场前景广、产品附加值高、带动能力强的领域谋划推进一批重大项目，形成“开工一批、建设一批、竣工一批、储备一批”项目梯次推进、良性发展格局。在全市重大项目年度计划安排上，着力提高战略性新兴产业项目比重，</w:t>
      </w:r>
      <w:r>
        <w:rPr>
          <w:rFonts w:ascii="仿宋_GB2312" w:hAnsi="Times New Roman" w:eastAsia="仿宋_GB2312" w:cs="Times New Roman"/>
          <w:snapToGrid w:val="0"/>
          <w:kern w:val="0"/>
          <w:sz w:val="30"/>
          <w:szCs w:val="30"/>
        </w:rPr>
        <w:t>通过重大项目调度推进平台，协调解决</w:t>
      </w:r>
      <w:r>
        <w:rPr>
          <w:rFonts w:hint="eastAsia" w:ascii="仿宋_GB2312" w:hAnsi="Times New Roman" w:eastAsia="仿宋_GB2312" w:cs="Times New Roman"/>
          <w:snapToGrid w:val="0"/>
          <w:kern w:val="0"/>
          <w:sz w:val="30"/>
          <w:szCs w:val="30"/>
        </w:rPr>
        <w:t>战略性新兴产业</w:t>
      </w:r>
      <w:r>
        <w:rPr>
          <w:rFonts w:ascii="仿宋_GB2312" w:hAnsi="Times New Roman" w:eastAsia="仿宋_GB2312" w:cs="Times New Roman"/>
          <w:snapToGrid w:val="0"/>
          <w:kern w:val="0"/>
          <w:sz w:val="30"/>
          <w:szCs w:val="30"/>
        </w:rPr>
        <w:t>重大项目建设过程中存在的用地、环评等各类困难和问题，推动项目加快建设。</w:t>
      </w:r>
      <w:r>
        <w:rPr>
          <w:rFonts w:hint="eastAsia" w:ascii="仿宋_GB2312" w:hAnsi="Times New Roman" w:eastAsia="仿宋_GB2312" w:cs="Times New Roman"/>
          <w:snapToGrid w:val="0"/>
          <w:kern w:val="0"/>
          <w:sz w:val="30"/>
          <w:szCs w:val="30"/>
        </w:rPr>
        <w:t>重点推进上汽通用五菱“系列纯电动汽车开发及产业化”、东风柳汽柳东新能源汽车生产基地项目、银海铝业公司“交通运输铝材轻量化”等一批重大项目建设。</w:t>
      </w:r>
    </w:p>
    <w:p>
      <w:pPr>
        <w:pStyle w:val="4"/>
        <w:tabs>
          <w:tab w:val="left" w:pos="720"/>
        </w:tabs>
        <w:spacing w:before="120" w:after="120" w:line="240" w:lineRule="auto"/>
        <w:ind w:left="643"/>
        <w:rPr>
          <w:rFonts w:ascii="宋体" w:hAnsi="宋体" w:eastAsia="宋体" w:cs="Times New Roman"/>
          <w:color w:val="000000"/>
          <w:kern w:val="0"/>
          <w:lang w:val="zh-CN"/>
        </w:rPr>
      </w:pPr>
      <w:bookmarkStart w:id="71" w:name="_Toc507683744"/>
      <w:r>
        <w:rPr>
          <w:rFonts w:hint="eastAsia" w:ascii="宋体" w:hAnsi="宋体" w:eastAsia="宋体" w:cs="Times New Roman"/>
          <w:color w:val="000000"/>
          <w:kern w:val="0"/>
          <w:lang w:val="zh-CN"/>
        </w:rPr>
        <w:t>（</w:t>
      </w:r>
      <w:r>
        <w:rPr>
          <w:rFonts w:hint="eastAsia" w:ascii="宋体" w:hAnsi="宋体" w:eastAsia="宋体" w:cs="Times New Roman"/>
          <w:color w:val="000000"/>
          <w:kern w:val="0"/>
        </w:rPr>
        <w:t>二</w:t>
      </w:r>
      <w:r>
        <w:rPr>
          <w:rFonts w:hint="eastAsia" w:ascii="宋体" w:hAnsi="宋体" w:eastAsia="宋体" w:cs="Times New Roman"/>
          <w:color w:val="000000"/>
          <w:kern w:val="0"/>
          <w:lang w:val="zh-CN"/>
        </w:rPr>
        <w:t>）强化项目管理</w:t>
      </w:r>
      <w:bookmarkEnd w:id="71"/>
    </w:p>
    <w:p>
      <w:pPr>
        <w:spacing w:line="560" w:lineRule="exact"/>
        <w:ind w:firstLine="600" w:firstLineChars="200"/>
        <w:rPr>
          <w:rFonts w:ascii="仿宋_GB2312" w:hAnsi="Times New Roman" w:eastAsia="仿宋_GB2312" w:cs="Times New Roman"/>
          <w:snapToGrid w:val="0"/>
          <w:kern w:val="0"/>
          <w:sz w:val="30"/>
          <w:szCs w:val="30"/>
        </w:rPr>
      </w:pPr>
      <w:r>
        <w:rPr>
          <w:rFonts w:ascii="仿宋_GB2312" w:hAnsi="Times New Roman" w:eastAsia="仿宋_GB2312" w:cs="Times New Roman"/>
          <w:snapToGrid w:val="0"/>
          <w:kern w:val="0"/>
          <w:sz w:val="30"/>
          <w:szCs w:val="30"/>
        </w:rPr>
        <w:t>立足现实基础和比较优势，</w:t>
      </w:r>
      <w:r>
        <w:rPr>
          <w:rFonts w:hint="eastAsia" w:ascii="仿宋_GB2312" w:hAnsi="Times New Roman" w:eastAsia="仿宋_GB2312" w:cs="Times New Roman"/>
          <w:snapToGrid w:val="0"/>
          <w:kern w:val="0"/>
          <w:sz w:val="30"/>
          <w:szCs w:val="30"/>
        </w:rPr>
        <w:t>实施战略性新兴产业项目动态管理和调度，积极争取一批项目列入国家、自治区层面重大新兴产业项目，在规划编制、产业布局、投资安排、资金补助、贷款贴息等方面得到国家、自治区支持。</w:t>
      </w:r>
      <w:r>
        <w:rPr>
          <w:rFonts w:ascii="仿宋_GB2312" w:hAnsi="Times New Roman" w:eastAsia="仿宋_GB2312" w:cs="Times New Roman"/>
          <w:snapToGrid w:val="0"/>
          <w:kern w:val="0"/>
          <w:sz w:val="30"/>
          <w:szCs w:val="30"/>
        </w:rPr>
        <w:t>认真研究国家产业政策和投资导向，密切跟踪国内产业转移新动向，引进更多的</w:t>
      </w:r>
      <w:r>
        <w:rPr>
          <w:rFonts w:hint="eastAsia" w:ascii="仿宋_GB2312" w:hAnsi="Times New Roman" w:eastAsia="仿宋_GB2312" w:cs="Times New Roman"/>
          <w:snapToGrid w:val="0"/>
          <w:kern w:val="0"/>
          <w:sz w:val="30"/>
          <w:szCs w:val="30"/>
        </w:rPr>
        <w:t>战略性新兴产业</w:t>
      </w:r>
      <w:r>
        <w:rPr>
          <w:rFonts w:ascii="仿宋_GB2312" w:hAnsi="Times New Roman" w:eastAsia="仿宋_GB2312" w:cs="Times New Roman"/>
          <w:snapToGrid w:val="0"/>
          <w:kern w:val="0"/>
          <w:sz w:val="30"/>
          <w:szCs w:val="30"/>
        </w:rPr>
        <w:t>项目落户</w:t>
      </w:r>
      <w:r>
        <w:rPr>
          <w:rFonts w:hint="eastAsia" w:ascii="仿宋_GB2312" w:hAnsi="Times New Roman" w:eastAsia="仿宋_GB2312" w:cs="Times New Roman"/>
          <w:snapToGrid w:val="0"/>
          <w:kern w:val="0"/>
          <w:sz w:val="30"/>
          <w:szCs w:val="30"/>
        </w:rPr>
        <w:t>柳州。</w:t>
      </w:r>
      <w:r>
        <w:rPr>
          <w:rFonts w:ascii="仿宋_GB2312" w:hAnsi="Times New Roman" w:eastAsia="仿宋_GB2312" w:cs="Times New Roman"/>
          <w:snapToGrid w:val="0"/>
          <w:kern w:val="0"/>
          <w:sz w:val="30"/>
          <w:szCs w:val="30"/>
        </w:rPr>
        <w:t>加强项目调度，加大对项目建设情况的跟踪调度力度，为项目顺利推进创造条件，提供保障。</w:t>
      </w:r>
    </w:p>
    <w:p>
      <w:pPr>
        <w:pStyle w:val="4"/>
        <w:tabs>
          <w:tab w:val="left" w:pos="720"/>
        </w:tabs>
        <w:spacing w:before="120" w:after="120" w:line="240" w:lineRule="auto"/>
        <w:ind w:left="643"/>
        <w:rPr>
          <w:rFonts w:ascii="宋体" w:hAnsi="宋体" w:eastAsia="宋体" w:cs="Times New Roman"/>
          <w:color w:val="000000"/>
          <w:kern w:val="0"/>
          <w:lang w:val="zh-CN"/>
        </w:rPr>
      </w:pPr>
      <w:bookmarkStart w:id="72" w:name="_Toc507683745"/>
      <w:r>
        <w:rPr>
          <w:rFonts w:hint="eastAsia" w:ascii="宋体" w:hAnsi="宋体" w:eastAsia="宋体" w:cs="Times New Roman"/>
          <w:color w:val="000000"/>
          <w:kern w:val="0"/>
          <w:lang w:val="zh-CN"/>
        </w:rPr>
        <w:t>（三）加强项目协调服务</w:t>
      </w:r>
      <w:bookmarkEnd w:id="72"/>
    </w:p>
    <w:p>
      <w:pPr>
        <w:spacing w:line="560" w:lineRule="exact"/>
        <w:ind w:firstLine="600"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snapToGrid w:val="0"/>
          <w:kern w:val="0"/>
          <w:sz w:val="30"/>
          <w:szCs w:val="30"/>
        </w:rPr>
        <w:t>实行战略性新兴产业重点项目部门协调机制，切实保障重大项目建设的土地、资金等要素需求，开展战略性新兴产业重点项目联合审批，优化办理流程，压缩审批时限，提高项目审批速度。加快建立战略性新兴产业重点项目动态监测机制和督查机制，实现项目动态跟踪，并加强项目推进工作的督促检查。进一步完善战略性新兴产业项目储备制度，策划和储备一批带动性强、关联度大、发展前景好的项目。</w:t>
      </w:r>
    </w:p>
    <w:p>
      <w:pPr>
        <w:pStyle w:val="3"/>
      </w:pPr>
      <w:bookmarkStart w:id="73" w:name="_Toc507683746"/>
      <w:r>
        <w:rPr>
          <w:rFonts w:hint="eastAsia"/>
        </w:rPr>
        <w:t>五、强优企业培育行动</w:t>
      </w:r>
      <w:bookmarkEnd w:id="73"/>
    </w:p>
    <w:p>
      <w:pPr>
        <w:spacing w:line="560" w:lineRule="exact"/>
        <w:ind w:firstLine="600"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snapToGrid w:val="0"/>
          <w:kern w:val="0"/>
          <w:sz w:val="30"/>
          <w:szCs w:val="30"/>
        </w:rPr>
        <w:t>企业是推动发展战略性新兴产业的主体力量。通过培育龙头企业、扶持发展骨干企业、着力发展特色企业，完善政策措施，引导各类优势资源向企业集聚，形成具有一定规模、竞争力较强的战略性新兴产业企业群体。</w:t>
      </w:r>
    </w:p>
    <w:p>
      <w:pPr>
        <w:pStyle w:val="4"/>
        <w:tabs>
          <w:tab w:val="left" w:pos="720"/>
        </w:tabs>
        <w:spacing w:before="120" w:after="120" w:line="240" w:lineRule="auto"/>
        <w:ind w:left="643"/>
        <w:rPr>
          <w:rFonts w:ascii="宋体" w:hAnsi="宋体" w:eastAsia="宋体" w:cs="Times New Roman"/>
          <w:color w:val="000000"/>
          <w:kern w:val="0"/>
          <w:lang w:val="zh-CN"/>
        </w:rPr>
      </w:pPr>
      <w:bookmarkStart w:id="74" w:name="_Toc507683747"/>
      <w:r>
        <w:rPr>
          <w:rFonts w:hint="eastAsia" w:ascii="宋体" w:hAnsi="宋体" w:eastAsia="宋体" w:cs="Times New Roman"/>
          <w:color w:val="000000"/>
          <w:kern w:val="0"/>
          <w:lang w:val="zh-CN"/>
        </w:rPr>
        <w:t>（一）培育龙头领军企业</w:t>
      </w:r>
      <w:bookmarkEnd w:id="74"/>
    </w:p>
    <w:p>
      <w:pPr>
        <w:spacing w:line="560" w:lineRule="exact"/>
        <w:ind w:firstLine="600"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snapToGrid w:val="0"/>
          <w:kern w:val="0"/>
          <w:sz w:val="30"/>
          <w:szCs w:val="30"/>
        </w:rPr>
        <w:t>推动优势资源向龙头企业集聚，扶持政策向重点项目倾斜，做大做强产业链上龙头企业。充分发挥龙头企业的规模和技术优势，吸引为其配套的上下游企业，促进全市产业的无缝对接，构筑具有较强竞争优势的产业链。支持龙头企业围绕提升产业集中度、延伸产业链开展并购重组，整合先进技术、人才、品牌、渠道等核心资源，形成一批经济规模大、市场占有率高、竞争能力强的大企业和企业联合体。重点培育上汽通用五菱汽车股份有限公司新能源汽车、东风柳州汽车有限公司新能源汽车、联合汽车电子（柳州）有限公司、耐世特汽车系统（柳州）有限公司等一批新兴产业龙头企业。</w:t>
      </w:r>
    </w:p>
    <w:p>
      <w:pPr>
        <w:pStyle w:val="4"/>
        <w:tabs>
          <w:tab w:val="left" w:pos="720"/>
        </w:tabs>
        <w:spacing w:before="120" w:after="120" w:line="240" w:lineRule="auto"/>
        <w:ind w:left="643"/>
        <w:rPr>
          <w:rFonts w:ascii="宋体" w:hAnsi="宋体" w:eastAsia="宋体" w:cs="Times New Roman"/>
          <w:color w:val="000000"/>
          <w:kern w:val="0"/>
          <w:lang w:val="zh-CN"/>
        </w:rPr>
      </w:pPr>
      <w:bookmarkStart w:id="75" w:name="_Toc507683748"/>
      <w:r>
        <w:rPr>
          <w:rFonts w:hint="eastAsia" w:ascii="宋体" w:hAnsi="宋体" w:eastAsia="宋体" w:cs="Times New Roman"/>
          <w:color w:val="000000"/>
          <w:kern w:val="0"/>
          <w:lang w:val="zh-CN"/>
        </w:rPr>
        <w:t>（二）扶持发展骨干企业</w:t>
      </w:r>
      <w:bookmarkEnd w:id="75"/>
    </w:p>
    <w:p>
      <w:pPr>
        <w:spacing w:line="560" w:lineRule="exact"/>
        <w:ind w:firstLine="600"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snapToGrid w:val="0"/>
          <w:kern w:val="0"/>
          <w:sz w:val="30"/>
          <w:szCs w:val="30"/>
        </w:rPr>
        <w:t>重点培育一批自主创新能力强、研发投入较高、掌握核心关键技术、主业方向明确、具有一定规模的骨干企业，发挥骨干企业在全市经济转型升级中的创新支撑作用。引导多层次资本市场与骨干企业有效对接，为企业多渠道筹集发展资金创造条件。激发中小企业活力，促进面广量大的科技型中小企业向新技术、新模式和新业态转型，加速成长为骨干企业。</w:t>
      </w:r>
    </w:p>
    <w:p>
      <w:pPr>
        <w:pStyle w:val="4"/>
        <w:tabs>
          <w:tab w:val="left" w:pos="720"/>
        </w:tabs>
        <w:spacing w:before="120" w:after="120" w:line="240" w:lineRule="auto"/>
        <w:ind w:left="643"/>
        <w:rPr>
          <w:rFonts w:ascii="宋体" w:hAnsi="宋体" w:eastAsia="宋体" w:cs="Times New Roman"/>
          <w:color w:val="000000"/>
          <w:kern w:val="0"/>
          <w:lang w:val="zh-CN"/>
        </w:rPr>
      </w:pPr>
      <w:bookmarkStart w:id="76" w:name="_Toc507683749"/>
      <w:r>
        <w:rPr>
          <w:rFonts w:hint="eastAsia" w:ascii="宋体" w:hAnsi="宋体" w:eastAsia="宋体" w:cs="Times New Roman"/>
          <w:color w:val="000000"/>
          <w:kern w:val="0"/>
          <w:lang w:val="zh-CN"/>
        </w:rPr>
        <w:t>（三）着力发展特色企业</w:t>
      </w:r>
      <w:bookmarkEnd w:id="76"/>
    </w:p>
    <w:p>
      <w:pPr>
        <w:spacing w:line="560" w:lineRule="exact"/>
        <w:ind w:firstLine="600"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snapToGrid w:val="0"/>
          <w:kern w:val="0"/>
          <w:sz w:val="30"/>
          <w:szCs w:val="30"/>
        </w:rPr>
        <w:t>精心培育一批成长性好、产业链延伸性好的创新型、科技型特色中小企业，以及具有核心技术的小微企业。加大小微企业孵化力度，完善潜力企业孵化机制，加强人才培训、金融支撑、共性技术供给等服务保障，降低企业在成长初期的成本。鼓励小微企业与龙头企业开展协作配套，促进其向专、精、特、新方向发展，推进众创、众包、众扶、众筹发展，构建便利创业创新的体制机制。重点培育柳州科路测量仪器有限责任公司、广西晶联光电材料有限责任公司等一批富有活力战略性新兴产业特色企业加快成长。</w:t>
      </w:r>
    </w:p>
    <w:p>
      <w:pPr>
        <w:pStyle w:val="3"/>
      </w:pPr>
      <w:bookmarkStart w:id="77" w:name="_Toc507683750"/>
      <w:r>
        <w:rPr>
          <w:rFonts w:hint="eastAsia"/>
        </w:rPr>
        <w:t>六、产业集聚发展行动</w:t>
      </w:r>
      <w:bookmarkEnd w:id="77"/>
    </w:p>
    <w:p>
      <w:pPr>
        <w:spacing w:line="560" w:lineRule="exact"/>
        <w:ind w:firstLine="600"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snapToGrid w:val="0"/>
          <w:kern w:val="0"/>
          <w:sz w:val="30"/>
          <w:szCs w:val="30"/>
        </w:rPr>
        <w:t>产业基地是集聚发展战略性新兴产业的重要载体，通过培育优势产业集群、建设产业示范基地、提升园区承载能力，</w:t>
      </w:r>
      <w:r>
        <w:rPr>
          <w:rFonts w:ascii="仿宋_GB2312" w:hAnsi="Times New Roman" w:eastAsia="仿宋_GB2312" w:cs="Times New Roman"/>
          <w:snapToGrid w:val="0"/>
          <w:kern w:val="0"/>
          <w:sz w:val="30"/>
          <w:szCs w:val="30"/>
        </w:rPr>
        <w:t>培育一批创新能力强、创业环境好、特色突出、集聚发展的战略性新兴产业示范基地和园区，形成新的增长极。</w:t>
      </w:r>
    </w:p>
    <w:p>
      <w:pPr>
        <w:pStyle w:val="4"/>
        <w:tabs>
          <w:tab w:val="left" w:pos="720"/>
        </w:tabs>
        <w:spacing w:before="120" w:after="120" w:line="240" w:lineRule="auto"/>
        <w:ind w:left="643"/>
        <w:rPr>
          <w:rFonts w:ascii="宋体" w:hAnsi="宋体" w:eastAsia="宋体" w:cs="Times New Roman"/>
          <w:color w:val="000000"/>
          <w:kern w:val="0"/>
          <w:lang w:val="zh-CN"/>
        </w:rPr>
      </w:pPr>
      <w:bookmarkStart w:id="78" w:name="_Toc507683751"/>
      <w:r>
        <w:rPr>
          <w:rFonts w:hint="eastAsia" w:ascii="宋体" w:hAnsi="宋体" w:eastAsia="宋体" w:cs="Times New Roman"/>
          <w:color w:val="000000"/>
          <w:kern w:val="0"/>
          <w:lang w:val="zh-CN"/>
        </w:rPr>
        <w:t>（一）培育优势产业集群</w:t>
      </w:r>
      <w:bookmarkEnd w:id="78"/>
    </w:p>
    <w:p>
      <w:pPr>
        <w:spacing w:line="560" w:lineRule="exact"/>
        <w:ind w:firstLine="600"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snapToGrid w:val="0"/>
          <w:kern w:val="0"/>
          <w:sz w:val="30"/>
          <w:szCs w:val="30"/>
        </w:rPr>
        <w:t>依托现有工业工业园区，集聚培育一批具有较强竞争力的高技术、高附加值的产业集群，实现“引进一个项目，带来一批配套；建设一个项目，带动一个产业”的“链式集聚”。以广西汽车城为载体，依托上汽通用五菱汽车股份有限公司、东风柳州汽车有限公司，打造新能源汽车产业集群，依托联合汽车电子（柳州）有限公司、耐世特汽车系统（柳州）有限公司，打造汽车电子产业集群。以智能交通产业园为载体，依托中车公司，打造轨道交通产业集群。以北部生态新区为载体，依托南方电网，打造智能电网产业集群。以柳北工业园区为载体，依托广西建工集团、中建钢构公司、柳钢集团，打造装配式建筑产业集群。</w:t>
      </w:r>
    </w:p>
    <w:p>
      <w:pPr>
        <w:pStyle w:val="4"/>
        <w:tabs>
          <w:tab w:val="left" w:pos="720"/>
        </w:tabs>
        <w:spacing w:before="120" w:after="120" w:line="240" w:lineRule="auto"/>
        <w:ind w:left="643"/>
        <w:rPr>
          <w:rFonts w:ascii="宋体" w:hAnsi="宋体" w:eastAsia="宋体" w:cs="Times New Roman"/>
          <w:color w:val="000000"/>
          <w:kern w:val="0"/>
          <w:lang w:val="zh-CN"/>
        </w:rPr>
      </w:pPr>
      <w:bookmarkStart w:id="79" w:name="_Toc507683752"/>
      <w:r>
        <w:rPr>
          <w:rFonts w:hint="eastAsia" w:ascii="宋体" w:hAnsi="宋体" w:eastAsia="宋体" w:cs="Times New Roman"/>
          <w:color w:val="000000"/>
          <w:kern w:val="0"/>
          <w:lang w:val="zh-CN"/>
        </w:rPr>
        <w:t>（二）建设产业示范基地</w:t>
      </w:r>
      <w:bookmarkEnd w:id="79"/>
    </w:p>
    <w:p>
      <w:pPr>
        <w:spacing w:line="560" w:lineRule="exact"/>
        <w:ind w:firstLine="600"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snapToGrid w:val="0"/>
          <w:kern w:val="0"/>
          <w:sz w:val="30"/>
          <w:szCs w:val="30"/>
        </w:rPr>
        <w:t>围绕战略性新兴产业发展的重点领域，依托现有工业园区，突出“特色化、集聚化、高端化、创新化”，打造一批战略性新兴产业示范性基地，重点推进智能交通、智能电网、装配式建筑、新能源汽车、电子信息、不锈钢产业、循环经济等产业园区建设。积极推进园区道路、供电、供水、排水、燃气、电信等基础设施建设。推动产业项目快落地、快投产、快见效，尽快形成产业规模，加快产业聚集。</w:t>
      </w:r>
    </w:p>
    <w:p>
      <w:pPr>
        <w:pStyle w:val="4"/>
        <w:tabs>
          <w:tab w:val="left" w:pos="720"/>
        </w:tabs>
        <w:spacing w:before="120" w:after="120" w:line="240" w:lineRule="auto"/>
        <w:ind w:left="643"/>
        <w:rPr>
          <w:rFonts w:ascii="宋体" w:hAnsi="宋体" w:eastAsia="宋体" w:cs="Times New Roman"/>
          <w:color w:val="000000"/>
          <w:kern w:val="0"/>
          <w:lang w:val="zh-CN"/>
        </w:rPr>
      </w:pPr>
      <w:bookmarkStart w:id="80" w:name="_Toc507683753"/>
      <w:r>
        <w:rPr>
          <w:rFonts w:hint="eastAsia" w:ascii="宋体" w:hAnsi="宋体" w:eastAsia="宋体" w:cs="Times New Roman"/>
          <w:color w:val="000000"/>
          <w:kern w:val="0"/>
          <w:lang w:val="zh-CN"/>
        </w:rPr>
        <w:t>（三）提升园区承载能力</w:t>
      </w:r>
      <w:bookmarkEnd w:id="80"/>
    </w:p>
    <w:p>
      <w:pPr>
        <w:spacing w:line="560" w:lineRule="exact"/>
        <w:ind w:firstLine="600"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snapToGrid w:val="0"/>
          <w:kern w:val="0"/>
          <w:sz w:val="30"/>
          <w:szCs w:val="30"/>
        </w:rPr>
        <w:t>整合全市产业园区资源，理顺各个园区的产业结构、产业布局和产业定位，</w:t>
      </w:r>
      <w:r>
        <w:rPr>
          <w:rFonts w:ascii="仿宋_GB2312" w:hAnsi="Times New Roman" w:eastAsia="仿宋_GB2312" w:cs="Times New Roman"/>
          <w:snapToGrid w:val="0"/>
          <w:kern w:val="0"/>
          <w:sz w:val="30"/>
          <w:szCs w:val="30"/>
        </w:rPr>
        <w:t>提高土地等资源利用效率</w:t>
      </w:r>
      <w:r>
        <w:rPr>
          <w:rFonts w:hint="eastAsia" w:ascii="仿宋_GB2312" w:hAnsi="Times New Roman" w:eastAsia="仿宋_GB2312" w:cs="Times New Roman"/>
          <w:snapToGrid w:val="0"/>
          <w:kern w:val="0"/>
          <w:sz w:val="30"/>
          <w:szCs w:val="30"/>
        </w:rPr>
        <w:t>，腾出空间规划建设战略性新兴产业园区。引导人才、技术、资金和项目向园区集聚，建设园区产学研服务、科技成果孵化服务、公共技术研发服务等基础平台，提升园区创新服务支撑能力。加强园区信息服务平台建设，形成覆盖研发、生产、销售环节，高效、协同、互动、全方位的智慧化服务，使园区成为战略性新兴产业发展的重要引擎和载体。</w:t>
      </w:r>
    </w:p>
    <w:p>
      <w:pPr>
        <w:pStyle w:val="3"/>
      </w:pPr>
      <w:bookmarkStart w:id="81" w:name="_Toc507683754"/>
      <w:r>
        <w:rPr>
          <w:rFonts w:hint="eastAsia"/>
        </w:rPr>
        <w:t>七、开放合作深化行动</w:t>
      </w:r>
      <w:bookmarkEnd w:id="81"/>
    </w:p>
    <w:p>
      <w:pPr>
        <w:spacing w:line="560" w:lineRule="exact"/>
        <w:ind w:firstLine="600"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snapToGrid w:val="0"/>
          <w:kern w:val="0"/>
          <w:sz w:val="30"/>
          <w:szCs w:val="30"/>
        </w:rPr>
        <w:t>开放合作是突破性发展战略性新兴产业的重要途径。通过实施精准招商、深化区域经济合作、提高产业国际化水平，因地制宜招引一批自主创新能力强、研发投入大、符合产业导向的战略性新兴产业重大项目，带动产业跨越式发展。</w:t>
      </w:r>
    </w:p>
    <w:p>
      <w:pPr>
        <w:pStyle w:val="4"/>
        <w:tabs>
          <w:tab w:val="left" w:pos="720"/>
        </w:tabs>
        <w:spacing w:before="120" w:after="120" w:line="240" w:lineRule="auto"/>
        <w:ind w:left="643"/>
        <w:rPr>
          <w:rFonts w:ascii="宋体" w:hAnsi="宋体" w:eastAsia="宋体" w:cs="Times New Roman"/>
          <w:color w:val="000000"/>
          <w:kern w:val="0"/>
          <w:lang w:val="zh-CN"/>
        </w:rPr>
      </w:pPr>
      <w:bookmarkStart w:id="82" w:name="_Toc507683755"/>
      <w:r>
        <w:rPr>
          <w:rFonts w:hint="eastAsia" w:ascii="宋体" w:hAnsi="宋体" w:eastAsia="宋体" w:cs="Times New Roman"/>
          <w:color w:val="000000"/>
          <w:kern w:val="0"/>
          <w:lang w:val="zh-CN"/>
        </w:rPr>
        <w:t>（一）实施精准招商</w:t>
      </w:r>
      <w:bookmarkEnd w:id="82"/>
    </w:p>
    <w:p>
      <w:pPr>
        <w:spacing w:line="560" w:lineRule="exact"/>
        <w:ind w:firstLine="600"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snapToGrid w:val="0"/>
          <w:kern w:val="0"/>
          <w:sz w:val="30"/>
          <w:szCs w:val="30"/>
        </w:rPr>
        <w:t>根据全市战略性新兴产业发展整体空间布局要求，</w:t>
      </w:r>
      <w:r>
        <w:rPr>
          <w:rFonts w:ascii="仿宋_GB2312" w:hAnsi="Times New Roman" w:eastAsia="仿宋_GB2312" w:cs="Times New Roman"/>
          <w:snapToGrid w:val="0"/>
          <w:kern w:val="0"/>
          <w:sz w:val="30"/>
          <w:szCs w:val="30"/>
        </w:rPr>
        <w:t>围绕重点发展领域，深化与央企、国内知名企业的合作，瞄准世界和国内500强企业、跨国公司、行业龙头企业，有针对性地开展产业对接活动，着力引进关联度大、带动力强、技术含量高、上下游衔接好的综合性项目，组织实施一批具有发展前景和辐射带动作用的重大产业项目，抢占产业制高点。</w:t>
      </w:r>
      <w:r>
        <w:rPr>
          <w:rFonts w:hint="eastAsia" w:ascii="仿宋_GB2312" w:hAnsi="Times New Roman" w:eastAsia="仿宋_GB2312" w:cs="Times New Roman"/>
          <w:snapToGrid w:val="0"/>
          <w:kern w:val="0"/>
          <w:sz w:val="30"/>
          <w:szCs w:val="30"/>
        </w:rPr>
        <w:t>鼓励有条件的企业积极与国内外大公司、大财团对接，以产权换资金，以存量换增量，以市场换技术，为龙头企业创造条件吸引有合作关系的战略性新兴产业企业落户我市。</w:t>
      </w:r>
    </w:p>
    <w:p>
      <w:pPr>
        <w:pStyle w:val="4"/>
        <w:tabs>
          <w:tab w:val="left" w:pos="720"/>
        </w:tabs>
        <w:spacing w:before="120" w:after="120" w:line="240" w:lineRule="auto"/>
        <w:ind w:left="643"/>
        <w:rPr>
          <w:rFonts w:ascii="宋体" w:hAnsi="宋体" w:eastAsia="宋体" w:cs="Times New Roman"/>
          <w:color w:val="000000"/>
          <w:kern w:val="0"/>
          <w:lang w:val="zh-CN"/>
        </w:rPr>
      </w:pPr>
      <w:bookmarkStart w:id="83" w:name="_Toc507683756"/>
      <w:r>
        <w:rPr>
          <w:rFonts w:hint="eastAsia" w:ascii="宋体" w:hAnsi="宋体" w:eastAsia="宋体" w:cs="Times New Roman"/>
          <w:color w:val="000000"/>
          <w:kern w:val="0"/>
          <w:lang w:val="zh-CN"/>
        </w:rPr>
        <w:t>（二）深化区域经济合作</w:t>
      </w:r>
      <w:bookmarkEnd w:id="83"/>
    </w:p>
    <w:p>
      <w:pPr>
        <w:spacing w:line="560" w:lineRule="exact"/>
        <w:ind w:firstLine="600"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snapToGrid w:val="0"/>
          <w:kern w:val="0"/>
          <w:sz w:val="30"/>
          <w:szCs w:val="30"/>
        </w:rPr>
        <w:t>坚持互利共赢和“引进来、走出去”的开放战略，以技术、人才、项目为载体，进一步扩大对外合作的深度和广度，支持开放式发展，加速技术流动，提高消化吸收再创新能力。积极参与珠江-西江经济带建设，加强与珠三角主要城市在新兴产业领域合作，推动以项目带动合作、以合作促进发展。深化粤桂黔高铁经济带产业合作，进一步发挥贵广高铁、南广高铁开通的优势，以“</w:t>
      </w:r>
      <w:r>
        <w:rPr>
          <w:rFonts w:ascii="仿宋_GB2312" w:hAnsi="Times New Roman" w:eastAsia="仿宋_GB2312" w:cs="Times New Roman"/>
          <w:snapToGrid w:val="0"/>
          <w:kern w:val="0"/>
          <w:sz w:val="30"/>
          <w:szCs w:val="30"/>
        </w:rPr>
        <w:t>粤桂黔高铁经济带合作试验区</w:t>
      </w:r>
      <w:r>
        <w:rPr>
          <w:rFonts w:hint="eastAsia" w:ascii="仿宋_GB2312" w:hAnsi="Times New Roman" w:eastAsia="仿宋_GB2312" w:cs="Times New Roman"/>
          <w:snapToGrid w:val="0"/>
          <w:kern w:val="0"/>
          <w:sz w:val="30"/>
          <w:szCs w:val="30"/>
        </w:rPr>
        <w:t>”</w:t>
      </w:r>
      <w:r>
        <w:rPr>
          <w:rFonts w:ascii="仿宋_GB2312" w:hAnsi="Times New Roman" w:eastAsia="仿宋_GB2312" w:cs="Times New Roman"/>
          <w:snapToGrid w:val="0"/>
          <w:kern w:val="0"/>
          <w:sz w:val="30"/>
          <w:szCs w:val="30"/>
        </w:rPr>
        <w:t>广西园（柳州）</w:t>
      </w:r>
      <w:r>
        <w:rPr>
          <w:rFonts w:hint="eastAsia" w:ascii="仿宋_GB2312" w:hAnsi="Times New Roman" w:eastAsia="仿宋_GB2312" w:cs="Times New Roman"/>
          <w:snapToGrid w:val="0"/>
          <w:kern w:val="0"/>
          <w:sz w:val="30"/>
          <w:szCs w:val="30"/>
        </w:rPr>
        <w:t>为载体，进一步深化与沿线城市在科技创新等方面的合作，在互惠互利的基础上共同发展战略性新兴产业。</w:t>
      </w:r>
    </w:p>
    <w:p>
      <w:pPr>
        <w:pStyle w:val="4"/>
        <w:tabs>
          <w:tab w:val="left" w:pos="720"/>
        </w:tabs>
        <w:spacing w:before="120" w:after="120" w:line="240" w:lineRule="auto"/>
        <w:ind w:left="643"/>
        <w:rPr>
          <w:rFonts w:ascii="宋体" w:hAnsi="宋体" w:eastAsia="宋体" w:cs="Times New Roman"/>
          <w:color w:val="000000"/>
          <w:kern w:val="0"/>
          <w:lang w:val="zh-CN"/>
        </w:rPr>
      </w:pPr>
      <w:bookmarkStart w:id="84" w:name="_Toc507683757"/>
      <w:r>
        <w:rPr>
          <w:rFonts w:hint="eastAsia" w:ascii="宋体" w:hAnsi="宋体" w:eastAsia="宋体" w:cs="Times New Roman"/>
          <w:color w:val="000000"/>
          <w:kern w:val="0"/>
          <w:lang w:val="zh-CN"/>
        </w:rPr>
        <w:t>（三）提高产业国际化水平</w:t>
      </w:r>
      <w:bookmarkEnd w:id="84"/>
    </w:p>
    <w:p>
      <w:pPr>
        <w:spacing w:line="560" w:lineRule="exact"/>
        <w:ind w:firstLine="600"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snapToGrid w:val="0"/>
          <w:kern w:val="0"/>
          <w:sz w:val="30"/>
          <w:szCs w:val="30"/>
        </w:rPr>
        <w:t>支持企业开拓国际市场，鼓励龙头企业在更大范围、更高层次上参与战略性新兴产业的国际分工与合作，实现优势互补，共赢发展。聚焦产业链高端，大力引进国际龙头企业和研发机构在我市设立地区总部和研发中心，引导外资投向战略性新兴产业，促进引资、引技与引智相结合。积极融入“一带一路”国家战略，充分发挥柳州市地缘优势和新兴产业基础，利用</w:t>
      </w:r>
      <w:r>
        <w:rPr>
          <w:rFonts w:ascii="仿宋_GB2312" w:hAnsi="Times New Roman" w:eastAsia="仿宋_GB2312" w:cs="Times New Roman"/>
          <w:snapToGrid w:val="0"/>
          <w:kern w:val="0"/>
          <w:sz w:val="30"/>
          <w:szCs w:val="30"/>
        </w:rPr>
        <w:t>中国-东盟博览会</w:t>
      </w:r>
      <w:r>
        <w:rPr>
          <w:rFonts w:hint="eastAsia" w:ascii="仿宋_GB2312" w:hAnsi="Times New Roman" w:eastAsia="仿宋_GB2312" w:cs="Times New Roman"/>
          <w:snapToGrid w:val="0"/>
          <w:kern w:val="0"/>
          <w:sz w:val="30"/>
          <w:szCs w:val="30"/>
        </w:rPr>
        <w:t>平台，推进特色产业合作、科技合作和人才合作。鼓励战略性新兴产业企业抱团开拓国际市场，提高竞争能力，充分利用国际市场发展我市战略性新兴产业。</w:t>
      </w:r>
    </w:p>
    <w:p>
      <w:pPr>
        <w:pStyle w:val="3"/>
      </w:pPr>
      <w:bookmarkStart w:id="85" w:name="_Toc507683758"/>
      <w:r>
        <w:rPr>
          <w:rFonts w:hint="eastAsia"/>
        </w:rPr>
        <w:t>八、绿色制造实施行动</w:t>
      </w:r>
      <w:bookmarkEnd w:id="85"/>
    </w:p>
    <w:p>
      <w:pPr>
        <w:spacing w:line="560" w:lineRule="exact"/>
        <w:ind w:firstLine="600"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snapToGrid w:val="0"/>
          <w:kern w:val="0"/>
          <w:sz w:val="30"/>
          <w:szCs w:val="30"/>
        </w:rPr>
        <w:t>绿色制造是加快推进战略性新兴产业发展的着力点，通过加快创建绿色园区、加快培育绿色企业、加快发展绿色产品，力争在战略性新兴产业领域绿色制造领域取得突破，引领带动战略性新兴产业高效清洁低碳循环和可持续发展。</w:t>
      </w:r>
    </w:p>
    <w:p>
      <w:pPr>
        <w:pStyle w:val="4"/>
        <w:tabs>
          <w:tab w:val="left" w:pos="720"/>
        </w:tabs>
        <w:spacing w:before="120" w:after="120" w:line="240" w:lineRule="auto"/>
        <w:ind w:left="643"/>
        <w:rPr>
          <w:rFonts w:ascii="宋体" w:hAnsi="宋体" w:eastAsia="宋体" w:cs="Times New Roman"/>
          <w:color w:val="000000"/>
          <w:kern w:val="0"/>
          <w:lang w:val="zh-CN"/>
        </w:rPr>
      </w:pPr>
      <w:bookmarkStart w:id="86" w:name="_Toc507683759"/>
      <w:r>
        <w:rPr>
          <w:rFonts w:hint="eastAsia" w:ascii="宋体" w:hAnsi="宋体" w:eastAsia="宋体" w:cs="Times New Roman"/>
          <w:color w:val="000000"/>
          <w:kern w:val="0"/>
          <w:lang w:val="zh-CN"/>
        </w:rPr>
        <w:t>（一）加快创建绿色园区</w:t>
      </w:r>
      <w:bookmarkEnd w:id="86"/>
    </w:p>
    <w:p>
      <w:pPr>
        <w:spacing w:line="560" w:lineRule="exact"/>
        <w:ind w:firstLine="600" w:firstLineChars="200"/>
        <w:rPr>
          <w:rFonts w:ascii="仿宋" w:hAnsi="仿宋" w:eastAsia="仿宋" w:cs="Times New Roman"/>
          <w:sz w:val="32"/>
          <w:szCs w:val="32"/>
        </w:rPr>
      </w:pPr>
      <w:r>
        <w:rPr>
          <w:rFonts w:hint="eastAsia" w:ascii="仿宋_GB2312" w:hAnsi="Times New Roman" w:eastAsia="仿宋_GB2312" w:cs="Times New Roman"/>
          <w:snapToGrid w:val="0"/>
          <w:kern w:val="0"/>
          <w:sz w:val="30"/>
          <w:szCs w:val="30"/>
        </w:rPr>
        <w:t>大力发展绿色制造，积极推进生态园区建设，</w:t>
      </w:r>
      <w:r>
        <w:rPr>
          <w:rFonts w:ascii="仿宋_GB2312" w:hAnsi="Times New Roman" w:eastAsia="仿宋_GB2312" w:cs="Times New Roman"/>
          <w:snapToGrid w:val="0"/>
          <w:kern w:val="0"/>
          <w:sz w:val="30"/>
          <w:szCs w:val="30"/>
        </w:rPr>
        <w:t>科学合理</w:t>
      </w:r>
      <w:r>
        <w:rPr>
          <w:rFonts w:hint="eastAsia" w:ascii="仿宋_GB2312" w:hAnsi="Times New Roman" w:eastAsia="仿宋_GB2312" w:cs="Times New Roman"/>
          <w:snapToGrid w:val="0"/>
          <w:kern w:val="0"/>
          <w:sz w:val="30"/>
          <w:szCs w:val="30"/>
        </w:rPr>
        <w:t>规划</w:t>
      </w:r>
      <w:r>
        <w:rPr>
          <w:rFonts w:ascii="仿宋_GB2312" w:hAnsi="Times New Roman" w:eastAsia="仿宋_GB2312" w:cs="Times New Roman"/>
          <w:snapToGrid w:val="0"/>
          <w:kern w:val="0"/>
          <w:sz w:val="30"/>
          <w:szCs w:val="30"/>
        </w:rPr>
        <w:t>各类空间的规模、结构和布局，严把项目准入关和环评关，推进生态产业链之间的横向耦合，实现资源共享和产业共生</w:t>
      </w:r>
      <w:r>
        <w:rPr>
          <w:rFonts w:hint="eastAsia" w:ascii="仿宋_GB2312" w:hAnsi="Times New Roman" w:eastAsia="仿宋_GB2312" w:cs="Times New Roman"/>
          <w:snapToGrid w:val="0"/>
          <w:kern w:val="0"/>
          <w:sz w:val="30"/>
          <w:szCs w:val="30"/>
        </w:rPr>
        <w:t>。完善园区排污、治污设施，开展立体绿化，建设绿色低碳交通，建设绿色环保产业园区。加快推进重点园区循环化改造和清洁生产，鼓励企业采用先进适用的技术、工艺和装备，从源头和过程削减污染物产生，全面提升企业清洁生产水平。</w:t>
      </w:r>
    </w:p>
    <w:p>
      <w:pPr>
        <w:pStyle w:val="4"/>
        <w:tabs>
          <w:tab w:val="left" w:pos="720"/>
        </w:tabs>
        <w:spacing w:before="120" w:after="120" w:line="240" w:lineRule="auto"/>
        <w:ind w:left="643"/>
        <w:rPr>
          <w:rFonts w:ascii="宋体" w:hAnsi="宋体" w:eastAsia="宋体" w:cs="Times New Roman"/>
          <w:color w:val="000000"/>
          <w:kern w:val="0"/>
          <w:lang w:val="zh-CN"/>
        </w:rPr>
      </w:pPr>
      <w:bookmarkStart w:id="87" w:name="_Toc507683760"/>
      <w:r>
        <w:rPr>
          <w:rFonts w:hint="eastAsia" w:ascii="宋体" w:hAnsi="宋体" w:eastAsia="宋体" w:cs="Times New Roman"/>
          <w:color w:val="000000"/>
          <w:kern w:val="0"/>
          <w:lang w:val="zh-CN"/>
        </w:rPr>
        <w:t>（二）加快培育绿色企业</w:t>
      </w:r>
      <w:bookmarkEnd w:id="87"/>
    </w:p>
    <w:p>
      <w:pPr>
        <w:spacing w:line="560" w:lineRule="exact"/>
        <w:ind w:firstLine="600"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snapToGrid w:val="0"/>
          <w:kern w:val="0"/>
          <w:sz w:val="30"/>
          <w:szCs w:val="30"/>
        </w:rPr>
        <w:t>选择一批工作基础好、代表性强的企业开展绿色工厂创建，围绕绿色设计平台建设，绿色关键工艺突破，绿色供应链系统构建三个方向，从工厂规划、设备先型、工艺配置、员工意识等方面，全面推进绿色工厂建设。引导支持战略性新兴产业相关企业采用先进适用的清洁生产工艺技术和高效末端治理装备，淘汰落后设备，建立资源回收循环利用机制，推动用能结构优化，实现工厂的绿色发展，增强战略性新兴产业的可持续发展能力。</w:t>
      </w:r>
    </w:p>
    <w:p>
      <w:pPr>
        <w:pStyle w:val="4"/>
        <w:tabs>
          <w:tab w:val="left" w:pos="720"/>
        </w:tabs>
        <w:spacing w:before="120" w:after="120" w:line="240" w:lineRule="auto"/>
        <w:ind w:left="643"/>
        <w:rPr>
          <w:rFonts w:ascii="仿宋" w:hAnsi="仿宋" w:eastAsia="仿宋" w:cs="Times New Roman"/>
          <w:b w:val="0"/>
        </w:rPr>
      </w:pPr>
      <w:bookmarkStart w:id="88" w:name="_Toc507683761"/>
      <w:r>
        <w:rPr>
          <w:rFonts w:hint="eastAsia" w:ascii="宋体" w:hAnsi="宋体" w:eastAsia="宋体" w:cs="Times New Roman"/>
          <w:color w:val="000000"/>
          <w:kern w:val="0"/>
          <w:lang w:val="zh-CN"/>
        </w:rPr>
        <w:t>（三）加快发展绿色产品</w:t>
      </w:r>
      <w:bookmarkEnd w:id="88"/>
    </w:p>
    <w:p>
      <w:pPr>
        <w:spacing w:line="560" w:lineRule="exact"/>
        <w:ind w:firstLine="600" w:firstLineChars="200"/>
        <w:rPr>
          <w:rFonts w:ascii="仿宋_GB2312" w:hAnsi="Times New Roman" w:eastAsia="仿宋_GB2312" w:cs="Times New Roman"/>
          <w:snapToGrid w:val="0"/>
          <w:color w:val="FF0000"/>
          <w:kern w:val="0"/>
          <w:sz w:val="30"/>
          <w:szCs w:val="30"/>
        </w:rPr>
      </w:pPr>
      <w:r>
        <w:rPr>
          <w:rFonts w:hint="eastAsia" w:ascii="仿宋_GB2312" w:hAnsi="Times New Roman" w:eastAsia="仿宋_GB2312" w:cs="Times New Roman"/>
          <w:snapToGrid w:val="0"/>
          <w:kern w:val="0"/>
          <w:sz w:val="30"/>
          <w:szCs w:val="30"/>
        </w:rPr>
        <w:t>引导企业加大绿色产品的研发力度，推行生态设计，加快绿色材料、绿色工艺和绿色技术在产品中的应用，将循环、可持续发展体现到产品整个生命周期。大力推广绿色技术和低碳技术，选择量大面广、与消费者紧密相关、条件成熟的产品，应用产品轻量化、模块化、集成化、智能化等绿色设计共性技术，采用高性能、轻量化、绿色环保的新材料，开发具有无害化、节能、环保、高可靠性、长寿命和易回收等特性的绿色产品。</w:t>
      </w:r>
    </w:p>
    <w:p>
      <w:pPr>
        <w:pStyle w:val="3"/>
      </w:pPr>
      <w:bookmarkStart w:id="89" w:name="_Toc507683762"/>
      <w:r>
        <w:rPr>
          <w:rFonts w:hint="eastAsia"/>
        </w:rPr>
        <w:t>九、军民深度融合行动</w:t>
      </w:r>
      <w:bookmarkEnd w:id="89"/>
    </w:p>
    <w:p>
      <w:pPr>
        <w:spacing w:line="560" w:lineRule="exact"/>
        <w:ind w:firstLine="600"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snapToGrid w:val="0"/>
          <w:kern w:val="0"/>
          <w:sz w:val="30"/>
          <w:szCs w:val="30"/>
        </w:rPr>
        <w:t>军民融合是战略性新兴产业发展的新模式，通过推进军民技术双向转化、加快军民融合科技创新、加强军民融合项目建设，促进军工企业与民用企业深度合作，形成战略性新兴产业发展与国防工业良性互动的局面。</w:t>
      </w:r>
    </w:p>
    <w:p>
      <w:pPr>
        <w:pStyle w:val="4"/>
        <w:tabs>
          <w:tab w:val="left" w:pos="720"/>
        </w:tabs>
        <w:spacing w:before="120" w:after="120" w:line="240" w:lineRule="auto"/>
        <w:ind w:left="643"/>
        <w:rPr>
          <w:rFonts w:ascii="宋体" w:hAnsi="宋体" w:eastAsia="宋体" w:cs="Times New Roman"/>
          <w:color w:val="000000"/>
          <w:kern w:val="0"/>
          <w:lang w:val="zh-CN"/>
        </w:rPr>
      </w:pPr>
      <w:bookmarkStart w:id="90" w:name="_Toc507683763"/>
      <w:r>
        <w:rPr>
          <w:rFonts w:hint="eastAsia" w:ascii="宋体" w:hAnsi="宋体" w:eastAsia="宋体" w:cs="Times New Roman"/>
          <w:color w:val="000000"/>
          <w:kern w:val="0"/>
          <w:lang w:val="zh-CN"/>
        </w:rPr>
        <w:t>（一）推进军民技术双向转化</w:t>
      </w:r>
      <w:bookmarkEnd w:id="90"/>
    </w:p>
    <w:p>
      <w:pPr>
        <w:spacing w:line="560" w:lineRule="exact"/>
        <w:ind w:firstLine="600"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snapToGrid w:val="0"/>
          <w:kern w:val="0"/>
          <w:sz w:val="30"/>
          <w:szCs w:val="30"/>
        </w:rPr>
        <w:t>构建统筹协调、需求对接、资源共享的军民融合运行体系，完善军民技术双向转化机制，支持军民技术相互有效利用。支持军工单位以市场为导向，以成熟技术为支撑，利用技术和产品优势，通过对外合作、收购重组、参股等方式组建新公司，实现投资主体多元化，推进军工技术向民用产品转化。扶持和引导民用企业参与军品科研生产任务竞争和项目合作，鼓励我市通信、电子、船舶、爆破器材、特种材料等军工行业，实施军民结合特色品牌战略，引导和帮助企业结合市场、产业以及自身特点发展民用产品。</w:t>
      </w:r>
    </w:p>
    <w:p>
      <w:pPr>
        <w:pStyle w:val="4"/>
        <w:tabs>
          <w:tab w:val="left" w:pos="720"/>
        </w:tabs>
        <w:spacing w:before="120" w:after="120" w:line="240" w:lineRule="auto"/>
        <w:ind w:left="643"/>
        <w:rPr>
          <w:rFonts w:ascii="宋体" w:hAnsi="宋体" w:eastAsia="宋体" w:cs="Times New Roman"/>
          <w:color w:val="000000"/>
          <w:kern w:val="0"/>
          <w:lang w:val="zh-CN"/>
        </w:rPr>
      </w:pPr>
      <w:bookmarkStart w:id="91" w:name="_Toc507683764"/>
      <w:r>
        <w:rPr>
          <w:rFonts w:hint="eastAsia" w:ascii="宋体" w:hAnsi="宋体" w:eastAsia="宋体" w:cs="Times New Roman"/>
          <w:color w:val="000000"/>
          <w:kern w:val="0"/>
          <w:lang w:val="zh-CN"/>
        </w:rPr>
        <w:t>（二）加快军民融合科技创新</w:t>
      </w:r>
      <w:bookmarkEnd w:id="91"/>
    </w:p>
    <w:p>
      <w:pPr>
        <w:spacing w:line="560" w:lineRule="exact"/>
        <w:ind w:firstLine="600"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snapToGrid w:val="0"/>
          <w:kern w:val="0"/>
          <w:sz w:val="30"/>
          <w:szCs w:val="30"/>
        </w:rPr>
        <w:t>鼓励和支持企业加大军民两用高技术研发投入，鼓励和支持军工企业与民用企业组织实施重大项目联合攻关，加强协作配套。支持军民通用设计、制造等先进工业技术的合作开发、双向服务与成果共享。围绕物联网、大数据、通讯设备和终端制造等产业，搭建军民融合技术创新和公共服务平台，共同研发突破新兴产业关键核心技术。鼓励我市企业、高校及科研院所加强与</w:t>
      </w:r>
      <w:r>
        <w:rPr>
          <w:rFonts w:ascii="仿宋_GB2312" w:hAnsi="Times New Roman" w:eastAsia="仿宋_GB2312" w:cs="Times New Roman"/>
          <w:snapToGrid w:val="0"/>
          <w:kern w:val="0"/>
          <w:sz w:val="30"/>
          <w:szCs w:val="30"/>
        </w:rPr>
        <w:t>柳州长虹机器制造公司</w:t>
      </w:r>
      <w:r>
        <w:rPr>
          <w:rFonts w:hint="eastAsia" w:ascii="仿宋_GB2312" w:hAnsi="Times New Roman" w:eastAsia="仿宋_GB2312" w:cs="Times New Roman"/>
          <w:snapToGrid w:val="0"/>
          <w:kern w:val="0"/>
          <w:sz w:val="30"/>
          <w:szCs w:val="30"/>
        </w:rPr>
        <w:t>、中船西江造船有限公司等军工企业合作，推进军地技术协作。</w:t>
      </w:r>
    </w:p>
    <w:p>
      <w:pPr>
        <w:pStyle w:val="4"/>
        <w:tabs>
          <w:tab w:val="left" w:pos="720"/>
        </w:tabs>
        <w:spacing w:before="120" w:after="120" w:line="240" w:lineRule="auto"/>
        <w:ind w:left="643"/>
        <w:rPr>
          <w:rFonts w:ascii="宋体" w:hAnsi="宋体" w:eastAsia="宋体" w:cs="Times New Roman"/>
          <w:color w:val="000000"/>
          <w:kern w:val="0"/>
          <w:lang w:val="zh-CN"/>
        </w:rPr>
      </w:pPr>
      <w:bookmarkStart w:id="92" w:name="_Toc507683765"/>
      <w:r>
        <w:rPr>
          <w:rFonts w:hint="eastAsia" w:ascii="宋体" w:hAnsi="宋体" w:eastAsia="宋体" w:cs="Times New Roman"/>
          <w:color w:val="000000"/>
          <w:kern w:val="0"/>
          <w:lang w:val="zh-CN"/>
        </w:rPr>
        <w:t>（三）加强军民融合项目建设</w:t>
      </w:r>
      <w:bookmarkEnd w:id="92"/>
    </w:p>
    <w:p>
      <w:pPr>
        <w:spacing w:line="560" w:lineRule="exact"/>
        <w:ind w:firstLine="600"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snapToGrid w:val="0"/>
          <w:kern w:val="0"/>
          <w:sz w:val="30"/>
          <w:szCs w:val="30"/>
        </w:rPr>
        <w:t>把握军工央企战略性调整机遇，争取更多“军民结合”技术型重大项目落户柳州。依托军工单位在航空航天、新一代信息技术、新材料、军用电子、北斗导航应用等领域的技术优势，</w:t>
      </w:r>
      <w:r>
        <w:rPr>
          <w:rFonts w:ascii="仿宋_GB2312" w:hAnsi="Times New Roman" w:eastAsia="仿宋_GB2312" w:cs="Times New Roman"/>
          <w:snapToGrid w:val="0"/>
          <w:kern w:val="0"/>
          <w:sz w:val="30"/>
          <w:szCs w:val="30"/>
        </w:rPr>
        <w:t>从共性技术研发、产业化应用示范、标准体系建设、平台设施共享等方面着手推进军民融合深度发展。统筹</w:t>
      </w:r>
      <w:r>
        <w:rPr>
          <w:rFonts w:hint="eastAsia" w:ascii="仿宋_GB2312" w:hAnsi="Times New Roman" w:eastAsia="仿宋_GB2312" w:cs="Times New Roman"/>
          <w:snapToGrid w:val="0"/>
          <w:kern w:val="0"/>
          <w:sz w:val="30"/>
          <w:szCs w:val="30"/>
        </w:rPr>
        <w:t>北斗导航</w:t>
      </w:r>
      <w:r>
        <w:rPr>
          <w:rFonts w:ascii="仿宋_GB2312" w:hAnsi="Times New Roman" w:eastAsia="仿宋_GB2312" w:cs="Times New Roman"/>
          <w:snapToGrid w:val="0"/>
          <w:kern w:val="0"/>
          <w:sz w:val="30"/>
          <w:szCs w:val="30"/>
        </w:rPr>
        <w:t>、</w:t>
      </w:r>
      <w:r>
        <w:rPr>
          <w:rFonts w:hint="eastAsia" w:ascii="仿宋_GB2312" w:hAnsi="Times New Roman" w:eastAsia="仿宋_GB2312" w:cs="Times New Roman"/>
          <w:snapToGrid w:val="0"/>
          <w:kern w:val="0"/>
          <w:sz w:val="30"/>
          <w:szCs w:val="30"/>
        </w:rPr>
        <w:t>航空航天新材料</w:t>
      </w:r>
      <w:r>
        <w:rPr>
          <w:rFonts w:ascii="仿宋_GB2312" w:hAnsi="Times New Roman" w:eastAsia="仿宋_GB2312" w:cs="Times New Roman"/>
          <w:snapToGrid w:val="0"/>
          <w:kern w:val="0"/>
          <w:sz w:val="30"/>
          <w:szCs w:val="30"/>
        </w:rPr>
        <w:t>、</w:t>
      </w:r>
      <w:r>
        <w:rPr>
          <w:rFonts w:hint="eastAsia" w:ascii="仿宋_GB2312" w:hAnsi="Times New Roman" w:eastAsia="仿宋_GB2312" w:cs="Times New Roman"/>
          <w:snapToGrid w:val="0"/>
          <w:kern w:val="0"/>
          <w:sz w:val="30"/>
          <w:szCs w:val="30"/>
        </w:rPr>
        <w:t>高端装备制造</w:t>
      </w:r>
      <w:r>
        <w:rPr>
          <w:rFonts w:ascii="仿宋_GB2312" w:hAnsi="Times New Roman" w:eastAsia="仿宋_GB2312" w:cs="Times New Roman"/>
          <w:snapToGrid w:val="0"/>
          <w:kern w:val="0"/>
          <w:sz w:val="30"/>
          <w:szCs w:val="30"/>
        </w:rPr>
        <w:t>、</w:t>
      </w:r>
      <w:r>
        <w:rPr>
          <w:rFonts w:hint="eastAsia" w:ascii="仿宋_GB2312" w:hAnsi="Times New Roman" w:eastAsia="仿宋_GB2312" w:cs="Times New Roman"/>
          <w:snapToGrid w:val="0"/>
          <w:kern w:val="0"/>
          <w:sz w:val="30"/>
          <w:szCs w:val="30"/>
        </w:rPr>
        <w:t>军用电子技术</w:t>
      </w:r>
      <w:r>
        <w:rPr>
          <w:rFonts w:ascii="仿宋_GB2312" w:hAnsi="Times New Roman" w:eastAsia="仿宋_GB2312" w:cs="Times New Roman"/>
          <w:snapToGrid w:val="0"/>
          <w:kern w:val="0"/>
          <w:sz w:val="30"/>
          <w:szCs w:val="30"/>
        </w:rPr>
        <w:t>等战略性重大项目布局，</w:t>
      </w:r>
      <w:r>
        <w:rPr>
          <w:rFonts w:hint="eastAsia" w:ascii="仿宋_GB2312" w:hAnsi="Times New Roman" w:eastAsia="仿宋_GB2312" w:cs="Times New Roman"/>
          <w:snapToGrid w:val="0"/>
          <w:kern w:val="0"/>
          <w:sz w:val="30"/>
          <w:szCs w:val="30"/>
        </w:rPr>
        <w:t>促进军工高新技术转化与产业化应用，推进柳州传统产业高端化、智能化发展。</w:t>
      </w:r>
    </w:p>
    <w:p>
      <w:pPr>
        <w:pStyle w:val="3"/>
        <w:rPr>
          <w:rFonts w:ascii="仿宋" w:hAnsi="仿宋" w:eastAsia="仿宋"/>
          <w:b/>
          <w:bCs w:val="0"/>
        </w:rPr>
      </w:pPr>
      <w:bookmarkStart w:id="93" w:name="_Toc507683766"/>
      <w:r>
        <w:rPr>
          <w:rFonts w:hint="eastAsia"/>
        </w:rPr>
        <w:t>十、专业人才培养行动</w:t>
      </w:r>
      <w:bookmarkEnd w:id="93"/>
    </w:p>
    <w:p>
      <w:pPr>
        <w:spacing w:line="560" w:lineRule="exact"/>
        <w:ind w:firstLine="600"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snapToGrid w:val="0"/>
          <w:kern w:val="0"/>
          <w:sz w:val="30"/>
          <w:szCs w:val="30"/>
        </w:rPr>
        <w:t>人才是战略性新兴产业发展的第一要素和内生驱动力。通过加快培育企业家人才、大力培养专业技术人才、着力培育技能人才，着力构建以高端人才为引领、各类专业人才为支撑的人才高地，为战略性新兴产业发展提供强有力的智力支撑。</w:t>
      </w:r>
    </w:p>
    <w:p>
      <w:pPr>
        <w:pStyle w:val="4"/>
        <w:tabs>
          <w:tab w:val="left" w:pos="720"/>
        </w:tabs>
        <w:spacing w:before="120" w:after="120" w:line="240" w:lineRule="auto"/>
        <w:ind w:left="643"/>
        <w:rPr>
          <w:rFonts w:ascii="宋体" w:hAnsi="宋体" w:eastAsia="宋体" w:cs="Times New Roman"/>
          <w:color w:val="000000"/>
          <w:kern w:val="0"/>
          <w:lang w:val="zh-CN"/>
        </w:rPr>
      </w:pPr>
      <w:bookmarkStart w:id="94" w:name="_Toc507683767"/>
      <w:r>
        <w:rPr>
          <w:rFonts w:hint="eastAsia" w:ascii="宋体" w:hAnsi="宋体" w:eastAsia="宋体" w:cs="Times New Roman"/>
          <w:color w:val="000000"/>
          <w:kern w:val="0"/>
          <w:lang w:val="zh-CN"/>
        </w:rPr>
        <w:t>（一）加快培育企业家人才</w:t>
      </w:r>
      <w:bookmarkEnd w:id="94"/>
    </w:p>
    <w:p>
      <w:pPr>
        <w:spacing w:line="560" w:lineRule="exact"/>
        <w:ind w:firstLine="600" w:firstLineChars="200"/>
        <w:rPr>
          <w:rFonts w:ascii="仿宋" w:hAnsi="仿宋" w:eastAsia="仿宋" w:cs="Times New Roman"/>
          <w:bCs/>
          <w:sz w:val="32"/>
          <w:szCs w:val="32"/>
        </w:rPr>
      </w:pPr>
      <w:r>
        <w:rPr>
          <w:rFonts w:hint="eastAsia" w:ascii="仿宋_GB2312" w:hAnsi="Times New Roman" w:eastAsia="仿宋_GB2312" w:cs="Times New Roman"/>
          <w:snapToGrid w:val="0"/>
          <w:kern w:val="0"/>
          <w:sz w:val="30"/>
          <w:szCs w:val="30"/>
        </w:rPr>
        <w:t>强化企业发展主体地位，大力弘扬企业家精神，围绕战略性新兴产业领域，</w:t>
      </w:r>
      <w:r>
        <w:rPr>
          <w:rFonts w:ascii="仿宋_GB2312" w:hAnsi="Times New Roman" w:eastAsia="仿宋_GB2312" w:cs="Times New Roman"/>
          <w:snapToGrid w:val="0"/>
          <w:kern w:val="0"/>
          <w:sz w:val="30"/>
          <w:szCs w:val="30"/>
        </w:rPr>
        <w:t>以培养造就具有战略眼光、开拓精神、创新能力和社会责任感的</w:t>
      </w:r>
      <w:r>
        <w:rPr>
          <w:rFonts w:hint="eastAsia" w:ascii="仿宋_GB2312" w:hAnsi="Times New Roman" w:eastAsia="仿宋_GB2312" w:cs="Times New Roman"/>
          <w:snapToGrid w:val="0"/>
          <w:kern w:val="0"/>
          <w:sz w:val="30"/>
          <w:szCs w:val="30"/>
        </w:rPr>
        <w:t>优秀</w:t>
      </w:r>
      <w:r>
        <w:rPr>
          <w:rFonts w:ascii="仿宋_GB2312" w:hAnsi="Times New Roman" w:eastAsia="仿宋_GB2312" w:cs="Times New Roman"/>
          <w:snapToGrid w:val="0"/>
          <w:kern w:val="0"/>
          <w:sz w:val="30"/>
          <w:szCs w:val="30"/>
        </w:rPr>
        <w:t>企业家</w:t>
      </w:r>
      <w:r>
        <w:rPr>
          <w:rFonts w:hint="eastAsia" w:ascii="仿宋_GB2312" w:hAnsi="Times New Roman" w:eastAsia="仿宋_GB2312" w:cs="Times New Roman"/>
          <w:snapToGrid w:val="0"/>
          <w:kern w:val="0"/>
          <w:sz w:val="30"/>
          <w:szCs w:val="30"/>
        </w:rPr>
        <w:t>，</w:t>
      </w:r>
      <w:r>
        <w:rPr>
          <w:rFonts w:ascii="仿宋_GB2312" w:hAnsi="Times New Roman" w:eastAsia="仿宋_GB2312" w:cs="Times New Roman"/>
          <w:snapToGrid w:val="0"/>
          <w:kern w:val="0"/>
          <w:sz w:val="30"/>
          <w:szCs w:val="30"/>
        </w:rPr>
        <w:t>以及新生代企业家为重点，大力加强企业家队伍建设，全面提升企业家素质，推动企业做大做强做优</w:t>
      </w:r>
      <w:r>
        <w:rPr>
          <w:rFonts w:hint="eastAsia" w:ascii="仿宋_GB2312" w:hAnsi="Times New Roman" w:eastAsia="仿宋_GB2312" w:cs="Times New Roman"/>
          <w:snapToGrid w:val="0"/>
          <w:kern w:val="0"/>
          <w:sz w:val="30"/>
          <w:szCs w:val="30"/>
        </w:rPr>
        <w:t>。</w:t>
      </w:r>
      <w:r>
        <w:rPr>
          <w:rFonts w:ascii="仿宋_GB2312" w:hAnsi="Times New Roman" w:eastAsia="仿宋_GB2312" w:cs="Times New Roman"/>
          <w:snapToGrid w:val="0"/>
          <w:kern w:val="0"/>
          <w:sz w:val="30"/>
          <w:szCs w:val="30"/>
        </w:rPr>
        <w:t>通过加强培训、创新机制、打造平台、优化环境等措施，</w:t>
      </w:r>
      <w:r>
        <w:rPr>
          <w:rFonts w:hint="eastAsia" w:ascii="仿宋_GB2312" w:hAnsi="Times New Roman" w:eastAsia="仿宋_GB2312" w:cs="Times New Roman"/>
          <w:snapToGrid w:val="0"/>
          <w:kern w:val="0"/>
          <w:sz w:val="30"/>
          <w:szCs w:val="30"/>
        </w:rPr>
        <w:t>促进</w:t>
      </w:r>
      <w:r>
        <w:rPr>
          <w:rFonts w:ascii="仿宋_GB2312" w:hAnsi="Times New Roman" w:eastAsia="仿宋_GB2312" w:cs="Times New Roman"/>
          <w:snapToGrid w:val="0"/>
          <w:kern w:val="0"/>
          <w:sz w:val="30"/>
          <w:szCs w:val="30"/>
        </w:rPr>
        <w:t>全市科技型、知识型、创新型企业家和创新创业团队</w:t>
      </w:r>
      <w:r>
        <w:rPr>
          <w:rFonts w:hint="eastAsia" w:ascii="仿宋_GB2312" w:hAnsi="Times New Roman" w:eastAsia="仿宋_GB2312" w:cs="Times New Roman"/>
          <w:snapToGrid w:val="0"/>
          <w:kern w:val="0"/>
          <w:sz w:val="30"/>
          <w:szCs w:val="30"/>
        </w:rPr>
        <w:t>培养</w:t>
      </w:r>
      <w:r>
        <w:rPr>
          <w:rFonts w:ascii="仿宋_GB2312" w:hAnsi="Times New Roman" w:eastAsia="仿宋_GB2312" w:cs="Times New Roman"/>
          <w:snapToGrid w:val="0"/>
          <w:kern w:val="0"/>
          <w:sz w:val="30"/>
          <w:szCs w:val="30"/>
        </w:rPr>
        <w:t>，形成一支高素质的新型企业家队伍及企业家后备人才队伍</w:t>
      </w:r>
      <w:r>
        <w:rPr>
          <w:rFonts w:hint="eastAsia" w:ascii="仿宋_GB2312" w:hAnsi="Times New Roman" w:eastAsia="仿宋_GB2312" w:cs="Times New Roman"/>
          <w:snapToGrid w:val="0"/>
          <w:kern w:val="0"/>
          <w:sz w:val="30"/>
          <w:szCs w:val="30"/>
        </w:rPr>
        <w:t>，为</w:t>
      </w:r>
      <w:r>
        <w:rPr>
          <w:rFonts w:ascii="仿宋_GB2312" w:hAnsi="Times New Roman" w:eastAsia="仿宋_GB2312" w:cs="Times New Roman"/>
          <w:snapToGrid w:val="0"/>
          <w:kern w:val="0"/>
          <w:sz w:val="30"/>
          <w:szCs w:val="30"/>
        </w:rPr>
        <w:t>推动</w:t>
      </w:r>
      <w:r>
        <w:rPr>
          <w:rFonts w:hint="eastAsia" w:ascii="仿宋_GB2312" w:hAnsi="Times New Roman" w:eastAsia="仿宋_GB2312" w:cs="Times New Roman"/>
          <w:snapToGrid w:val="0"/>
          <w:kern w:val="0"/>
          <w:sz w:val="30"/>
          <w:szCs w:val="30"/>
        </w:rPr>
        <w:t>战略性新兴产业</w:t>
      </w:r>
      <w:r>
        <w:rPr>
          <w:rFonts w:ascii="仿宋_GB2312" w:hAnsi="Times New Roman" w:eastAsia="仿宋_GB2312" w:cs="Times New Roman"/>
          <w:snapToGrid w:val="0"/>
          <w:kern w:val="0"/>
          <w:sz w:val="30"/>
          <w:szCs w:val="30"/>
        </w:rPr>
        <w:t>发展提供坚强的人才支撑。</w:t>
      </w:r>
    </w:p>
    <w:p>
      <w:pPr>
        <w:pStyle w:val="4"/>
        <w:tabs>
          <w:tab w:val="left" w:pos="720"/>
        </w:tabs>
        <w:spacing w:before="120" w:after="120" w:line="240" w:lineRule="auto"/>
        <w:ind w:left="643"/>
        <w:rPr>
          <w:rFonts w:ascii="宋体" w:hAnsi="宋体" w:eastAsia="宋体" w:cs="Times New Roman"/>
          <w:color w:val="000000"/>
          <w:kern w:val="0"/>
          <w:lang w:val="zh-CN"/>
        </w:rPr>
      </w:pPr>
      <w:bookmarkStart w:id="95" w:name="_Toc507683768"/>
      <w:r>
        <w:rPr>
          <w:rFonts w:hint="eastAsia" w:ascii="宋体" w:hAnsi="宋体" w:eastAsia="宋体" w:cs="Times New Roman"/>
          <w:color w:val="000000"/>
          <w:kern w:val="0"/>
          <w:lang w:val="zh-CN"/>
        </w:rPr>
        <w:t>（二）着力引培专业技术人才</w:t>
      </w:r>
      <w:bookmarkEnd w:id="95"/>
    </w:p>
    <w:p>
      <w:pPr>
        <w:spacing w:line="560" w:lineRule="exact"/>
        <w:ind w:firstLine="600"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snapToGrid w:val="0"/>
          <w:kern w:val="0"/>
          <w:sz w:val="30"/>
          <w:szCs w:val="30"/>
        </w:rPr>
        <w:t>根据战略性新兴产业需求，</w:t>
      </w:r>
      <w:r>
        <w:rPr>
          <w:rFonts w:ascii="仿宋_GB2312" w:hAnsi="Times New Roman" w:eastAsia="仿宋_GB2312" w:cs="Times New Roman"/>
          <w:snapToGrid w:val="0"/>
          <w:kern w:val="0"/>
          <w:sz w:val="30"/>
          <w:szCs w:val="30"/>
        </w:rPr>
        <w:t>因地制宜以企业为主体、市场为导向、产学研一体协同培养本</w:t>
      </w:r>
      <w:r>
        <w:rPr>
          <w:rFonts w:hint="eastAsia" w:ascii="仿宋_GB2312" w:hAnsi="Times New Roman" w:eastAsia="仿宋_GB2312" w:cs="Times New Roman"/>
          <w:snapToGrid w:val="0"/>
          <w:kern w:val="0"/>
          <w:sz w:val="30"/>
          <w:szCs w:val="30"/>
        </w:rPr>
        <w:t>地</w:t>
      </w:r>
      <w:r>
        <w:rPr>
          <w:rFonts w:ascii="仿宋_GB2312" w:hAnsi="Times New Roman" w:eastAsia="仿宋_GB2312" w:cs="Times New Roman"/>
          <w:snapToGrid w:val="0"/>
          <w:kern w:val="0"/>
          <w:sz w:val="30"/>
          <w:szCs w:val="30"/>
        </w:rPr>
        <w:t>战略新兴产业</w:t>
      </w:r>
      <w:r>
        <w:rPr>
          <w:rFonts w:hint="eastAsia" w:ascii="仿宋_GB2312" w:hAnsi="Times New Roman" w:eastAsia="仿宋_GB2312" w:cs="Times New Roman"/>
          <w:snapToGrid w:val="0"/>
          <w:kern w:val="0"/>
          <w:sz w:val="30"/>
          <w:szCs w:val="30"/>
        </w:rPr>
        <w:t>专业技术</w:t>
      </w:r>
      <w:r>
        <w:rPr>
          <w:rFonts w:ascii="仿宋_GB2312" w:hAnsi="Times New Roman" w:eastAsia="仿宋_GB2312" w:cs="Times New Roman"/>
          <w:snapToGrid w:val="0"/>
          <w:kern w:val="0"/>
          <w:sz w:val="30"/>
          <w:szCs w:val="30"/>
        </w:rPr>
        <w:t>人才</w:t>
      </w:r>
      <w:r>
        <w:rPr>
          <w:rFonts w:hint="eastAsia" w:ascii="仿宋_GB2312" w:hAnsi="Times New Roman" w:eastAsia="仿宋_GB2312" w:cs="Times New Roman"/>
          <w:snapToGrid w:val="0"/>
          <w:kern w:val="0"/>
          <w:sz w:val="30"/>
          <w:szCs w:val="30"/>
        </w:rPr>
        <w:t>。充分发挥区内高等院校、科研院所、职业学校以及有关社会机构的作用，推动国际国内交流合作，引进一批高层次专业技术人才及创新团队。完善</w:t>
      </w:r>
      <w:r>
        <w:rPr>
          <w:rFonts w:ascii="仿宋_GB2312" w:hAnsi="Times New Roman" w:eastAsia="仿宋_GB2312" w:cs="Times New Roman"/>
          <w:snapToGrid w:val="0"/>
          <w:kern w:val="0"/>
          <w:sz w:val="30"/>
          <w:szCs w:val="30"/>
        </w:rPr>
        <w:t>适应区域战略性新兴产业发展的人才需求预测机制</w:t>
      </w:r>
      <w:r>
        <w:rPr>
          <w:rFonts w:hint="eastAsia" w:ascii="仿宋_GB2312" w:hAnsi="Times New Roman" w:eastAsia="仿宋_GB2312" w:cs="Times New Roman"/>
          <w:snapToGrid w:val="0"/>
          <w:kern w:val="0"/>
          <w:sz w:val="30"/>
          <w:szCs w:val="30"/>
        </w:rPr>
        <w:t>，加强战略性新兴产业人才发展统筹规划和分类指导，鼓励战略性新兴产业企业引进急需紧缺的专业技术人才。推动企业建立院士工作站、博士后工作站及博士后创新实践基地，着力培养一批科技型、复合型专业技术人才。</w:t>
      </w:r>
    </w:p>
    <w:p>
      <w:pPr>
        <w:pStyle w:val="4"/>
        <w:tabs>
          <w:tab w:val="left" w:pos="720"/>
        </w:tabs>
        <w:spacing w:before="120" w:after="120" w:line="240" w:lineRule="auto"/>
        <w:ind w:left="643"/>
        <w:rPr>
          <w:rFonts w:ascii="宋体" w:hAnsi="宋体" w:eastAsia="宋体" w:cs="Times New Roman"/>
          <w:color w:val="000000"/>
          <w:kern w:val="0"/>
          <w:lang w:val="zh-CN"/>
        </w:rPr>
      </w:pPr>
      <w:bookmarkStart w:id="96" w:name="_Toc507683769"/>
      <w:r>
        <w:rPr>
          <w:rFonts w:hint="eastAsia" w:ascii="宋体" w:hAnsi="宋体" w:eastAsia="宋体" w:cs="Times New Roman"/>
          <w:color w:val="000000"/>
          <w:kern w:val="0"/>
          <w:lang w:val="zh-CN"/>
        </w:rPr>
        <w:t>（三）大力培养技能人才</w:t>
      </w:r>
      <w:bookmarkEnd w:id="96"/>
    </w:p>
    <w:p>
      <w:pPr>
        <w:spacing w:line="560" w:lineRule="exact"/>
        <w:ind w:firstLine="600"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snapToGrid w:val="0"/>
          <w:kern w:val="0"/>
          <w:sz w:val="30"/>
          <w:szCs w:val="30"/>
        </w:rPr>
        <w:t>加强本地职业教育，积极推动校企合作，鼓励学校与企业通过合作培养、订单式培养、建立校外实习实训基地等方式培养新兴产业专业技能人才，逐渐形成“工学结合、学训交替”的战略性新兴产业技能人才培养新模式。</w:t>
      </w:r>
      <w:r>
        <w:rPr>
          <w:rFonts w:ascii="仿宋_GB2312" w:hAnsi="Times New Roman" w:eastAsia="仿宋_GB2312" w:cs="Times New Roman"/>
          <w:snapToGrid w:val="0"/>
          <w:kern w:val="0"/>
          <w:sz w:val="30"/>
          <w:szCs w:val="30"/>
        </w:rPr>
        <w:t>根据战略性新兴产业发展需求提供政策扶持</w:t>
      </w:r>
      <w:r>
        <w:rPr>
          <w:rFonts w:hint="eastAsia" w:ascii="仿宋_GB2312" w:hAnsi="Times New Roman" w:eastAsia="仿宋_GB2312" w:cs="Times New Roman"/>
          <w:snapToGrid w:val="0"/>
          <w:kern w:val="0"/>
          <w:sz w:val="30"/>
          <w:szCs w:val="30"/>
        </w:rPr>
        <w:t>，依托各类职业技术院校，研究设置有关战略性新兴产业方面的专业，有针对性地开设新专业，优化教学资源配置，使技能人才培养与战略性新兴产业发展对专业人才需求无缝链接，着力培育一批面向生产一线的、操作型技能人才。</w:t>
      </w:r>
    </w:p>
    <w:p/>
    <w:p/>
    <w:p/>
    <w:p/>
    <w:p/>
    <w:p/>
    <w:p/>
    <w:p/>
    <w:p/>
    <w:p/>
    <w:p/>
    <w:p/>
    <w:p/>
    <w:p/>
    <w:p/>
    <w:p>
      <w:pPr>
        <w:pStyle w:val="2"/>
        <w:widowControl w:val="0"/>
        <w:adjustRightInd/>
        <w:snapToGrid/>
        <w:spacing w:before="240" w:after="240"/>
        <w:rPr>
          <w:rFonts w:ascii="华文中宋" w:hAnsi="华文中宋" w:eastAsia="华文中宋"/>
          <w:szCs w:val="36"/>
        </w:rPr>
      </w:pPr>
      <w:bookmarkStart w:id="97" w:name="_Toc507683770"/>
      <w:r>
        <w:rPr>
          <w:rFonts w:hint="eastAsia" w:ascii="华文中宋" w:hAnsi="华文中宋" w:eastAsia="华文中宋"/>
          <w:szCs w:val="36"/>
        </w:rPr>
        <w:t>第六章 政策措施</w:t>
      </w:r>
      <w:bookmarkEnd w:id="97"/>
    </w:p>
    <w:p>
      <w:pPr>
        <w:spacing w:line="560" w:lineRule="exact"/>
        <w:ind w:firstLine="600"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snapToGrid w:val="0"/>
          <w:kern w:val="0"/>
          <w:sz w:val="30"/>
          <w:szCs w:val="30"/>
        </w:rPr>
        <w:t>完善健全</w:t>
      </w:r>
      <w:r>
        <w:rPr>
          <w:rFonts w:ascii="仿宋_GB2312" w:hAnsi="Times New Roman" w:eastAsia="仿宋_GB2312" w:cs="Times New Roman"/>
          <w:snapToGrid w:val="0"/>
          <w:kern w:val="0"/>
          <w:sz w:val="30"/>
          <w:szCs w:val="30"/>
        </w:rPr>
        <w:t>保障规划实施的</w:t>
      </w:r>
      <w:r>
        <w:rPr>
          <w:rFonts w:hint="eastAsia" w:ascii="仿宋_GB2312" w:hAnsi="Times New Roman" w:eastAsia="仿宋_GB2312" w:cs="Times New Roman"/>
          <w:snapToGrid w:val="0"/>
          <w:kern w:val="0"/>
          <w:sz w:val="30"/>
          <w:szCs w:val="30"/>
        </w:rPr>
        <w:t>财税扶持、金融支持、土地供给、科技支撑、人才发展等</w:t>
      </w:r>
      <w:r>
        <w:rPr>
          <w:rFonts w:ascii="仿宋_GB2312" w:hAnsi="Times New Roman" w:eastAsia="仿宋_GB2312" w:cs="Times New Roman"/>
          <w:snapToGrid w:val="0"/>
          <w:kern w:val="0"/>
          <w:sz w:val="30"/>
          <w:szCs w:val="30"/>
        </w:rPr>
        <w:t>长效机制，</w:t>
      </w:r>
      <w:r>
        <w:rPr>
          <w:rFonts w:hint="eastAsia" w:ascii="仿宋_GB2312" w:hAnsi="Times New Roman" w:eastAsia="仿宋_GB2312" w:cs="Times New Roman"/>
          <w:snapToGrid w:val="0"/>
          <w:kern w:val="0"/>
          <w:sz w:val="30"/>
          <w:szCs w:val="30"/>
        </w:rPr>
        <w:t>确保</w:t>
      </w:r>
      <w:r>
        <w:rPr>
          <w:rFonts w:ascii="仿宋_GB2312" w:hAnsi="Times New Roman" w:eastAsia="仿宋_GB2312" w:cs="Times New Roman"/>
          <w:snapToGrid w:val="0"/>
          <w:kern w:val="0"/>
          <w:sz w:val="30"/>
          <w:szCs w:val="30"/>
        </w:rPr>
        <w:t>规划实施取得明显成效</w:t>
      </w:r>
      <w:r>
        <w:rPr>
          <w:rFonts w:hint="eastAsia" w:ascii="仿宋_GB2312" w:hAnsi="Times New Roman" w:eastAsia="仿宋_GB2312" w:cs="Times New Roman"/>
          <w:snapToGrid w:val="0"/>
          <w:kern w:val="0"/>
          <w:sz w:val="30"/>
          <w:szCs w:val="30"/>
        </w:rPr>
        <w:t>。</w:t>
      </w:r>
    </w:p>
    <w:p>
      <w:pPr>
        <w:pStyle w:val="3"/>
      </w:pPr>
      <w:bookmarkStart w:id="98" w:name="_Toc507683771"/>
      <w:r>
        <w:rPr>
          <w:rFonts w:hint="eastAsia"/>
        </w:rPr>
        <w:t>一、强化财税扶持</w:t>
      </w:r>
      <w:bookmarkEnd w:id="98"/>
    </w:p>
    <w:p>
      <w:pPr>
        <w:spacing w:line="560" w:lineRule="exact"/>
        <w:ind w:firstLine="600"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snapToGrid w:val="0"/>
          <w:kern w:val="0"/>
          <w:sz w:val="30"/>
          <w:szCs w:val="30"/>
        </w:rPr>
        <w:t>统筹各级政府投资引导基金向战略性新兴产业倾斜，综合运用参股基金、直接股权投资、联合投资、政府出资让利等多种方式，引导社会资本、产业资本、金融资本投资战略性新兴产业。柳州市政府投资引导基金、两创新创业引导基金向战略性新兴产业倾斜，优先扶持战略性新兴产业发展。加强与广西政府投资引导基金对接，争取支持形成加快推动我市科技创新和战略性新兴产业发展的资金合力，促进柳州市在战略性新兴产业领域实现新突破，取得新成效。全面落实国家税收优惠政策、清理各种不合理收费，切实减轻企业负担。</w:t>
      </w:r>
    </w:p>
    <w:p>
      <w:pPr>
        <w:pStyle w:val="3"/>
      </w:pPr>
      <w:bookmarkStart w:id="99" w:name="_Toc507683772"/>
      <w:r>
        <w:rPr>
          <w:rFonts w:hint="eastAsia"/>
        </w:rPr>
        <w:t>二、创新金融支持</w:t>
      </w:r>
      <w:bookmarkEnd w:id="99"/>
    </w:p>
    <w:p>
      <w:pPr>
        <w:spacing w:line="560" w:lineRule="exact"/>
        <w:ind w:firstLine="600"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snapToGrid w:val="0"/>
          <w:kern w:val="0"/>
          <w:sz w:val="30"/>
          <w:szCs w:val="30"/>
        </w:rPr>
        <w:t>加强政银企合作，建立完善政府与金融机构合作机制。鼓励发展战略性新兴产业专项信贷业务，扩大“惠企贷”引导资金规模。在风险可控条件下创新担保方式，支持企业以专利、商标等无形资产以及应收账款等进行贷款质押担保。完善投融资机制，支持融资担保机构开展战略性新兴产业融资担保和再担保业务。鼓励银行机构针对战略性新兴产业企业开展专利权、商标权、版权等知识产权质押业务。支持企业上市融资，推动一批战略性新兴产业企业在主板、中小板、创业板等各板实现上市。支持战略性新兴产业企业发行企业债、公司债、短期融资券、中期票据、中小企业私募债等债务融资。</w:t>
      </w:r>
    </w:p>
    <w:p>
      <w:pPr>
        <w:pStyle w:val="3"/>
      </w:pPr>
      <w:bookmarkStart w:id="100" w:name="_Toc507683773"/>
      <w:r>
        <w:rPr>
          <w:rFonts w:hint="eastAsia"/>
        </w:rPr>
        <w:t>三、完善土地供给</w:t>
      </w:r>
      <w:bookmarkEnd w:id="100"/>
    </w:p>
    <w:p>
      <w:pPr>
        <w:spacing w:line="560" w:lineRule="exact"/>
        <w:ind w:firstLine="600"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snapToGrid w:val="0"/>
          <w:kern w:val="0"/>
          <w:sz w:val="30"/>
          <w:szCs w:val="30"/>
        </w:rPr>
        <w:t>创新战略性新兴产业用地供给模式，优先安排战略性新兴产业发展用地，年度新增建设用地指标适度向战略性新兴产业集聚区倾斜。经认定的战略性新兴产业项目，按照《柳州市工业用地出让管理的若干规定》规定的土地出让价格供地。统筹安排工业用地指标，用好增量，盘活存量，提高集约化水平，切实保障战略性新兴产业发展用地。鼓励</w:t>
      </w:r>
      <w:r>
        <w:fldChar w:fldCharType="begin"/>
      </w:r>
      <w:r>
        <w:instrText xml:space="preserve"> HYPERLINK "http://www.ocn.com.cn/reports/1401zhongxiaoqiye.shtml" \t "_blank" </w:instrText>
      </w:r>
      <w:r>
        <w:fldChar w:fldCharType="separate"/>
      </w:r>
      <w:r>
        <w:rPr>
          <w:rFonts w:hint="eastAsia" w:ascii="仿宋_GB2312" w:hAnsi="Times New Roman" w:eastAsia="仿宋_GB2312" w:cs="Times New Roman"/>
          <w:snapToGrid w:val="0"/>
          <w:kern w:val="0"/>
          <w:sz w:val="30"/>
          <w:szCs w:val="30"/>
        </w:rPr>
        <w:t>中小企业</w:t>
      </w:r>
      <w:r>
        <w:rPr>
          <w:rFonts w:hint="eastAsia" w:ascii="仿宋_GB2312" w:hAnsi="Times New Roman" w:eastAsia="仿宋_GB2312" w:cs="Times New Roman"/>
          <w:snapToGrid w:val="0"/>
          <w:kern w:val="0"/>
          <w:sz w:val="30"/>
          <w:szCs w:val="30"/>
        </w:rPr>
        <w:fldChar w:fldCharType="end"/>
      </w:r>
      <w:r>
        <w:rPr>
          <w:rFonts w:hint="eastAsia" w:ascii="仿宋_GB2312" w:hAnsi="Times New Roman" w:eastAsia="仿宋_GB2312" w:cs="Times New Roman"/>
          <w:snapToGrid w:val="0"/>
          <w:kern w:val="0"/>
          <w:sz w:val="30"/>
          <w:szCs w:val="30"/>
        </w:rPr>
        <w:t>以租赁等方式利用土地，积极推行先租后让、租让结合供应方式。引导土地用途兼容复合利用，支持标准厂房建设，推动战略性新兴产业向现有开发区、产业集中区布局，促进产城融合。鼓励在新一代信息技术、</w:t>
      </w:r>
      <w:r>
        <w:fldChar w:fldCharType="begin"/>
      </w:r>
      <w:r>
        <w:instrText xml:space="preserve"> HYPERLINK "http://www.ocn.com.cn/reports/1849zhinengzhuangbei.shtml" \t "_blank" </w:instrText>
      </w:r>
      <w:r>
        <w:fldChar w:fldCharType="separate"/>
      </w:r>
      <w:r>
        <w:rPr>
          <w:rFonts w:hint="eastAsia" w:ascii="仿宋_GB2312" w:hAnsi="Times New Roman" w:eastAsia="仿宋_GB2312" w:cs="Times New Roman"/>
          <w:snapToGrid w:val="0"/>
          <w:kern w:val="0"/>
          <w:sz w:val="30"/>
          <w:szCs w:val="30"/>
        </w:rPr>
        <w:t>智能装备</w:t>
      </w:r>
      <w:r>
        <w:rPr>
          <w:rFonts w:hint="eastAsia" w:ascii="仿宋_GB2312" w:hAnsi="Times New Roman" w:eastAsia="仿宋_GB2312" w:cs="Times New Roman"/>
          <w:snapToGrid w:val="0"/>
          <w:kern w:val="0"/>
          <w:sz w:val="30"/>
          <w:szCs w:val="30"/>
        </w:rPr>
        <w:fldChar w:fldCharType="end"/>
      </w:r>
      <w:r>
        <w:rPr>
          <w:rFonts w:hint="eastAsia" w:ascii="仿宋_GB2312" w:hAnsi="Times New Roman" w:eastAsia="仿宋_GB2312" w:cs="Times New Roman"/>
          <w:snapToGrid w:val="0"/>
          <w:kern w:val="0"/>
          <w:sz w:val="30"/>
          <w:szCs w:val="30"/>
        </w:rPr>
        <w:t>、生物制药等智力密集型战略性新兴产业领域，实行精细化土地定向开发，发展用地量小、产出高的楼宇经济。</w:t>
      </w:r>
    </w:p>
    <w:p>
      <w:pPr>
        <w:pStyle w:val="3"/>
      </w:pPr>
      <w:bookmarkStart w:id="101" w:name="_Toc507683774"/>
      <w:r>
        <w:rPr>
          <w:rFonts w:hint="eastAsia"/>
          <w:lang w:val="en-US"/>
        </w:rPr>
        <w:t>四</w:t>
      </w:r>
      <w:r>
        <w:rPr>
          <w:rFonts w:hint="eastAsia"/>
        </w:rPr>
        <w:t>、鼓励创新创业</w:t>
      </w:r>
      <w:bookmarkEnd w:id="101"/>
    </w:p>
    <w:p>
      <w:pPr>
        <w:spacing w:line="560" w:lineRule="exact"/>
        <w:ind w:firstLine="600"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snapToGrid w:val="0"/>
          <w:kern w:val="0"/>
          <w:sz w:val="30"/>
          <w:szCs w:val="30"/>
        </w:rPr>
        <w:t>依托国家小微企业创业创新基地城市示范试点工作，用好支持小微企业创业创新空间建设、服务体系建设、融资、科技成果转化、创业带动就业、商事制度改革等方面的政策措施。选择一批基础设施完备、综合服务规范、创业创新带动作用强的基地、孵化器进行重点扶持建设。</w:t>
      </w:r>
    </w:p>
    <w:p>
      <w:pPr>
        <w:pStyle w:val="3"/>
      </w:pPr>
      <w:bookmarkStart w:id="102" w:name="_Toc507683775"/>
      <w:r>
        <w:rPr>
          <w:rFonts w:hint="eastAsia"/>
          <w:lang w:val="en-US"/>
        </w:rPr>
        <w:t>五</w:t>
      </w:r>
      <w:r>
        <w:rPr>
          <w:rFonts w:hint="eastAsia"/>
        </w:rPr>
        <w:t>、优化人才发展环境</w:t>
      </w:r>
      <w:bookmarkEnd w:id="102"/>
    </w:p>
    <w:p>
      <w:pPr>
        <w:spacing w:line="560" w:lineRule="exact"/>
        <w:ind w:firstLine="600"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snapToGrid w:val="0"/>
          <w:kern w:val="0"/>
          <w:sz w:val="30"/>
          <w:szCs w:val="30"/>
        </w:rPr>
        <w:t>认真落实柳州市关于深化人才发展体制改革加快推进人才优先发展的各项政策。指导企业形成留人，育人，用人的机制，完善人才评价激励机制和服务保障体系，创新人才激励机制，开展战略性新兴产业股权和分红激励试点工作。营造有利于人人皆可成才和青年人才脱颖而出的社会环境，健全有利于人才向基层流动的政策体系。设立人才服务卡制度，对在柳州投资创业、符合条件的高级人才，发放人才服务卡，在住房、社保、医保、定居、子女教育等方面给予优先与便利服务。</w:t>
      </w:r>
    </w:p>
    <w:p>
      <w:pPr>
        <w:widowControl/>
        <w:shd w:val="clear" w:color="auto" w:fill="FFFFFF"/>
        <w:spacing w:beforeLines="50" w:afterLines="50"/>
        <w:ind w:firstLine="600"/>
        <w:jc w:val="left"/>
        <w:rPr>
          <w:rFonts w:cs="宋体" w:eastAsiaTheme="minorHAnsi"/>
          <w:color w:val="0070C0"/>
          <w:kern w:val="0"/>
          <w:sz w:val="30"/>
          <w:szCs w:val="30"/>
        </w:rPr>
      </w:pPr>
    </w:p>
    <w:p>
      <w:pPr>
        <w:widowControl/>
        <w:shd w:val="clear" w:color="auto" w:fill="FFFFFF"/>
        <w:spacing w:beforeLines="50" w:afterLines="50"/>
        <w:ind w:firstLine="600"/>
        <w:jc w:val="left"/>
        <w:rPr>
          <w:rFonts w:cs="宋体" w:eastAsiaTheme="minorHAnsi"/>
          <w:color w:val="0070C0"/>
          <w:kern w:val="0"/>
          <w:sz w:val="30"/>
          <w:szCs w:val="30"/>
        </w:rPr>
      </w:pPr>
    </w:p>
    <w:p>
      <w:pPr>
        <w:widowControl/>
        <w:shd w:val="clear" w:color="auto" w:fill="FFFFFF"/>
        <w:spacing w:beforeLines="50" w:afterLines="50"/>
        <w:ind w:firstLine="600"/>
        <w:jc w:val="left"/>
        <w:rPr>
          <w:rFonts w:cs="宋体" w:eastAsiaTheme="minorHAnsi"/>
          <w:color w:val="0070C0"/>
          <w:kern w:val="0"/>
          <w:sz w:val="30"/>
          <w:szCs w:val="30"/>
        </w:rPr>
      </w:pPr>
    </w:p>
    <w:p>
      <w:pPr>
        <w:widowControl/>
        <w:shd w:val="clear" w:color="auto" w:fill="FFFFFF"/>
        <w:spacing w:beforeLines="50" w:afterLines="50"/>
        <w:ind w:firstLine="600"/>
        <w:jc w:val="left"/>
        <w:rPr>
          <w:rFonts w:cs="宋体" w:eastAsiaTheme="minorHAnsi"/>
          <w:color w:val="0070C0"/>
          <w:kern w:val="0"/>
          <w:sz w:val="30"/>
          <w:szCs w:val="30"/>
        </w:rPr>
      </w:pPr>
    </w:p>
    <w:p>
      <w:pPr>
        <w:widowControl/>
        <w:shd w:val="clear" w:color="auto" w:fill="FFFFFF"/>
        <w:spacing w:beforeLines="50" w:afterLines="50"/>
        <w:ind w:firstLine="600"/>
        <w:jc w:val="left"/>
        <w:rPr>
          <w:rFonts w:cs="宋体" w:eastAsiaTheme="minorHAnsi"/>
          <w:color w:val="0070C0"/>
          <w:kern w:val="0"/>
          <w:sz w:val="30"/>
          <w:szCs w:val="30"/>
        </w:rPr>
      </w:pPr>
    </w:p>
    <w:p>
      <w:pPr>
        <w:widowControl/>
        <w:shd w:val="clear" w:color="auto" w:fill="FFFFFF"/>
        <w:spacing w:beforeLines="50" w:afterLines="50"/>
        <w:ind w:firstLine="600"/>
        <w:jc w:val="left"/>
        <w:rPr>
          <w:rFonts w:cs="宋体" w:eastAsiaTheme="minorHAnsi"/>
          <w:color w:val="0070C0"/>
          <w:kern w:val="0"/>
          <w:sz w:val="30"/>
          <w:szCs w:val="30"/>
        </w:rPr>
      </w:pPr>
    </w:p>
    <w:p>
      <w:pPr>
        <w:widowControl/>
        <w:shd w:val="clear" w:color="auto" w:fill="FFFFFF"/>
        <w:spacing w:beforeLines="50" w:afterLines="50"/>
        <w:ind w:firstLine="600"/>
        <w:jc w:val="left"/>
        <w:rPr>
          <w:rFonts w:cs="宋体" w:eastAsiaTheme="minorHAnsi"/>
          <w:color w:val="0070C0"/>
          <w:kern w:val="0"/>
          <w:sz w:val="30"/>
          <w:szCs w:val="30"/>
        </w:rPr>
      </w:pPr>
    </w:p>
    <w:p>
      <w:pPr>
        <w:widowControl/>
        <w:shd w:val="clear" w:color="auto" w:fill="FFFFFF"/>
        <w:spacing w:beforeLines="50" w:afterLines="50"/>
        <w:ind w:firstLine="600"/>
        <w:jc w:val="left"/>
        <w:rPr>
          <w:rFonts w:cs="宋体" w:eastAsiaTheme="minorHAnsi"/>
          <w:color w:val="0070C0"/>
          <w:kern w:val="0"/>
          <w:sz w:val="30"/>
          <w:szCs w:val="30"/>
        </w:rPr>
      </w:pPr>
    </w:p>
    <w:p>
      <w:pPr>
        <w:widowControl/>
        <w:shd w:val="clear" w:color="auto" w:fill="FFFFFF"/>
        <w:spacing w:beforeLines="50" w:afterLines="50"/>
        <w:ind w:firstLine="600"/>
        <w:jc w:val="left"/>
        <w:rPr>
          <w:rFonts w:cs="宋体" w:eastAsiaTheme="minorHAnsi"/>
          <w:color w:val="0070C0"/>
          <w:kern w:val="0"/>
          <w:sz w:val="30"/>
          <w:szCs w:val="30"/>
        </w:rPr>
      </w:pPr>
    </w:p>
    <w:p>
      <w:pPr>
        <w:widowControl/>
        <w:shd w:val="clear" w:color="auto" w:fill="FFFFFF"/>
        <w:spacing w:beforeLines="50" w:afterLines="50"/>
        <w:ind w:firstLine="600"/>
        <w:jc w:val="left"/>
        <w:rPr>
          <w:rFonts w:cs="宋体" w:eastAsiaTheme="minorHAnsi"/>
          <w:color w:val="0070C0"/>
          <w:kern w:val="0"/>
          <w:sz w:val="30"/>
          <w:szCs w:val="30"/>
        </w:rPr>
      </w:pPr>
    </w:p>
    <w:p>
      <w:pPr>
        <w:widowControl/>
        <w:shd w:val="clear" w:color="auto" w:fill="FFFFFF"/>
        <w:spacing w:beforeLines="50" w:afterLines="50"/>
        <w:ind w:firstLine="600"/>
        <w:jc w:val="left"/>
        <w:rPr>
          <w:rFonts w:cs="宋体" w:eastAsiaTheme="minorHAnsi"/>
          <w:color w:val="0070C0"/>
          <w:kern w:val="0"/>
          <w:sz w:val="30"/>
          <w:szCs w:val="30"/>
        </w:rPr>
      </w:pPr>
    </w:p>
    <w:p>
      <w:pPr>
        <w:widowControl/>
        <w:shd w:val="clear" w:color="auto" w:fill="FFFFFF"/>
        <w:spacing w:beforeLines="50" w:afterLines="50"/>
        <w:ind w:firstLine="600"/>
        <w:jc w:val="left"/>
        <w:rPr>
          <w:rFonts w:cs="宋体" w:eastAsiaTheme="minorHAnsi"/>
          <w:color w:val="0070C0"/>
          <w:kern w:val="0"/>
          <w:sz w:val="30"/>
          <w:szCs w:val="30"/>
        </w:rPr>
      </w:pPr>
    </w:p>
    <w:p>
      <w:pPr>
        <w:pStyle w:val="2"/>
        <w:widowControl w:val="0"/>
        <w:adjustRightInd/>
        <w:snapToGrid/>
        <w:spacing w:before="240" w:after="240"/>
        <w:rPr>
          <w:rFonts w:ascii="华文中宋" w:hAnsi="华文中宋" w:eastAsia="华文中宋"/>
          <w:szCs w:val="36"/>
        </w:rPr>
      </w:pPr>
      <w:bookmarkStart w:id="103" w:name="_Toc507683776"/>
      <w:r>
        <w:rPr>
          <w:rFonts w:hint="eastAsia" w:ascii="华文中宋" w:hAnsi="华文中宋" w:eastAsia="华文中宋"/>
          <w:szCs w:val="36"/>
        </w:rPr>
        <w:t>第七章 组织实施</w:t>
      </w:r>
      <w:bookmarkEnd w:id="103"/>
    </w:p>
    <w:p>
      <w:pPr>
        <w:spacing w:line="560" w:lineRule="exact"/>
        <w:ind w:firstLine="600" w:firstLineChars="200"/>
        <w:rPr>
          <w:rFonts w:cs="宋体" w:eastAsiaTheme="minorHAnsi"/>
          <w:color w:val="000000" w:themeColor="text1"/>
          <w:kern w:val="0"/>
          <w:sz w:val="30"/>
          <w:szCs w:val="30"/>
        </w:rPr>
      </w:pPr>
      <w:r>
        <w:rPr>
          <w:rFonts w:hint="eastAsia" w:ascii="仿宋_GB2312" w:hAnsi="Times New Roman" w:eastAsia="仿宋_GB2312" w:cs="Times New Roman"/>
          <w:snapToGrid w:val="0"/>
          <w:kern w:val="0"/>
          <w:sz w:val="30"/>
          <w:szCs w:val="30"/>
        </w:rPr>
        <w:t>通过加强统筹协调、加强规划引导、完善工作机制，更好地发挥</w:t>
      </w:r>
      <w:r>
        <w:rPr>
          <w:rFonts w:ascii="仿宋_GB2312" w:hAnsi="Times New Roman" w:eastAsia="仿宋_GB2312" w:cs="Times New Roman"/>
          <w:snapToGrid w:val="0"/>
          <w:kern w:val="0"/>
          <w:sz w:val="30"/>
          <w:szCs w:val="30"/>
        </w:rPr>
        <w:t>规划对</w:t>
      </w:r>
      <w:r>
        <w:rPr>
          <w:rFonts w:hint="eastAsia" w:ascii="仿宋_GB2312" w:hAnsi="Times New Roman" w:eastAsia="仿宋_GB2312" w:cs="Times New Roman"/>
          <w:snapToGrid w:val="0"/>
          <w:kern w:val="0"/>
          <w:sz w:val="30"/>
          <w:szCs w:val="30"/>
        </w:rPr>
        <w:t>战略性</w:t>
      </w:r>
      <w:r>
        <w:rPr>
          <w:rFonts w:ascii="仿宋_GB2312" w:hAnsi="Times New Roman" w:eastAsia="仿宋_GB2312" w:cs="Times New Roman"/>
          <w:snapToGrid w:val="0"/>
          <w:kern w:val="0"/>
          <w:sz w:val="30"/>
          <w:szCs w:val="30"/>
        </w:rPr>
        <w:t>新兴产业发展的</w:t>
      </w:r>
      <w:r>
        <w:rPr>
          <w:rFonts w:hint="eastAsia" w:ascii="仿宋_GB2312" w:hAnsi="Times New Roman" w:eastAsia="仿宋_GB2312" w:cs="Times New Roman"/>
          <w:snapToGrid w:val="0"/>
          <w:kern w:val="0"/>
          <w:sz w:val="30"/>
          <w:szCs w:val="30"/>
        </w:rPr>
        <w:t>指导作用。</w:t>
      </w:r>
    </w:p>
    <w:p>
      <w:pPr>
        <w:pStyle w:val="3"/>
      </w:pPr>
      <w:bookmarkStart w:id="104" w:name="_Toc507683777"/>
      <w:r>
        <w:rPr>
          <w:rFonts w:hint="eastAsia"/>
        </w:rPr>
        <w:t>一、</w:t>
      </w:r>
      <w:r>
        <w:t>加强</w:t>
      </w:r>
      <w:r>
        <w:rPr>
          <w:rFonts w:hint="eastAsia"/>
        </w:rPr>
        <w:t>统筹协调</w:t>
      </w:r>
      <w:bookmarkEnd w:id="104"/>
    </w:p>
    <w:p>
      <w:pPr>
        <w:spacing w:line="560" w:lineRule="exact"/>
        <w:ind w:firstLine="600"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snapToGrid w:val="0"/>
          <w:kern w:val="0"/>
          <w:sz w:val="30"/>
          <w:szCs w:val="30"/>
        </w:rPr>
        <w:t>建立战略性新兴产业发展部门联动机制，对战略性新兴产业发展进行统筹协调，审定战略性新兴产业发展的总体规划、产业布局和扶持政策等，协调解决产业发展遇到的重大问题。</w:t>
      </w:r>
      <w:r>
        <w:rPr>
          <w:rFonts w:ascii="仿宋_GB2312" w:hAnsi="Times New Roman" w:eastAsia="仿宋_GB2312" w:cs="Times New Roman"/>
          <w:snapToGrid w:val="0"/>
          <w:kern w:val="0"/>
          <w:sz w:val="30"/>
          <w:szCs w:val="30"/>
        </w:rPr>
        <w:t>各</w:t>
      </w:r>
      <w:r>
        <w:rPr>
          <w:rFonts w:hint="eastAsia" w:ascii="仿宋_GB2312" w:hAnsi="Times New Roman" w:eastAsia="仿宋_GB2312" w:cs="Times New Roman"/>
          <w:snapToGrid w:val="0"/>
          <w:kern w:val="0"/>
          <w:sz w:val="30"/>
          <w:szCs w:val="30"/>
        </w:rPr>
        <w:t>县区</w:t>
      </w:r>
      <w:r>
        <w:rPr>
          <w:rFonts w:ascii="仿宋_GB2312" w:hAnsi="Times New Roman" w:eastAsia="仿宋_GB2312" w:cs="Times New Roman"/>
          <w:snapToGrid w:val="0"/>
          <w:kern w:val="0"/>
          <w:sz w:val="30"/>
          <w:szCs w:val="30"/>
        </w:rPr>
        <w:t>关部门要加强协调配合，整合要素资源，共同推动战略性新兴产业跨越发展。</w:t>
      </w:r>
    </w:p>
    <w:p>
      <w:pPr>
        <w:pStyle w:val="3"/>
      </w:pPr>
      <w:bookmarkStart w:id="105" w:name="_Toc507683778"/>
      <w:r>
        <w:rPr>
          <w:rFonts w:hint="eastAsia"/>
        </w:rPr>
        <w:t>二、</w:t>
      </w:r>
      <w:r>
        <w:t>加强规划引导</w:t>
      </w:r>
      <w:bookmarkEnd w:id="105"/>
    </w:p>
    <w:p>
      <w:pPr>
        <w:spacing w:line="560" w:lineRule="exact"/>
        <w:ind w:firstLine="600" w:firstLineChars="200"/>
        <w:rPr>
          <w:rFonts w:ascii="仿宋_GB2312" w:hAnsi="Times New Roman" w:eastAsia="仿宋_GB2312" w:cs="Times New Roman"/>
          <w:snapToGrid w:val="0"/>
          <w:kern w:val="0"/>
          <w:sz w:val="30"/>
          <w:szCs w:val="30"/>
        </w:rPr>
      </w:pPr>
      <w:r>
        <w:rPr>
          <w:rFonts w:ascii="仿宋_GB2312" w:hAnsi="Times New Roman" w:eastAsia="仿宋_GB2312" w:cs="Times New Roman"/>
          <w:snapToGrid w:val="0"/>
          <w:kern w:val="0"/>
          <w:sz w:val="30"/>
          <w:szCs w:val="30"/>
        </w:rPr>
        <w:t>充分发挥规划的前瞻性、战略性和指导性作用，注重加强引导、明确重点方向、打造产业链条、促进产业集聚，引领我市战略性新兴产业加快发展、科学发展。</w:t>
      </w:r>
      <w:r>
        <w:rPr>
          <w:rFonts w:hint="eastAsia" w:ascii="仿宋_GB2312" w:hAnsi="Times New Roman" w:eastAsia="仿宋_GB2312" w:cs="Times New Roman"/>
          <w:snapToGrid w:val="0"/>
          <w:kern w:val="0"/>
          <w:sz w:val="30"/>
          <w:szCs w:val="30"/>
        </w:rPr>
        <w:t>加强规划实施情况的跟踪分析，围绕全市战略性新兴产业发展规划的主要目标和重点任务，开展动态评估，及时调整和修订规划内容及指标，出台相关政策和实施细则，确保规划有效落实。</w:t>
      </w:r>
    </w:p>
    <w:p>
      <w:pPr>
        <w:pStyle w:val="3"/>
      </w:pPr>
      <w:bookmarkStart w:id="106" w:name="_Toc507683779"/>
      <w:r>
        <w:rPr>
          <w:rFonts w:hint="eastAsia"/>
        </w:rPr>
        <w:t>三、</w:t>
      </w:r>
      <w:r>
        <w:t>完善工作机制</w:t>
      </w:r>
      <w:bookmarkEnd w:id="106"/>
    </w:p>
    <w:p>
      <w:pPr>
        <w:spacing w:line="560" w:lineRule="exact"/>
        <w:ind w:firstLine="600" w:firstLineChars="200"/>
        <w:rPr>
          <w:rFonts w:ascii="仿宋_GB2312" w:hAnsi="Times New Roman" w:eastAsia="仿宋_GB2312" w:cs="Times New Roman"/>
          <w:snapToGrid w:val="0"/>
          <w:kern w:val="0"/>
          <w:sz w:val="30"/>
          <w:szCs w:val="30"/>
        </w:rPr>
      </w:pPr>
      <w:r>
        <w:rPr>
          <w:rFonts w:hint="eastAsia" w:ascii="仿宋_GB2312" w:hAnsi="Times New Roman" w:eastAsia="仿宋_GB2312" w:cs="Times New Roman"/>
          <w:snapToGrid w:val="0"/>
          <w:kern w:val="0"/>
          <w:sz w:val="30"/>
          <w:szCs w:val="30"/>
        </w:rPr>
        <w:t>完善</w:t>
      </w:r>
      <w:r>
        <w:rPr>
          <w:rFonts w:ascii="仿宋_GB2312" w:hAnsi="Times New Roman" w:eastAsia="仿宋_GB2312" w:cs="Times New Roman"/>
          <w:snapToGrid w:val="0"/>
          <w:kern w:val="0"/>
          <w:sz w:val="30"/>
          <w:szCs w:val="30"/>
        </w:rPr>
        <w:t>战略性新兴产业部门分工责任制度，各</w:t>
      </w:r>
      <w:r>
        <w:rPr>
          <w:rFonts w:hint="eastAsia" w:ascii="仿宋_GB2312" w:hAnsi="Times New Roman" w:eastAsia="仿宋_GB2312" w:cs="Times New Roman"/>
          <w:snapToGrid w:val="0"/>
          <w:kern w:val="0"/>
          <w:sz w:val="30"/>
          <w:szCs w:val="30"/>
        </w:rPr>
        <w:t>县区</w:t>
      </w:r>
      <w:r>
        <w:rPr>
          <w:rFonts w:ascii="仿宋_GB2312" w:hAnsi="Times New Roman" w:eastAsia="仿宋_GB2312" w:cs="Times New Roman"/>
          <w:snapToGrid w:val="0"/>
          <w:kern w:val="0"/>
          <w:sz w:val="30"/>
          <w:szCs w:val="30"/>
        </w:rPr>
        <w:t>有关部</w:t>
      </w:r>
      <w:r>
        <w:rPr>
          <w:rFonts w:hint="eastAsia" w:ascii="仿宋_GB2312" w:hAnsi="Times New Roman" w:eastAsia="仿宋_GB2312" w:cs="Times New Roman"/>
          <w:snapToGrid w:val="0"/>
          <w:kern w:val="0"/>
          <w:sz w:val="30"/>
          <w:szCs w:val="30"/>
        </w:rPr>
        <w:t>要</w:t>
      </w:r>
      <w:r>
        <w:rPr>
          <w:rFonts w:ascii="仿宋_GB2312" w:hAnsi="Times New Roman" w:eastAsia="仿宋_GB2312" w:cs="Times New Roman"/>
          <w:snapToGrid w:val="0"/>
          <w:kern w:val="0"/>
          <w:sz w:val="30"/>
          <w:szCs w:val="30"/>
        </w:rPr>
        <w:t>制定支持战略性新兴产业发展的具体政策措施，优化战略性新兴产业发展环境。建立战略性新兴产业统计指标监测体系和发布制度，加强战略性新兴产业统计分析工作，为适时调整、完善扶持政策提供决策参考。</w:t>
      </w:r>
    </w:p>
    <w:p>
      <w:pPr>
        <w:pStyle w:val="3"/>
      </w:pPr>
      <w:bookmarkStart w:id="107" w:name="_Toc507683780"/>
      <w:r>
        <w:rPr>
          <w:rFonts w:hint="eastAsia"/>
        </w:rPr>
        <w:t>四、加强督促考核</w:t>
      </w:r>
      <w:bookmarkEnd w:id="107"/>
    </w:p>
    <w:p>
      <w:pPr>
        <w:spacing w:line="560" w:lineRule="exact"/>
        <w:ind w:firstLine="600" w:firstLineChars="200"/>
        <w:rPr>
          <w:rFonts w:ascii="仿宋_GB2312" w:hAnsi="Times New Roman" w:eastAsia="仿宋_GB2312" w:cs="Times New Roman"/>
          <w:snapToGrid w:val="0"/>
          <w:kern w:val="0"/>
          <w:sz w:val="30"/>
          <w:szCs w:val="30"/>
        </w:rPr>
      </w:pPr>
      <w:r>
        <w:rPr>
          <w:rFonts w:ascii="仿宋_GB2312" w:hAnsi="Times New Roman" w:eastAsia="仿宋_GB2312" w:cs="Times New Roman"/>
          <w:snapToGrid w:val="0"/>
          <w:kern w:val="0"/>
          <w:sz w:val="30"/>
          <w:szCs w:val="30"/>
        </w:rPr>
        <w:t>建立督查制度，加大</w:t>
      </w:r>
      <w:r>
        <w:rPr>
          <w:rFonts w:hint="eastAsia" w:ascii="仿宋_GB2312" w:hAnsi="Times New Roman" w:eastAsia="仿宋_GB2312" w:cs="Times New Roman"/>
          <w:snapToGrid w:val="0"/>
          <w:kern w:val="0"/>
          <w:sz w:val="30"/>
          <w:szCs w:val="30"/>
        </w:rPr>
        <w:t>对战略性新兴产业发展</w:t>
      </w:r>
      <w:r>
        <w:rPr>
          <w:rFonts w:ascii="仿宋_GB2312" w:hAnsi="Times New Roman" w:eastAsia="仿宋_GB2312" w:cs="Times New Roman"/>
          <w:snapToGrid w:val="0"/>
          <w:kern w:val="0"/>
          <w:sz w:val="30"/>
          <w:szCs w:val="30"/>
        </w:rPr>
        <w:t>推进的督查力度</w:t>
      </w:r>
      <w:r>
        <w:rPr>
          <w:rFonts w:hint="eastAsia" w:ascii="仿宋_GB2312" w:hAnsi="Times New Roman" w:eastAsia="仿宋_GB2312" w:cs="Times New Roman"/>
          <w:snapToGrid w:val="0"/>
          <w:kern w:val="0"/>
          <w:sz w:val="30"/>
          <w:szCs w:val="30"/>
        </w:rPr>
        <w:t>，</w:t>
      </w:r>
      <w:r>
        <w:rPr>
          <w:rFonts w:ascii="仿宋_GB2312" w:hAnsi="Times New Roman" w:eastAsia="仿宋_GB2312" w:cs="Times New Roman"/>
          <w:snapToGrid w:val="0"/>
          <w:kern w:val="0"/>
          <w:sz w:val="30"/>
          <w:szCs w:val="30"/>
        </w:rPr>
        <w:t>对</w:t>
      </w:r>
      <w:r>
        <w:rPr>
          <w:rFonts w:hint="eastAsia" w:ascii="仿宋_GB2312" w:hAnsi="Times New Roman" w:eastAsia="仿宋_GB2312" w:cs="Times New Roman"/>
          <w:snapToGrid w:val="0"/>
          <w:kern w:val="0"/>
          <w:sz w:val="30"/>
          <w:szCs w:val="30"/>
        </w:rPr>
        <w:t>重大</w:t>
      </w:r>
      <w:r>
        <w:rPr>
          <w:rFonts w:ascii="仿宋_GB2312" w:hAnsi="Times New Roman" w:eastAsia="仿宋_GB2312" w:cs="Times New Roman"/>
          <w:snapToGrid w:val="0"/>
          <w:kern w:val="0"/>
          <w:sz w:val="30"/>
          <w:szCs w:val="30"/>
        </w:rPr>
        <w:t>项目的实施进度进行动态监控，强化工作考核，</w:t>
      </w:r>
      <w:r>
        <w:rPr>
          <w:rFonts w:hint="eastAsia" w:ascii="仿宋_GB2312" w:hAnsi="Times New Roman" w:eastAsia="仿宋_GB2312" w:cs="Times New Roman"/>
          <w:snapToGrid w:val="0"/>
          <w:kern w:val="0"/>
          <w:sz w:val="30"/>
          <w:szCs w:val="30"/>
        </w:rPr>
        <w:t>对高标准、高质量、提前完成相应工作的部门、县区，予以表彰，对未按时、按质、按要求完成相应工作的部门、县区，予以通报批评，</w:t>
      </w:r>
      <w:r>
        <w:rPr>
          <w:rFonts w:ascii="仿宋_GB2312" w:hAnsi="Times New Roman" w:eastAsia="仿宋_GB2312" w:cs="Times New Roman"/>
          <w:snapToGrid w:val="0"/>
          <w:kern w:val="0"/>
          <w:sz w:val="30"/>
          <w:szCs w:val="30"/>
        </w:rPr>
        <w:t>确保各项工作落到实处、取得实效。</w:t>
      </w:r>
    </w:p>
    <w:p>
      <w:pPr>
        <w:spacing w:line="560" w:lineRule="exact"/>
        <w:ind w:firstLine="600" w:firstLineChars="200"/>
        <w:rPr>
          <w:rFonts w:ascii="仿宋_GB2312" w:hAnsi="Times New Roman" w:eastAsia="仿宋_GB2312" w:cs="Times New Roman"/>
          <w:snapToGrid w:val="0"/>
          <w:kern w:val="0"/>
          <w:sz w:val="30"/>
          <w:szCs w:val="30"/>
        </w:rPr>
      </w:pPr>
    </w:p>
    <w:p>
      <w:pPr>
        <w:spacing w:line="560" w:lineRule="exact"/>
        <w:ind w:firstLine="600" w:firstLineChars="200"/>
        <w:rPr>
          <w:rFonts w:ascii="仿宋_GB2312" w:hAnsi="Times New Roman" w:eastAsia="仿宋_GB2312" w:cs="Times New Roman"/>
          <w:snapToGrid w:val="0"/>
          <w:kern w:val="0"/>
          <w:sz w:val="30"/>
          <w:szCs w:val="30"/>
        </w:rPr>
      </w:pPr>
    </w:p>
    <w:p>
      <w:pPr>
        <w:autoSpaceDE w:val="0"/>
        <w:autoSpaceDN w:val="0"/>
        <w:adjustRightInd w:val="0"/>
        <w:spacing w:beforeLines="50" w:afterLines="50"/>
        <w:ind w:firstLine="600"/>
        <w:jc w:val="left"/>
        <w:rPr>
          <w:rFonts w:cs="宋体" w:eastAsiaTheme="minorHAnsi"/>
          <w:color w:val="222222"/>
          <w:kern w:val="0"/>
          <w:sz w:val="30"/>
          <w:szCs w:val="30"/>
        </w:rPr>
      </w:pPr>
    </w:p>
    <w:p>
      <w:pPr>
        <w:autoSpaceDE w:val="0"/>
        <w:autoSpaceDN w:val="0"/>
        <w:adjustRightInd w:val="0"/>
        <w:spacing w:beforeLines="50" w:afterLines="50"/>
        <w:ind w:firstLine="600"/>
        <w:jc w:val="left"/>
        <w:rPr>
          <w:rFonts w:cs="宋体" w:eastAsiaTheme="minorHAnsi"/>
          <w:color w:val="222222"/>
          <w:kern w:val="0"/>
          <w:sz w:val="30"/>
          <w:szCs w:val="30"/>
        </w:rPr>
      </w:pPr>
    </w:p>
    <w:p>
      <w:pPr>
        <w:autoSpaceDE w:val="0"/>
        <w:autoSpaceDN w:val="0"/>
        <w:adjustRightInd w:val="0"/>
        <w:spacing w:beforeLines="50" w:afterLines="50"/>
        <w:ind w:firstLine="600"/>
        <w:jc w:val="left"/>
        <w:rPr>
          <w:rFonts w:cs="宋体" w:eastAsiaTheme="minorHAnsi"/>
          <w:color w:val="222222"/>
          <w:kern w:val="0"/>
          <w:sz w:val="30"/>
          <w:szCs w:val="30"/>
        </w:rPr>
      </w:pPr>
    </w:p>
    <w:p>
      <w:pPr>
        <w:autoSpaceDE w:val="0"/>
        <w:autoSpaceDN w:val="0"/>
        <w:adjustRightInd w:val="0"/>
        <w:spacing w:beforeLines="50" w:afterLines="50"/>
        <w:ind w:firstLine="600"/>
        <w:jc w:val="left"/>
        <w:rPr>
          <w:rFonts w:cs="宋体" w:eastAsiaTheme="minorHAnsi"/>
          <w:color w:val="222222"/>
          <w:kern w:val="0"/>
          <w:sz w:val="30"/>
          <w:szCs w:val="30"/>
        </w:rPr>
      </w:pPr>
    </w:p>
    <w:p>
      <w:pPr>
        <w:autoSpaceDE w:val="0"/>
        <w:autoSpaceDN w:val="0"/>
        <w:adjustRightInd w:val="0"/>
        <w:spacing w:beforeLines="50" w:afterLines="50"/>
        <w:ind w:firstLine="600"/>
        <w:jc w:val="left"/>
        <w:rPr>
          <w:rFonts w:cs="宋体" w:eastAsiaTheme="minorHAnsi"/>
          <w:color w:val="222222"/>
          <w:kern w:val="0"/>
          <w:sz w:val="30"/>
          <w:szCs w:val="30"/>
        </w:rPr>
      </w:pPr>
    </w:p>
    <w:p>
      <w:pPr>
        <w:autoSpaceDE w:val="0"/>
        <w:autoSpaceDN w:val="0"/>
        <w:adjustRightInd w:val="0"/>
        <w:spacing w:beforeLines="50" w:afterLines="50"/>
        <w:ind w:firstLine="600"/>
        <w:jc w:val="left"/>
        <w:rPr>
          <w:rFonts w:cs="宋体" w:eastAsiaTheme="minorHAnsi"/>
          <w:color w:val="222222"/>
          <w:kern w:val="0"/>
          <w:sz w:val="30"/>
          <w:szCs w:val="30"/>
        </w:rPr>
      </w:pPr>
    </w:p>
    <w:p>
      <w:pPr>
        <w:autoSpaceDE w:val="0"/>
        <w:autoSpaceDN w:val="0"/>
        <w:adjustRightInd w:val="0"/>
        <w:spacing w:beforeLines="50" w:afterLines="50"/>
        <w:ind w:firstLine="600"/>
        <w:jc w:val="left"/>
        <w:rPr>
          <w:rFonts w:cs="宋体" w:eastAsiaTheme="minorHAnsi"/>
          <w:color w:val="222222"/>
          <w:kern w:val="0"/>
          <w:sz w:val="30"/>
          <w:szCs w:val="30"/>
        </w:rPr>
      </w:pPr>
    </w:p>
    <w:p>
      <w:pPr>
        <w:autoSpaceDE w:val="0"/>
        <w:autoSpaceDN w:val="0"/>
        <w:adjustRightInd w:val="0"/>
        <w:spacing w:beforeLines="50" w:afterLines="50"/>
        <w:ind w:firstLine="600"/>
        <w:jc w:val="left"/>
        <w:rPr>
          <w:rFonts w:cs="宋体" w:eastAsiaTheme="minorHAnsi"/>
          <w:color w:val="222222"/>
          <w:kern w:val="0"/>
          <w:sz w:val="30"/>
          <w:szCs w:val="30"/>
        </w:rPr>
      </w:pPr>
    </w:p>
    <w:p>
      <w:pPr>
        <w:widowControl/>
        <w:jc w:val="left"/>
        <w:sectPr>
          <w:footerReference r:id="rId4" w:type="default"/>
          <w:pgSz w:w="11906" w:h="16838"/>
          <w:pgMar w:top="1440" w:right="1800" w:bottom="1440" w:left="1800" w:header="851" w:footer="992" w:gutter="0"/>
          <w:pgNumType w:start="1"/>
          <w:cols w:space="425" w:num="1"/>
          <w:docGrid w:type="lines" w:linePitch="312" w:charSpace="0"/>
        </w:sectPr>
      </w:pPr>
    </w:p>
    <w:p>
      <w:pPr>
        <w:rPr>
          <w:rFonts w:ascii="Calibri" w:hAnsi="Calibri" w:eastAsia="宋体" w:cs="Times New Roma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0000000000000000000"/>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Calibri Light">
    <w:altName w:val="Calibri"/>
    <w:panose1 w:val="020F0302020204030204"/>
    <w:charset w:val="00"/>
    <w:family w:val="swiss"/>
    <w:pitch w:val="default"/>
    <w:sig w:usb0="00000000" w:usb1="00000000" w:usb2="00000000" w:usb3="00000000" w:csb0="0000019F" w:csb1="00000000"/>
  </w:font>
  <w:font w:name="仿宋_GB2312">
    <w:panose1 w:val="02010609030101010101"/>
    <w:charset w:val="86"/>
    <w:family w:val="modern"/>
    <w:pitch w:val="default"/>
    <w:sig w:usb0="00000001" w:usb1="080E0000" w:usb2="00000000" w:usb3="00000000" w:csb0="00040000" w:csb1="00000000"/>
  </w:font>
  <w:font w:name="等线 Light">
    <w:altName w:val="宋体"/>
    <w:panose1 w:val="00000000000000000000"/>
    <w:charset w:val="86"/>
    <w:family w:val="auto"/>
    <w:pitch w:val="default"/>
    <w:sig w:usb0="00000000" w:usb1="00000000" w:usb2="00000016" w:usb3="00000000" w:csb0="0004000F" w:csb1="00000000"/>
  </w:font>
  <w:font w:name="方正仿宋简体">
    <w:altName w:val="宋体"/>
    <w:panose1 w:val="00000000000000000000"/>
    <w:charset w:val="86"/>
    <w:family w:val="auto"/>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幼圆">
    <w:panose1 w:val="0201050906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901201"/>
    </w:sdtPr>
    <w:sdtContent>
      <w:p>
        <w:pPr>
          <w:pStyle w:val="13"/>
          <w:jc w:val="center"/>
        </w:pPr>
        <w:r>
          <w:fldChar w:fldCharType="begin"/>
        </w:r>
        <w:r>
          <w:instrText xml:space="preserve"> PAGE   \* MERGEFORMAT </w:instrText>
        </w:r>
        <w:r>
          <w:fldChar w:fldCharType="separate"/>
        </w:r>
        <w:r>
          <w:rPr>
            <w:lang w:val="zh-CN"/>
          </w:rPr>
          <w:t>IV</w:t>
        </w:r>
        <w:r>
          <w:rPr>
            <w:lang w:val="zh-CN"/>
          </w:rPr>
          <w:fldChar w:fldCharType="end"/>
        </w:r>
      </w:p>
    </w:sdtContent>
  </w:sdt>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901202"/>
    </w:sdtPr>
    <w:sdtContent>
      <w:p>
        <w:pPr>
          <w:pStyle w:val="13"/>
          <w:jc w:val="center"/>
        </w:pPr>
        <w:r>
          <w:fldChar w:fldCharType="begin"/>
        </w:r>
        <w:r>
          <w:instrText xml:space="preserve"> PAGE   \* MERGEFORMAT </w:instrText>
        </w:r>
        <w:r>
          <w:fldChar w:fldCharType="separate"/>
        </w:r>
        <w:r>
          <w:rPr>
            <w:lang w:val="zh-CN"/>
          </w:rPr>
          <w:t>64</w:t>
        </w:r>
        <w:r>
          <w:rPr>
            <w:lang w:val="zh-CN"/>
          </w:rPr>
          <w:fldChar w:fldCharType="end"/>
        </w:r>
      </w:p>
    </w:sdtContent>
  </w:sdt>
  <w:p>
    <w:pPr>
      <w:pStyle w:val="1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B5E24"/>
    <w:rsid w:val="000005C5"/>
    <w:rsid w:val="00001D85"/>
    <w:rsid w:val="00001EEC"/>
    <w:rsid w:val="00006CDF"/>
    <w:rsid w:val="000117A5"/>
    <w:rsid w:val="000146FD"/>
    <w:rsid w:val="000148D3"/>
    <w:rsid w:val="000149F4"/>
    <w:rsid w:val="00016B0B"/>
    <w:rsid w:val="00020A6A"/>
    <w:rsid w:val="000251FD"/>
    <w:rsid w:val="00040AF3"/>
    <w:rsid w:val="0004536D"/>
    <w:rsid w:val="0004730C"/>
    <w:rsid w:val="0005197B"/>
    <w:rsid w:val="00054756"/>
    <w:rsid w:val="00056A67"/>
    <w:rsid w:val="00057CCA"/>
    <w:rsid w:val="000865F9"/>
    <w:rsid w:val="000A08DD"/>
    <w:rsid w:val="000A451C"/>
    <w:rsid w:val="000B4980"/>
    <w:rsid w:val="000C0856"/>
    <w:rsid w:val="000C0A31"/>
    <w:rsid w:val="000C5EFA"/>
    <w:rsid w:val="000D4D34"/>
    <w:rsid w:val="000D772D"/>
    <w:rsid w:val="000E035A"/>
    <w:rsid w:val="000E0531"/>
    <w:rsid w:val="000E0D12"/>
    <w:rsid w:val="000E1BB5"/>
    <w:rsid w:val="000E29E5"/>
    <w:rsid w:val="000E54E9"/>
    <w:rsid w:val="000F1057"/>
    <w:rsid w:val="000F3F6F"/>
    <w:rsid w:val="000F6585"/>
    <w:rsid w:val="001057AC"/>
    <w:rsid w:val="001105F0"/>
    <w:rsid w:val="001149AA"/>
    <w:rsid w:val="00116C21"/>
    <w:rsid w:val="00117203"/>
    <w:rsid w:val="00132111"/>
    <w:rsid w:val="001326B1"/>
    <w:rsid w:val="001347F5"/>
    <w:rsid w:val="00141C71"/>
    <w:rsid w:val="001422EE"/>
    <w:rsid w:val="0014293A"/>
    <w:rsid w:val="0014387C"/>
    <w:rsid w:val="001479FD"/>
    <w:rsid w:val="001527C8"/>
    <w:rsid w:val="00157A92"/>
    <w:rsid w:val="0016249A"/>
    <w:rsid w:val="001639CC"/>
    <w:rsid w:val="00173973"/>
    <w:rsid w:val="00174BE6"/>
    <w:rsid w:val="00186F59"/>
    <w:rsid w:val="001925F4"/>
    <w:rsid w:val="0019569B"/>
    <w:rsid w:val="001978F1"/>
    <w:rsid w:val="001A0E25"/>
    <w:rsid w:val="001A1E8D"/>
    <w:rsid w:val="001A3FD4"/>
    <w:rsid w:val="001A4C80"/>
    <w:rsid w:val="001A6637"/>
    <w:rsid w:val="001A671D"/>
    <w:rsid w:val="001B20CA"/>
    <w:rsid w:val="001B243F"/>
    <w:rsid w:val="001B2CA8"/>
    <w:rsid w:val="001B382F"/>
    <w:rsid w:val="001B4CB4"/>
    <w:rsid w:val="001C10EF"/>
    <w:rsid w:val="001C12F6"/>
    <w:rsid w:val="001C169E"/>
    <w:rsid w:val="001D5510"/>
    <w:rsid w:val="001D7AFF"/>
    <w:rsid w:val="001E0BE5"/>
    <w:rsid w:val="001F5340"/>
    <w:rsid w:val="001F6694"/>
    <w:rsid w:val="001F7CED"/>
    <w:rsid w:val="00206951"/>
    <w:rsid w:val="002222B3"/>
    <w:rsid w:val="00227A15"/>
    <w:rsid w:val="00233570"/>
    <w:rsid w:val="00240266"/>
    <w:rsid w:val="00241B06"/>
    <w:rsid w:val="00245F6C"/>
    <w:rsid w:val="00250011"/>
    <w:rsid w:val="00253420"/>
    <w:rsid w:val="00256D98"/>
    <w:rsid w:val="00256FE5"/>
    <w:rsid w:val="00266564"/>
    <w:rsid w:val="00266923"/>
    <w:rsid w:val="00276214"/>
    <w:rsid w:val="002823FF"/>
    <w:rsid w:val="00282F28"/>
    <w:rsid w:val="00290057"/>
    <w:rsid w:val="00291EE7"/>
    <w:rsid w:val="0029264E"/>
    <w:rsid w:val="002939C0"/>
    <w:rsid w:val="0029474C"/>
    <w:rsid w:val="002A03E3"/>
    <w:rsid w:val="002A1B31"/>
    <w:rsid w:val="002A2BDC"/>
    <w:rsid w:val="002A5322"/>
    <w:rsid w:val="002A6588"/>
    <w:rsid w:val="002B1D46"/>
    <w:rsid w:val="002B6163"/>
    <w:rsid w:val="002C0226"/>
    <w:rsid w:val="002C3225"/>
    <w:rsid w:val="002C3F11"/>
    <w:rsid w:val="002D06A7"/>
    <w:rsid w:val="002D2C23"/>
    <w:rsid w:val="002D512B"/>
    <w:rsid w:val="002D53E4"/>
    <w:rsid w:val="002F7EC3"/>
    <w:rsid w:val="00303F5D"/>
    <w:rsid w:val="00304ADD"/>
    <w:rsid w:val="00314E0D"/>
    <w:rsid w:val="00320933"/>
    <w:rsid w:val="00320D95"/>
    <w:rsid w:val="00321482"/>
    <w:rsid w:val="003404AE"/>
    <w:rsid w:val="00340BDA"/>
    <w:rsid w:val="00344267"/>
    <w:rsid w:val="00344964"/>
    <w:rsid w:val="003457E0"/>
    <w:rsid w:val="0034718E"/>
    <w:rsid w:val="00347E9E"/>
    <w:rsid w:val="00347F05"/>
    <w:rsid w:val="00357D2C"/>
    <w:rsid w:val="003608A6"/>
    <w:rsid w:val="0036390E"/>
    <w:rsid w:val="00365288"/>
    <w:rsid w:val="00365D04"/>
    <w:rsid w:val="00365EF7"/>
    <w:rsid w:val="00373DDE"/>
    <w:rsid w:val="0038118F"/>
    <w:rsid w:val="00386AC4"/>
    <w:rsid w:val="00391743"/>
    <w:rsid w:val="003964E5"/>
    <w:rsid w:val="003A33C8"/>
    <w:rsid w:val="003A7006"/>
    <w:rsid w:val="003B1FA0"/>
    <w:rsid w:val="003B466C"/>
    <w:rsid w:val="003B5E24"/>
    <w:rsid w:val="003B7420"/>
    <w:rsid w:val="003D24EE"/>
    <w:rsid w:val="003D3553"/>
    <w:rsid w:val="003D4AB1"/>
    <w:rsid w:val="003D702F"/>
    <w:rsid w:val="003D776D"/>
    <w:rsid w:val="003E4594"/>
    <w:rsid w:val="003E749E"/>
    <w:rsid w:val="003F280C"/>
    <w:rsid w:val="003F2833"/>
    <w:rsid w:val="003F6279"/>
    <w:rsid w:val="003F7313"/>
    <w:rsid w:val="0040399C"/>
    <w:rsid w:val="004116B8"/>
    <w:rsid w:val="004173B4"/>
    <w:rsid w:val="004240E2"/>
    <w:rsid w:val="004244C3"/>
    <w:rsid w:val="00424619"/>
    <w:rsid w:val="00425027"/>
    <w:rsid w:val="004256C7"/>
    <w:rsid w:val="004260ED"/>
    <w:rsid w:val="00443CAE"/>
    <w:rsid w:val="00446FD0"/>
    <w:rsid w:val="004507B8"/>
    <w:rsid w:val="00451894"/>
    <w:rsid w:val="00451F52"/>
    <w:rsid w:val="0045360B"/>
    <w:rsid w:val="004536C7"/>
    <w:rsid w:val="00456280"/>
    <w:rsid w:val="00470AA4"/>
    <w:rsid w:val="00471354"/>
    <w:rsid w:val="00481E0E"/>
    <w:rsid w:val="00485DDB"/>
    <w:rsid w:val="004871A3"/>
    <w:rsid w:val="004A2FFE"/>
    <w:rsid w:val="004A63F1"/>
    <w:rsid w:val="004B611E"/>
    <w:rsid w:val="004C0080"/>
    <w:rsid w:val="004C25D7"/>
    <w:rsid w:val="004C62D7"/>
    <w:rsid w:val="004C68D8"/>
    <w:rsid w:val="004C7039"/>
    <w:rsid w:val="004E6FB9"/>
    <w:rsid w:val="004F1B1E"/>
    <w:rsid w:val="004F4FDC"/>
    <w:rsid w:val="004F56DE"/>
    <w:rsid w:val="00510357"/>
    <w:rsid w:val="00510571"/>
    <w:rsid w:val="0052129D"/>
    <w:rsid w:val="0052527F"/>
    <w:rsid w:val="005265E9"/>
    <w:rsid w:val="005310D0"/>
    <w:rsid w:val="0053313B"/>
    <w:rsid w:val="005517A1"/>
    <w:rsid w:val="00553145"/>
    <w:rsid w:val="00557E00"/>
    <w:rsid w:val="00561AC4"/>
    <w:rsid w:val="00565D51"/>
    <w:rsid w:val="0056658C"/>
    <w:rsid w:val="00566DC5"/>
    <w:rsid w:val="00567CB1"/>
    <w:rsid w:val="00585894"/>
    <w:rsid w:val="00586E21"/>
    <w:rsid w:val="00587C60"/>
    <w:rsid w:val="00591AE5"/>
    <w:rsid w:val="005922C9"/>
    <w:rsid w:val="00597337"/>
    <w:rsid w:val="0059766F"/>
    <w:rsid w:val="005A5749"/>
    <w:rsid w:val="005B1BCB"/>
    <w:rsid w:val="005B377C"/>
    <w:rsid w:val="005B3E65"/>
    <w:rsid w:val="005B4CB9"/>
    <w:rsid w:val="005B50B3"/>
    <w:rsid w:val="005C50D4"/>
    <w:rsid w:val="005D5056"/>
    <w:rsid w:val="005D7913"/>
    <w:rsid w:val="005E61FC"/>
    <w:rsid w:val="005E7996"/>
    <w:rsid w:val="005F32CB"/>
    <w:rsid w:val="005F4FF7"/>
    <w:rsid w:val="005F6901"/>
    <w:rsid w:val="005F73CD"/>
    <w:rsid w:val="00600ACA"/>
    <w:rsid w:val="00604D80"/>
    <w:rsid w:val="0060729C"/>
    <w:rsid w:val="006072F2"/>
    <w:rsid w:val="006135D9"/>
    <w:rsid w:val="006158C6"/>
    <w:rsid w:val="0061752B"/>
    <w:rsid w:val="00617943"/>
    <w:rsid w:val="006217E4"/>
    <w:rsid w:val="00623CBA"/>
    <w:rsid w:val="00623F6B"/>
    <w:rsid w:val="006246C8"/>
    <w:rsid w:val="00627CFA"/>
    <w:rsid w:val="00633561"/>
    <w:rsid w:val="006362D7"/>
    <w:rsid w:val="00646DF0"/>
    <w:rsid w:val="00647B75"/>
    <w:rsid w:val="006533F4"/>
    <w:rsid w:val="00653A0A"/>
    <w:rsid w:val="0065669B"/>
    <w:rsid w:val="00661377"/>
    <w:rsid w:val="0066402A"/>
    <w:rsid w:val="0066614A"/>
    <w:rsid w:val="00667DD8"/>
    <w:rsid w:val="006719CC"/>
    <w:rsid w:val="0067312B"/>
    <w:rsid w:val="0067750B"/>
    <w:rsid w:val="00677CD2"/>
    <w:rsid w:val="00683228"/>
    <w:rsid w:val="0068530F"/>
    <w:rsid w:val="006942A0"/>
    <w:rsid w:val="00694AA7"/>
    <w:rsid w:val="006961CC"/>
    <w:rsid w:val="00696F52"/>
    <w:rsid w:val="006A1E7C"/>
    <w:rsid w:val="006A589F"/>
    <w:rsid w:val="006B5C21"/>
    <w:rsid w:val="006B7D39"/>
    <w:rsid w:val="006C7764"/>
    <w:rsid w:val="006D0008"/>
    <w:rsid w:val="006D00EF"/>
    <w:rsid w:val="006D31C8"/>
    <w:rsid w:val="006E1639"/>
    <w:rsid w:val="006E3997"/>
    <w:rsid w:val="006E7123"/>
    <w:rsid w:val="006F04FF"/>
    <w:rsid w:val="006F11CC"/>
    <w:rsid w:val="00702638"/>
    <w:rsid w:val="00703D00"/>
    <w:rsid w:val="00710FA5"/>
    <w:rsid w:val="00711E0A"/>
    <w:rsid w:val="0072385B"/>
    <w:rsid w:val="0072565C"/>
    <w:rsid w:val="0073479C"/>
    <w:rsid w:val="00735DBA"/>
    <w:rsid w:val="00737123"/>
    <w:rsid w:val="00737DBC"/>
    <w:rsid w:val="007407D4"/>
    <w:rsid w:val="0074199F"/>
    <w:rsid w:val="007420C1"/>
    <w:rsid w:val="007472A0"/>
    <w:rsid w:val="007535BC"/>
    <w:rsid w:val="007561BA"/>
    <w:rsid w:val="007564C7"/>
    <w:rsid w:val="00756A50"/>
    <w:rsid w:val="0076172E"/>
    <w:rsid w:val="00765397"/>
    <w:rsid w:val="0077220D"/>
    <w:rsid w:val="00774429"/>
    <w:rsid w:val="007751D7"/>
    <w:rsid w:val="00775450"/>
    <w:rsid w:val="007770BD"/>
    <w:rsid w:val="00780B2D"/>
    <w:rsid w:val="0078198E"/>
    <w:rsid w:val="0078332D"/>
    <w:rsid w:val="00785944"/>
    <w:rsid w:val="00787570"/>
    <w:rsid w:val="007902C4"/>
    <w:rsid w:val="00791A3B"/>
    <w:rsid w:val="007922F4"/>
    <w:rsid w:val="007A0F18"/>
    <w:rsid w:val="007B084C"/>
    <w:rsid w:val="007B555B"/>
    <w:rsid w:val="007B577F"/>
    <w:rsid w:val="007B582C"/>
    <w:rsid w:val="007C4520"/>
    <w:rsid w:val="007C5064"/>
    <w:rsid w:val="007D1428"/>
    <w:rsid w:val="007D297F"/>
    <w:rsid w:val="007D46B3"/>
    <w:rsid w:val="007D6F39"/>
    <w:rsid w:val="007E1F7C"/>
    <w:rsid w:val="007E7475"/>
    <w:rsid w:val="007F03DC"/>
    <w:rsid w:val="007F15B7"/>
    <w:rsid w:val="008029B9"/>
    <w:rsid w:val="0080723E"/>
    <w:rsid w:val="00810006"/>
    <w:rsid w:val="00815AAC"/>
    <w:rsid w:val="008213D3"/>
    <w:rsid w:val="008375F7"/>
    <w:rsid w:val="00840EBB"/>
    <w:rsid w:val="0084287B"/>
    <w:rsid w:val="008501A0"/>
    <w:rsid w:val="008507F5"/>
    <w:rsid w:val="00851297"/>
    <w:rsid w:val="00851F4C"/>
    <w:rsid w:val="00851F72"/>
    <w:rsid w:val="008631ED"/>
    <w:rsid w:val="00863780"/>
    <w:rsid w:val="00866D0E"/>
    <w:rsid w:val="00870E20"/>
    <w:rsid w:val="00870ECF"/>
    <w:rsid w:val="00871D22"/>
    <w:rsid w:val="0087304D"/>
    <w:rsid w:val="00874392"/>
    <w:rsid w:val="008757B5"/>
    <w:rsid w:val="00876CD6"/>
    <w:rsid w:val="008817E8"/>
    <w:rsid w:val="00881B88"/>
    <w:rsid w:val="00887B67"/>
    <w:rsid w:val="00890510"/>
    <w:rsid w:val="00891114"/>
    <w:rsid w:val="00896159"/>
    <w:rsid w:val="008A1621"/>
    <w:rsid w:val="008A2FC7"/>
    <w:rsid w:val="008A4D44"/>
    <w:rsid w:val="008A6B4E"/>
    <w:rsid w:val="008A6D92"/>
    <w:rsid w:val="008B0812"/>
    <w:rsid w:val="008B32E0"/>
    <w:rsid w:val="008B3F61"/>
    <w:rsid w:val="008B46A1"/>
    <w:rsid w:val="008C7AD3"/>
    <w:rsid w:val="008D3BC3"/>
    <w:rsid w:val="008D414D"/>
    <w:rsid w:val="008E663E"/>
    <w:rsid w:val="008F1BEB"/>
    <w:rsid w:val="00901687"/>
    <w:rsid w:val="00901B44"/>
    <w:rsid w:val="00903E98"/>
    <w:rsid w:val="00904A32"/>
    <w:rsid w:val="009054F8"/>
    <w:rsid w:val="00913F07"/>
    <w:rsid w:val="0092016D"/>
    <w:rsid w:val="0092235E"/>
    <w:rsid w:val="00926C20"/>
    <w:rsid w:val="0093082F"/>
    <w:rsid w:val="0093087B"/>
    <w:rsid w:val="009340A7"/>
    <w:rsid w:val="0093431E"/>
    <w:rsid w:val="00937627"/>
    <w:rsid w:val="0094160E"/>
    <w:rsid w:val="009453C9"/>
    <w:rsid w:val="00946696"/>
    <w:rsid w:val="009508D6"/>
    <w:rsid w:val="009602EF"/>
    <w:rsid w:val="0096344C"/>
    <w:rsid w:val="00964D07"/>
    <w:rsid w:val="00964E40"/>
    <w:rsid w:val="00970FA0"/>
    <w:rsid w:val="00972AD2"/>
    <w:rsid w:val="009805D1"/>
    <w:rsid w:val="00982AA8"/>
    <w:rsid w:val="00984306"/>
    <w:rsid w:val="00987851"/>
    <w:rsid w:val="00992044"/>
    <w:rsid w:val="00996406"/>
    <w:rsid w:val="009A780C"/>
    <w:rsid w:val="009A78CC"/>
    <w:rsid w:val="009B0D17"/>
    <w:rsid w:val="009B4B14"/>
    <w:rsid w:val="009C2B03"/>
    <w:rsid w:val="009D1281"/>
    <w:rsid w:val="009D1D70"/>
    <w:rsid w:val="009D72B7"/>
    <w:rsid w:val="009D7BB0"/>
    <w:rsid w:val="009E1372"/>
    <w:rsid w:val="009E32F3"/>
    <w:rsid w:val="009E796B"/>
    <w:rsid w:val="009F2895"/>
    <w:rsid w:val="00A02435"/>
    <w:rsid w:val="00A03BCB"/>
    <w:rsid w:val="00A1084D"/>
    <w:rsid w:val="00A11AFE"/>
    <w:rsid w:val="00A15282"/>
    <w:rsid w:val="00A2360E"/>
    <w:rsid w:val="00A23985"/>
    <w:rsid w:val="00A42531"/>
    <w:rsid w:val="00A427D6"/>
    <w:rsid w:val="00A42D27"/>
    <w:rsid w:val="00A45CEF"/>
    <w:rsid w:val="00A529CE"/>
    <w:rsid w:val="00A55E5D"/>
    <w:rsid w:val="00A607CF"/>
    <w:rsid w:val="00A633EA"/>
    <w:rsid w:val="00A65E50"/>
    <w:rsid w:val="00A67301"/>
    <w:rsid w:val="00A70769"/>
    <w:rsid w:val="00A709A2"/>
    <w:rsid w:val="00A70ACA"/>
    <w:rsid w:val="00A7292F"/>
    <w:rsid w:val="00A74E4B"/>
    <w:rsid w:val="00A75D7F"/>
    <w:rsid w:val="00A77548"/>
    <w:rsid w:val="00A82472"/>
    <w:rsid w:val="00A90B21"/>
    <w:rsid w:val="00A90E4F"/>
    <w:rsid w:val="00A92B0E"/>
    <w:rsid w:val="00A92B53"/>
    <w:rsid w:val="00A9481D"/>
    <w:rsid w:val="00AA0504"/>
    <w:rsid w:val="00AA2E43"/>
    <w:rsid w:val="00AA479A"/>
    <w:rsid w:val="00AA5043"/>
    <w:rsid w:val="00AB25C2"/>
    <w:rsid w:val="00AB3822"/>
    <w:rsid w:val="00AB59E5"/>
    <w:rsid w:val="00AC1EDA"/>
    <w:rsid w:val="00AC5D70"/>
    <w:rsid w:val="00AC7D5C"/>
    <w:rsid w:val="00AD29E2"/>
    <w:rsid w:val="00AD3055"/>
    <w:rsid w:val="00AD4C71"/>
    <w:rsid w:val="00AE3053"/>
    <w:rsid w:val="00AE354A"/>
    <w:rsid w:val="00AE3A42"/>
    <w:rsid w:val="00AE52B4"/>
    <w:rsid w:val="00AF4FA0"/>
    <w:rsid w:val="00B01B85"/>
    <w:rsid w:val="00B13856"/>
    <w:rsid w:val="00B243BF"/>
    <w:rsid w:val="00B25548"/>
    <w:rsid w:val="00B265C0"/>
    <w:rsid w:val="00B27912"/>
    <w:rsid w:val="00B31D6D"/>
    <w:rsid w:val="00B40F78"/>
    <w:rsid w:val="00B41A77"/>
    <w:rsid w:val="00B41FB9"/>
    <w:rsid w:val="00B44D4B"/>
    <w:rsid w:val="00B467E7"/>
    <w:rsid w:val="00B50D90"/>
    <w:rsid w:val="00B51670"/>
    <w:rsid w:val="00B5188C"/>
    <w:rsid w:val="00B659F5"/>
    <w:rsid w:val="00B65BC3"/>
    <w:rsid w:val="00B71CCE"/>
    <w:rsid w:val="00B733CD"/>
    <w:rsid w:val="00B82931"/>
    <w:rsid w:val="00B90E63"/>
    <w:rsid w:val="00B92335"/>
    <w:rsid w:val="00B9320E"/>
    <w:rsid w:val="00B95EF4"/>
    <w:rsid w:val="00BA0516"/>
    <w:rsid w:val="00BA12F8"/>
    <w:rsid w:val="00BA17F2"/>
    <w:rsid w:val="00BA405B"/>
    <w:rsid w:val="00BA50D2"/>
    <w:rsid w:val="00BB4192"/>
    <w:rsid w:val="00BB563D"/>
    <w:rsid w:val="00BB60A6"/>
    <w:rsid w:val="00BC45F5"/>
    <w:rsid w:val="00BC5423"/>
    <w:rsid w:val="00BD44E5"/>
    <w:rsid w:val="00BE2975"/>
    <w:rsid w:val="00BE2AD7"/>
    <w:rsid w:val="00BE34D8"/>
    <w:rsid w:val="00BF1134"/>
    <w:rsid w:val="00BF5477"/>
    <w:rsid w:val="00BF608C"/>
    <w:rsid w:val="00BF7B13"/>
    <w:rsid w:val="00C00336"/>
    <w:rsid w:val="00C0074F"/>
    <w:rsid w:val="00C02793"/>
    <w:rsid w:val="00C053D4"/>
    <w:rsid w:val="00C103C5"/>
    <w:rsid w:val="00C10C16"/>
    <w:rsid w:val="00C11922"/>
    <w:rsid w:val="00C14715"/>
    <w:rsid w:val="00C16DCE"/>
    <w:rsid w:val="00C220C9"/>
    <w:rsid w:val="00C227C3"/>
    <w:rsid w:val="00C23F44"/>
    <w:rsid w:val="00C27BC3"/>
    <w:rsid w:val="00C37EFA"/>
    <w:rsid w:val="00C439F4"/>
    <w:rsid w:val="00C43A3F"/>
    <w:rsid w:val="00C44A7A"/>
    <w:rsid w:val="00C63A50"/>
    <w:rsid w:val="00C64D92"/>
    <w:rsid w:val="00C74D9D"/>
    <w:rsid w:val="00C81AB7"/>
    <w:rsid w:val="00C85A48"/>
    <w:rsid w:val="00C90FC8"/>
    <w:rsid w:val="00C945B2"/>
    <w:rsid w:val="00C94F6E"/>
    <w:rsid w:val="00C97CC1"/>
    <w:rsid w:val="00CA131C"/>
    <w:rsid w:val="00CA33BE"/>
    <w:rsid w:val="00CA35DB"/>
    <w:rsid w:val="00CA3E62"/>
    <w:rsid w:val="00CA4B9C"/>
    <w:rsid w:val="00CA518A"/>
    <w:rsid w:val="00CB1DF9"/>
    <w:rsid w:val="00CC0527"/>
    <w:rsid w:val="00CC2CEE"/>
    <w:rsid w:val="00CC6D66"/>
    <w:rsid w:val="00CD242D"/>
    <w:rsid w:val="00CD2CED"/>
    <w:rsid w:val="00CE175B"/>
    <w:rsid w:val="00CE1BC6"/>
    <w:rsid w:val="00CE540C"/>
    <w:rsid w:val="00CE585D"/>
    <w:rsid w:val="00CF1504"/>
    <w:rsid w:val="00CF5B14"/>
    <w:rsid w:val="00D00278"/>
    <w:rsid w:val="00D04EDB"/>
    <w:rsid w:val="00D06CA2"/>
    <w:rsid w:val="00D07D1C"/>
    <w:rsid w:val="00D10F57"/>
    <w:rsid w:val="00D1696C"/>
    <w:rsid w:val="00D221BC"/>
    <w:rsid w:val="00D223F8"/>
    <w:rsid w:val="00D228BB"/>
    <w:rsid w:val="00D23B57"/>
    <w:rsid w:val="00D31CFB"/>
    <w:rsid w:val="00D35D6C"/>
    <w:rsid w:val="00D36C5C"/>
    <w:rsid w:val="00D40D79"/>
    <w:rsid w:val="00D55207"/>
    <w:rsid w:val="00D5578B"/>
    <w:rsid w:val="00D562AD"/>
    <w:rsid w:val="00D660B4"/>
    <w:rsid w:val="00D8114C"/>
    <w:rsid w:val="00D920EB"/>
    <w:rsid w:val="00D92A6E"/>
    <w:rsid w:val="00D92AFD"/>
    <w:rsid w:val="00D9371B"/>
    <w:rsid w:val="00D9678C"/>
    <w:rsid w:val="00DA0CC2"/>
    <w:rsid w:val="00DA5D35"/>
    <w:rsid w:val="00DB09AE"/>
    <w:rsid w:val="00DB13F5"/>
    <w:rsid w:val="00DC0A41"/>
    <w:rsid w:val="00DC0B11"/>
    <w:rsid w:val="00DC19BC"/>
    <w:rsid w:val="00DD1165"/>
    <w:rsid w:val="00DD183E"/>
    <w:rsid w:val="00DE1F6E"/>
    <w:rsid w:val="00DE3E93"/>
    <w:rsid w:val="00DE63BC"/>
    <w:rsid w:val="00DE6738"/>
    <w:rsid w:val="00DE6A5C"/>
    <w:rsid w:val="00DF624D"/>
    <w:rsid w:val="00DF6D02"/>
    <w:rsid w:val="00E04FE9"/>
    <w:rsid w:val="00E05764"/>
    <w:rsid w:val="00E07564"/>
    <w:rsid w:val="00E078F8"/>
    <w:rsid w:val="00E12C81"/>
    <w:rsid w:val="00E177B1"/>
    <w:rsid w:val="00E214EE"/>
    <w:rsid w:val="00E21A70"/>
    <w:rsid w:val="00E21FCC"/>
    <w:rsid w:val="00E24C40"/>
    <w:rsid w:val="00E2576A"/>
    <w:rsid w:val="00E26072"/>
    <w:rsid w:val="00E3427F"/>
    <w:rsid w:val="00E36E63"/>
    <w:rsid w:val="00E37742"/>
    <w:rsid w:val="00E44691"/>
    <w:rsid w:val="00E52AC9"/>
    <w:rsid w:val="00E55F41"/>
    <w:rsid w:val="00E6505F"/>
    <w:rsid w:val="00E660C4"/>
    <w:rsid w:val="00E73B5B"/>
    <w:rsid w:val="00E7544A"/>
    <w:rsid w:val="00E824FE"/>
    <w:rsid w:val="00E9373B"/>
    <w:rsid w:val="00EA2E09"/>
    <w:rsid w:val="00EB1F9B"/>
    <w:rsid w:val="00EB575B"/>
    <w:rsid w:val="00EB6D6A"/>
    <w:rsid w:val="00EB7057"/>
    <w:rsid w:val="00EC52F2"/>
    <w:rsid w:val="00EC609C"/>
    <w:rsid w:val="00EC7E56"/>
    <w:rsid w:val="00ED2E62"/>
    <w:rsid w:val="00ED647A"/>
    <w:rsid w:val="00EE1723"/>
    <w:rsid w:val="00EE46DF"/>
    <w:rsid w:val="00F02C89"/>
    <w:rsid w:val="00F031BF"/>
    <w:rsid w:val="00F061D2"/>
    <w:rsid w:val="00F11435"/>
    <w:rsid w:val="00F17981"/>
    <w:rsid w:val="00F17F11"/>
    <w:rsid w:val="00F20F40"/>
    <w:rsid w:val="00F22BB7"/>
    <w:rsid w:val="00F2496E"/>
    <w:rsid w:val="00F2702A"/>
    <w:rsid w:val="00F27B26"/>
    <w:rsid w:val="00F3428B"/>
    <w:rsid w:val="00F36B53"/>
    <w:rsid w:val="00F3784C"/>
    <w:rsid w:val="00F469B3"/>
    <w:rsid w:val="00F46B37"/>
    <w:rsid w:val="00F47122"/>
    <w:rsid w:val="00F51025"/>
    <w:rsid w:val="00F51D70"/>
    <w:rsid w:val="00F54288"/>
    <w:rsid w:val="00F56140"/>
    <w:rsid w:val="00F5628C"/>
    <w:rsid w:val="00F63817"/>
    <w:rsid w:val="00F64E1D"/>
    <w:rsid w:val="00F72AA1"/>
    <w:rsid w:val="00F7493A"/>
    <w:rsid w:val="00F77BEA"/>
    <w:rsid w:val="00F810BE"/>
    <w:rsid w:val="00F822AB"/>
    <w:rsid w:val="00F838E1"/>
    <w:rsid w:val="00F842D4"/>
    <w:rsid w:val="00F925E6"/>
    <w:rsid w:val="00F97D55"/>
    <w:rsid w:val="00FB15A7"/>
    <w:rsid w:val="00FB1B56"/>
    <w:rsid w:val="00FE5B94"/>
    <w:rsid w:val="00FF2A2A"/>
    <w:rsid w:val="00FF43C6"/>
    <w:rsid w:val="00FF606F"/>
    <w:rsid w:val="00FF7831"/>
    <w:rsid w:val="00FF7BD2"/>
    <w:rsid w:val="01B16BFF"/>
    <w:rsid w:val="021B4E82"/>
    <w:rsid w:val="032309C3"/>
    <w:rsid w:val="04344711"/>
    <w:rsid w:val="0B937635"/>
    <w:rsid w:val="0BA43F1E"/>
    <w:rsid w:val="0BAC245F"/>
    <w:rsid w:val="0BD4163A"/>
    <w:rsid w:val="0DC52BAF"/>
    <w:rsid w:val="0F1B1300"/>
    <w:rsid w:val="0F1C44E7"/>
    <w:rsid w:val="11135CC5"/>
    <w:rsid w:val="113A1490"/>
    <w:rsid w:val="16CB5500"/>
    <w:rsid w:val="17B35671"/>
    <w:rsid w:val="18A6608A"/>
    <w:rsid w:val="1A424ACB"/>
    <w:rsid w:val="1B2A6F85"/>
    <w:rsid w:val="1B492FDD"/>
    <w:rsid w:val="1B513FE2"/>
    <w:rsid w:val="1BB974DC"/>
    <w:rsid w:val="1D5745E9"/>
    <w:rsid w:val="1D974B51"/>
    <w:rsid w:val="1DE263BE"/>
    <w:rsid w:val="1E6944E7"/>
    <w:rsid w:val="1ED15A98"/>
    <w:rsid w:val="1F3454C1"/>
    <w:rsid w:val="1FDB725E"/>
    <w:rsid w:val="226E69D4"/>
    <w:rsid w:val="22A13438"/>
    <w:rsid w:val="22EB6FB8"/>
    <w:rsid w:val="240E7FDE"/>
    <w:rsid w:val="24D148C2"/>
    <w:rsid w:val="271C0B29"/>
    <w:rsid w:val="28AB6999"/>
    <w:rsid w:val="28C767EF"/>
    <w:rsid w:val="2AC27E0B"/>
    <w:rsid w:val="2D12523E"/>
    <w:rsid w:val="30B74887"/>
    <w:rsid w:val="3457223A"/>
    <w:rsid w:val="345A0E06"/>
    <w:rsid w:val="348B7F0C"/>
    <w:rsid w:val="367F6E82"/>
    <w:rsid w:val="38FD02C9"/>
    <w:rsid w:val="396344C2"/>
    <w:rsid w:val="396F4A77"/>
    <w:rsid w:val="3AD4694E"/>
    <w:rsid w:val="3B016484"/>
    <w:rsid w:val="3D194557"/>
    <w:rsid w:val="3D376DFB"/>
    <w:rsid w:val="408951EE"/>
    <w:rsid w:val="418C3D37"/>
    <w:rsid w:val="42C13B94"/>
    <w:rsid w:val="463A12CB"/>
    <w:rsid w:val="473F62B9"/>
    <w:rsid w:val="484B5D33"/>
    <w:rsid w:val="49054606"/>
    <w:rsid w:val="49E95665"/>
    <w:rsid w:val="4BB92259"/>
    <w:rsid w:val="4F2F7108"/>
    <w:rsid w:val="503860C4"/>
    <w:rsid w:val="53FD306D"/>
    <w:rsid w:val="54176AC8"/>
    <w:rsid w:val="54521D06"/>
    <w:rsid w:val="595B7A53"/>
    <w:rsid w:val="59E94EF1"/>
    <w:rsid w:val="5A5771A0"/>
    <w:rsid w:val="5B467621"/>
    <w:rsid w:val="5BA90AE8"/>
    <w:rsid w:val="5C091AE1"/>
    <w:rsid w:val="5C350A74"/>
    <w:rsid w:val="5C805201"/>
    <w:rsid w:val="604203B6"/>
    <w:rsid w:val="63510B0E"/>
    <w:rsid w:val="639D6957"/>
    <w:rsid w:val="63BB275A"/>
    <w:rsid w:val="63DE6B38"/>
    <w:rsid w:val="6549210E"/>
    <w:rsid w:val="65634855"/>
    <w:rsid w:val="66107F6C"/>
    <w:rsid w:val="67B97303"/>
    <w:rsid w:val="68930A76"/>
    <w:rsid w:val="68DB09E8"/>
    <w:rsid w:val="692842E9"/>
    <w:rsid w:val="69B0381F"/>
    <w:rsid w:val="6BE93771"/>
    <w:rsid w:val="6CEB2F1F"/>
    <w:rsid w:val="6E9E4D0D"/>
    <w:rsid w:val="70203CDA"/>
    <w:rsid w:val="70A84C36"/>
    <w:rsid w:val="7173377D"/>
    <w:rsid w:val="71A905C7"/>
    <w:rsid w:val="72726B3E"/>
    <w:rsid w:val="73296887"/>
    <w:rsid w:val="73684B00"/>
    <w:rsid w:val="743A3FE5"/>
    <w:rsid w:val="74FC7836"/>
    <w:rsid w:val="750B11DC"/>
    <w:rsid w:val="767368E9"/>
    <w:rsid w:val="785E37F3"/>
    <w:rsid w:val="7B2B3B69"/>
    <w:rsid w:val="7BA732F6"/>
    <w:rsid w:val="7C2076A7"/>
    <w:rsid w:val="7F0C04B5"/>
    <w:rsid w:val="7FC620B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nhideWhenUsed="0"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5"/>
    <w:qFormat/>
    <w:uiPriority w:val="9"/>
    <w:pPr>
      <w:keepNext/>
      <w:keepLines/>
      <w:widowControl/>
      <w:adjustRightInd w:val="0"/>
      <w:snapToGrid w:val="0"/>
      <w:spacing w:before="340" w:after="330"/>
      <w:jc w:val="center"/>
      <w:outlineLvl w:val="0"/>
    </w:pPr>
    <w:rPr>
      <w:rFonts w:ascii="Tahoma" w:hAnsi="Tahoma" w:eastAsia="黑体" w:cs="Times New Roman"/>
      <w:b/>
      <w:bCs/>
      <w:kern w:val="44"/>
      <w:sz w:val="36"/>
      <w:szCs w:val="44"/>
    </w:rPr>
  </w:style>
  <w:style w:type="paragraph" w:styleId="3">
    <w:name w:val="heading 2"/>
    <w:basedOn w:val="1"/>
    <w:next w:val="1"/>
    <w:link w:val="43"/>
    <w:qFormat/>
    <w:uiPriority w:val="0"/>
    <w:pPr>
      <w:keepNext/>
      <w:keepLines/>
      <w:tabs>
        <w:tab w:val="left" w:pos="1476"/>
      </w:tabs>
      <w:spacing w:before="120" w:after="120"/>
      <w:ind w:firstLine="640" w:firstLineChars="200"/>
      <w:outlineLvl w:val="1"/>
    </w:pPr>
    <w:rPr>
      <w:rFonts w:ascii="华文中宋" w:hAnsi="华文中宋" w:eastAsia="华文中宋" w:cs="Times New Roman"/>
      <w:bCs/>
      <w:color w:val="000000"/>
      <w:kern w:val="0"/>
      <w:sz w:val="32"/>
      <w:szCs w:val="32"/>
      <w:lang w:val="zh-CN"/>
    </w:rPr>
  </w:style>
  <w:style w:type="paragraph" w:styleId="4">
    <w:name w:val="heading 3"/>
    <w:basedOn w:val="1"/>
    <w:next w:val="1"/>
    <w:link w:val="38"/>
    <w:unhideWhenUsed/>
    <w:qFormat/>
    <w:uiPriority w:val="9"/>
    <w:pPr>
      <w:keepNext/>
      <w:keepLines/>
      <w:spacing w:before="260" w:after="260" w:line="416" w:lineRule="auto"/>
      <w:outlineLvl w:val="2"/>
    </w:pPr>
    <w:rPr>
      <w:b/>
      <w:bCs/>
      <w:sz w:val="32"/>
      <w:szCs w:val="32"/>
    </w:rPr>
  </w:style>
  <w:style w:type="character" w:default="1" w:styleId="23">
    <w:name w:val="Default Paragraph Font"/>
    <w:unhideWhenUsed/>
    <w:qFormat/>
    <w:uiPriority w:val="1"/>
  </w:style>
  <w:style w:type="table" w:default="1" w:styleId="30">
    <w:name w:val="Normal Table"/>
    <w:unhideWhenUsed/>
    <w:qFormat/>
    <w:uiPriority w:val="99"/>
    <w:tblPr>
      <w:tblLayout w:type="fixed"/>
      <w:tblCellMar>
        <w:top w:w="0" w:type="dxa"/>
        <w:left w:w="108" w:type="dxa"/>
        <w:bottom w:w="0" w:type="dxa"/>
        <w:right w:w="108" w:type="dxa"/>
      </w:tblCellMar>
    </w:tblPr>
  </w:style>
  <w:style w:type="paragraph" w:styleId="5">
    <w:name w:val="toc 7"/>
    <w:basedOn w:val="1"/>
    <w:next w:val="1"/>
    <w:qFormat/>
    <w:uiPriority w:val="39"/>
    <w:pPr>
      <w:ind w:left="2520" w:leftChars="1200"/>
    </w:pPr>
    <w:rPr>
      <w:rFonts w:ascii="Calibri" w:hAnsi="Calibri" w:eastAsia="宋体" w:cs="黑体"/>
    </w:rPr>
  </w:style>
  <w:style w:type="paragraph" w:styleId="6">
    <w:name w:val="caption"/>
    <w:basedOn w:val="1"/>
    <w:next w:val="1"/>
    <w:qFormat/>
    <w:uiPriority w:val="0"/>
    <w:pPr>
      <w:jc w:val="center"/>
    </w:pPr>
    <w:rPr>
      <w:rFonts w:ascii="Cambria" w:hAnsi="Cambria" w:eastAsia="黑体" w:cs="Times New Roman"/>
      <w:sz w:val="20"/>
      <w:szCs w:val="20"/>
    </w:rPr>
  </w:style>
  <w:style w:type="paragraph" w:styleId="7">
    <w:name w:val="Document Map"/>
    <w:basedOn w:val="1"/>
    <w:link w:val="56"/>
    <w:unhideWhenUsed/>
    <w:qFormat/>
    <w:uiPriority w:val="99"/>
    <w:rPr>
      <w:rFonts w:ascii="宋体" w:hAnsi="Calibri" w:eastAsia="宋体" w:cs="Times New Roman"/>
      <w:kern w:val="0"/>
      <w:sz w:val="18"/>
      <w:szCs w:val="18"/>
    </w:rPr>
  </w:style>
  <w:style w:type="paragraph" w:styleId="8">
    <w:name w:val="toc 5"/>
    <w:basedOn w:val="1"/>
    <w:next w:val="1"/>
    <w:unhideWhenUsed/>
    <w:qFormat/>
    <w:uiPriority w:val="39"/>
    <w:pPr>
      <w:ind w:left="1680" w:leftChars="800"/>
    </w:pPr>
    <w:rPr>
      <w:rFonts w:ascii="Calibri" w:hAnsi="Calibri" w:eastAsia="宋体" w:cs="Times New Roman"/>
    </w:rPr>
  </w:style>
  <w:style w:type="paragraph" w:styleId="9">
    <w:name w:val="toc 3"/>
    <w:basedOn w:val="1"/>
    <w:next w:val="1"/>
    <w:unhideWhenUsed/>
    <w:qFormat/>
    <w:uiPriority w:val="39"/>
    <w:pPr>
      <w:ind w:left="840" w:leftChars="400"/>
    </w:pPr>
  </w:style>
  <w:style w:type="paragraph" w:styleId="10">
    <w:name w:val="toc 8"/>
    <w:basedOn w:val="1"/>
    <w:next w:val="1"/>
    <w:unhideWhenUsed/>
    <w:qFormat/>
    <w:uiPriority w:val="39"/>
    <w:pPr>
      <w:ind w:left="2940" w:leftChars="1400"/>
    </w:pPr>
    <w:rPr>
      <w:rFonts w:ascii="Calibri" w:hAnsi="Calibri" w:eastAsia="宋体" w:cs="Times New Roman"/>
    </w:rPr>
  </w:style>
  <w:style w:type="paragraph" w:styleId="11">
    <w:name w:val="Date"/>
    <w:basedOn w:val="1"/>
    <w:next w:val="1"/>
    <w:link w:val="127"/>
    <w:unhideWhenUsed/>
    <w:qFormat/>
    <w:uiPriority w:val="99"/>
    <w:pPr>
      <w:ind w:left="100" w:leftChars="2500"/>
    </w:pPr>
  </w:style>
  <w:style w:type="paragraph" w:styleId="12">
    <w:name w:val="Balloon Text"/>
    <w:basedOn w:val="1"/>
    <w:link w:val="40"/>
    <w:unhideWhenUsed/>
    <w:qFormat/>
    <w:uiPriority w:val="99"/>
    <w:rPr>
      <w:sz w:val="18"/>
      <w:szCs w:val="18"/>
    </w:rPr>
  </w:style>
  <w:style w:type="paragraph" w:styleId="13">
    <w:name w:val="footer"/>
    <w:basedOn w:val="1"/>
    <w:link w:val="33"/>
    <w:unhideWhenUsed/>
    <w:qFormat/>
    <w:uiPriority w:val="99"/>
    <w:pPr>
      <w:tabs>
        <w:tab w:val="center" w:pos="4153"/>
        <w:tab w:val="right" w:pos="8306"/>
      </w:tabs>
      <w:snapToGrid w:val="0"/>
      <w:jc w:val="left"/>
    </w:pPr>
    <w:rPr>
      <w:sz w:val="18"/>
      <w:szCs w:val="18"/>
    </w:rPr>
  </w:style>
  <w:style w:type="paragraph" w:styleId="14">
    <w:name w:val="header"/>
    <w:basedOn w:val="1"/>
    <w:link w:val="32"/>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39"/>
    <w:pPr>
      <w:tabs>
        <w:tab w:val="right" w:leader="dot" w:pos="8296"/>
      </w:tabs>
      <w:spacing w:line="360" w:lineRule="auto"/>
      <w:jc w:val="left"/>
    </w:pPr>
    <w:rPr>
      <w:rFonts w:ascii="Times New Roman" w:hAnsi="Times New Roman" w:eastAsia="宋体" w:cs="Times New Roman"/>
      <w:szCs w:val="20"/>
    </w:rPr>
  </w:style>
  <w:style w:type="paragraph" w:styleId="16">
    <w:name w:val="toc 4"/>
    <w:basedOn w:val="1"/>
    <w:next w:val="1"/>
    <w:unhideWhenUsed/>
    <w:qFormat/>
    <w:uiPriority w:val="39"/>
    <w:pPr>
      <w:ind w:left="1260" w:leftChars="600"/>
    </w:pPr>
    <w:rPr>
      <w:rFonts w:ascii="Calibri" w:hAnsi="Calibri" w:eastAsia="宋体" w:cs="Times New Roman"/>
    </w:rPr>
  </w:style>
  <w:style w:type="paragraph" w:styleId="17">
    <w:name w:val="Subtitle"/>
    <w:basedOn w:val="1"/>
    <w:next w:val="1"/>
    <w:link w:val="63"/>
    <w:qFormat/>
    <w:uiPriority w:val="0"/>
    <w:pPr>
      <w:spacing w:line="500" w:lineRule="exact"/>
      <w:ind w:left="300" w:leftChars="300"/>
      <w:jc w:val="left"/>
      <w:outlineLvl w:val="3"/>
    </w:pPr>
    <w:rPr>
      <w:rFonts w:ascii="Calibri" w:hAnsi="Calibri" w:eastAsia="楷体_GB2312" w:cs="Times New Roman"/>
      <w:b/>
      <w:bCs/>
      <w:kern w:val="28"/>
      <w:sz w:val="32"/>
      <w:szCs w:val="32"/>
    </w:rPr>
  </w:style>
  <w:style w:type="paragraph" w:styleId="18">
    <w:name w:val="toc 6"/>
    <w:basedOn w:val="1"/>
    <w:next w:val="1"/>
    <w:unhideWhenUsed/>
    <w:qFormat/>
    <w:uiPriority w:val="39"/>
    <w:pPr>
      <w:ind w:left="2100" w:leftChars="1000"/>
    </w:pPr>
    <w:rPr>
      <w:rFonts w:ascii="Calibri" w:hAnsi="Calibri" w:eastAsia="宋体" w:cs="Times New Roman"/>
    </w:rPr>
  </w:style>
  <w:style w:type="paragraph" w:styleId="19">
    <w:name w:val="toc 2"/>
    <w:basedOn w:val="1"/>
    <w:next w:val="1"/>
    <w:unhideWhenUsed/>
    <w:qFormat/>
    <w:uiPriority w:val="39"/>
    <w:pPr>
      <w:ind w:left="420" w:leftChars="200"/>
    </w:pPr>
  </w:style>
  <w:style w:type="paragraph" w:styleId="20">
    <w:name w:val="toc 9"/>
    <w:basedOn w:val="1"/>
    <w:next w:val="1"/>
    <w:unhideWhenUsed/>
    <w:qFormat/>
    <w:uiPriority w:val="39"/>
    <w:pPr>
      <w:ind w:left="3360" w:leftChars="1600"/>
    </w:pPr>
    <w:rPr>
      <w:rFonts w:ascii="Calibri" w:hAnsi="Calibri" w:eastAsia="宋体" w:cs="Times New Roman"/>
    </w:rPr>
  </w:style>
  <w:style w:type="paragraph" w:styleId="21">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22">
    <w:name w:val="Title"/>
    <w:basedOn w:val="1"/>
    <w:next w:val="1"/>
    <w:link w:val="49"/>
    <w:qFormat/>
    <w:uiPriority w:val="10"/>
    <w:pPr>
      <w:spacing w:before="240" w:after="60"/>
      <w:jc w:val="center"/>
      <w:outlineLvl w:val="0"/>
    </w:pPr>
    <w:rPr>
      <w:rFonts w:ascii="Calibri Light" w:hAnsi="Calibri Light" w:eastAsia="宋体" w:cs="Times New Roman"/>
      <w:b/>
      <w:bCs/>
      <w:kern w:val="0"/>
      <w:sz w:val="32"/>
      <w:szCs w:val="32"/>
    </w:rPr>
  </w:style>
  <w:style w:type="character" w:styleId="24">
    <w:name w:val="Strong"/>
    <w:basedOn w:val="23"/>
    <w:qFormat/>
    <w:uiPriority w:val="0"/>
    <w:rPr>
      <w:b/>
      <w:bCs/>
    </w:rPr>
  </w:style>
  <w:style w:type="character" w:styleId="25">
    <w:name w:val="page number"/>
    <w:basedOn w:val="23"/>
    <w:unhideWhenUsed/>
    <w:qFormat/>
    <w:uiPriority w:val="99"/>
  </w:style>
  <w:style w:type="character" w:styleId="26">
    <w:name w:val="FollowedHyperlink"/>
    <w:unhideWhenUsed/>
    <w:qFormat/>
    <w:uiPriority w:val="99"/>
    <w:rPr>
      <w:color w:val="800080"/>
      <w:u w:val="single"/>
    </w:rPr>
  </w:style>
  <w:style w:type="character" w:styleId="27">
    <w:name w:val="Emphasis"/>
    <w:basedOn w:val="23"/>
    <w:qFormat/>
    <w:uiPriority w:val="20"/>
    <w:rPr>
      <w:color w:val="CC0000"/>
    </w:rPr>
  </w:style>
  <w:style w:type="character" w:styleId="28">
    <w:name w:val="Hyperlink"/>
    <w:basedOn w:val="23"/>
    <w:unhideWhenUsed/>
    <w:qFormat/>
    <w:uiPriority w:val="99"/>
    <w:rPr>
      <w:color w:val="0000FF"/>
      <w:u w:val="single"/>
    </w:rPr>
  </w:style>
  <w:style w:type="character" w:styleId="29">
    <w:name w:val="footnote reference"/>
    <w:unhideWhenUsed/>
    <w:qFormat/>
    <w:uiPriority w:val="99"/>
    <w:rPr>
      <w:vertAlign w:val="superscript"/>
    </w:rPr>
  </w:style>
  <w:style w:type="table" w:styleId="31">
    <w:name w:val="Table Grid"/>
    <w:basedOn w:val="30"/>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2">
    <w:name w:val="页眉 Char"/>
    <w:basedOn w:val="23"/>
    <w:link w:val="14"/>
    <w:qFormat/>
    <w:uiPriority w:val="99"/>
    <w:rPr>
      <w:sz w:val="18"/>
      <w:szCs w:val="18"/>
    </w:rPr>
  </w:style>
  <w:style w:type="character" w:customStyle="1" w:styleId="33">
    <w:name w:val="页脚 Char"/>
    <w:basedOn w:val="23"/>
    <w:link w:val="13"/>
    <w:qFormat/>
    <w:uiPriority w:val="99"/>
    <w:rPr>
      <w:sz w:val="18"/>
      <w:szCs w:val="18"/>
    </w:rPr>
  </w:style>
  <w:style w:type="paragraph" w:styleId="34">
    <w:name w:val="List Paragraph"/>
    <w:basedOn w:val="1"/>
    <w:qFormat/>
    <w:uiPriority w:val="0"/>
    <w:pPr>
      <w:ind w:firstLine="420" w:firstLineChars="200"/>
    </w:pPr>
    <w:rPr>
      <w:rFonts w:ascii="Times New Roman" w:hAnsi="Times New Roman" w:eastAsia="宋体" w:cs="Times New Roman"/>
      <w:szCs w:val="20"/>
    </w:rPr>
  </w:style>
  <w:style w:type="character" w:customStyle="1" w:styleId="35">
    <w:name w:val="标题 1 Char"/>
    <w:basedOn w:val="23"/>
    <w:link w:val="2"/>
    <w:qFormat/>
    <w:uiPriority w:val="99"/>
    <w:rPr>
      <w:rFonts w:ascii="Tahoma" w:hAnsi="Tahoma" w:eastAsia="黑体" w:cs="Times New Roman"/>
      <w:b/>
      <w:bCs/>
      <w:kern w:val="44"/>
      <w:sz w:val="36"/>
      <w:szCs w:val="44"/>
    </w:rPr>
  </w:style>
  <w:style w:type="paragraph" w:customStyle="1" w:styleId="36">
    <w:name w:val="工艺1"/>
    <w:basedOn w:val="1"/>
    <w:qFormat/>
    <w:uiPriority w:val="0"/>
    <w:pPr>
      <w:widowControl/>
      <w:adjustRightInd w:val="0"/>
      <w:snapToGrid w:val="0"/>
      <w:spacing w:line="360" w:lineRule="auto"/>
      <w:jc w:val="left"/>
    </w:pPr>
    <w:rPr>
      <w:rFonts w:ascii="宋体" w:hAnsi="Times New Roman" w:eastAsia="宋体" w:cs="宋体"/>
      <w:b/>
      <w:kern w:val="0"/>
      <w:sz w:val="28"/>
      <w:szCs w:val="20"/>
    </w:rPr>
  </w:style>
  <w:style w:type="paragraph" w:customStyle="1" w:styleId="37">
    <w:name w:val="Char1"/>
    <w:basedOn w:val="1"/>
    <w:qFormat/>
    <w:uiPriority w:val="0"/>
    <w:rPr>
      <w:rFonts w:ascii="Times New Roman" w:hAnsi="Times New Roman" w:eastAsia="仿宋_GB2312" w:cs="Times New Roman"/>
      <w:sz w:val="32"/>
      <w:szCs w:val="20"/>
    </w:rPr>
  </w:style>
  <w:style w:type="character" w:customStyle="1" w:styleId="38">
    <w:name w:val="标题 3 Char"/>
    <w:basedOn w:val="23"/>
    <w:link w:val="4"/>
    <w:semiHidden/>
    <w:qFormat/>
    <w:uiPriority w:val="9"/>
    <w:rPr>
      <w:b/>
      <w:bCs/>
      <w:sz w:val="32"/>
      <w:szCs w:val="32"/>
    </w:rPr>
  </w:style>
  <w:style w:type="character" w:customStyle="1" w:styleId="39">
    <w:name w:val="apple-converted-space"/>
    <w:basedOn w:val="23"/>
    <w:qFormat/>
    <w:uiPriority w:val="0"/>
  </w:style>
  <w:style w:type="character" w:customStyle="1" w:styleId="40">
    <w:name w:val="批注框文本 Char"/>
    <w:basedOn w:val="23"/>
    <w:link w:val="12"/>
    <w:semiHidden/>
    <w:qFormat/>
    <w:uiPriority w:val="99"/>
    <w:rPr>
      <w:sz w:val="18"/>
      <w:szCs w:val="18"/>
    </w:rPr>
  </w:style>
  <w:style w:type="character" w:customStyle="1" w:styleId="41">
    <w:name w:val="标题 1 Char1"/>
    <w:qFormat/>
    <w:uiPriority w:val="9"/>
    <w:rPr>
      <w:rFonts w:ascii="Times New Roman" w:hAnsi="Times New Roman" w:eastAsia="宋体" w:cs="Times New Roman"/>
      <w:b/>
      <w:bCs/>
      <w:kern w:val="44"/>
      <w:sz w:val="44"/>
      <w:szCs w:val="44"/>
    </w:rPr>
  </w:style>
  <w:style w:type="character" w:customStyle="1" w:styleId="42">
    <w:name w:val="标题 2 字符"/>
    <w:basedOn w:val="23"/>
    <w:semiHidden/>
    <w:qFormat/>
    <w:uiPriority w:val="9"/>
    <w:rPr>
      <w:rFonts w:asciiTheme="majorHAnsi" w:hAnsiTheme="majorHAnsi" w:eastAsiaTheme="majorEastAsia" w:cstheme="majorBidi"/>
      <w:b/>
      <w:bCs/>
      <w:sz w:val="32"/>
      <w:szCs w:val="32"/>
    </w:rPr>
  </w:style>
  <w:style w:type="character" w:customStyle="1" w:styleId="43">
    <w:name w:val="标题 2 Char"/>
    <w:link w:val="3"/>
    <w:qFormat/>
    <w:uiPriority w:val="0"/>
    <w:rPr>
      <w:rFonts w:ascii="华文中宋" w:hAnsi="华文中宋" w:eastAsia="华文中宋" w:cs="Times New Roman"/>
      <w:bCs/>
      <w:color w:val="000000"/>
      <w:kern w:val="0"/>
      <w:sz w:val="32"/>
      <w:szCs w:val="32"/>
      <w:lang w:val="zh-CN" w:eastAsia="zh-CN"/>
    </w:rPr>
  </w:style>
  <w:style w:type="character" w:customStyle="1" w:styleId="44">
    <w:name w:val="标题 3 Char1"/>
    <w:qFormat/>
    <w:uiPriority w:val="9"/>
    <w:rPr>
      <w:rFonts w:ascii="Times New Roman" w:hAnsi="Times New Roman" w:eastAsia="宋体" w:cs="Times New Roman"/>
      <w:b/>
      <w:bCs/>
      <w:sz w:val="32"/>
      <w:szCs w:val="32"/>
    </w:rPr>
  </w:style>
  <w:style w:type="paragraph" w:customStyle="1" w:styleId="45">
    <w:name w:val="TOC 标题1"/>
    <w:basedOn w:val="2"/>
    <w:next w:val="1"/>
    <w:unhideWhenUsed/>
    <w:qFormat/>
    <w:uiPriority w:val="39"/>
    <w:pPr>
      <w:adjustRightInd/>
      <w:snapToGrid/>
      <w:spacing w:before="480" w:after="0" w:line="276" w:lineRule="auto"/>
      <w:jc w:val="left"/>
      <w:outlineLvl w:val="9"/>
    </w:pPr>
    <w:rPr>
      <w:rFonts w:asciiTheme="majorHAnsi" w:hAnsiTheme="majorHAnsi" w:eastAsiaTheme="majorEastAsia" w:cstheme="majorBidi"/>
      <w:color w:val="2E75B5" w:themeColor="accent1" w:themeShade="BF"/>
      <w:kern w:val="0"/>
      <w:sz w:val="28"/>
      <w:szCs w:val="28"/>
    </w:rPr>
  </w:style>
  <w:style w:type="character" w:customStyle="1" w:styleId="46">
    <w:name w:val="标题 2 Char1"/>
    <w:qFormat/>
    <w:uiPriority w:val="0"/>
    <w:rPr>
      <w:rFonts w:ascii="华文中宋" w:hAnsi="华文中宋" w:eastAsia="华文中宋" w:cs="Times New Roman"/>
      <w:bCs/>
      <w:color w:val="000000"/>
      <w:kern w:val="0"/>
      <w:sz w:val="32"/>
      <w:szCs w:val="32"/>
    </w:rPr>
  </w:style>
  <w:style w:type="paragraph" w:customStyle="1" w:styleId="47">
    <w:name w:val="Char Char Char Char Char Char Char"/>
    <w:basedOn w:val="1"/>
    <w:qFormat/>
    <w:uiPriority w:val="0"/>
    <w:pPr>
      <w:widowControl/>
      <w:spacing w:after="160" w:line="240" w:lineRule="exact"/>
      <w:jc w:val="left"/>
    </w:pPr>
    <w:rPr>
      <w:rFonts w:ascii="Arial" w:hAnsi="Arial" w:eastAsia="宋体" w:cs="Arial"/>
      <w:b/>
      <w:bCs/>
      <w:kern w:val="0"/>
      <w:sz w:val="24"/>
      <w:szCs w:val="24"/>
      <w:lang w:eastAsia="en-US"/>
    </w:rPr>
  </w:style>
  <w:style w:type="paragraph" w:customStyle="1" w:styleId="48">
    <w:name w:val="Default"/>
    <w:qFormat/>
    <w:uiPriority w:val="0"/>
    <w:pPr>
      <w:widowControl w:val="0"/>
      <w:autoSpaceDE w:val="0"/>
      <w:autoSpaceDN w:val="0"/>
      <w:adjustRightInd w:val="0"/>
    </w:pPr>
    <w:rPr>
      <w:rFonts w:ascii="华文中宋" w:hAnsi="Times New Roman" w:eastAsia="华文中宋" w:cs="华文中宋"/>
      <w:color w:val="000000"/>
      <w:sz w:val="24"/>
      <w:szCs w:val="24"/>
      <w:lang w:val="en-US" w:eastAsia="zh-CN" w:bidi="ar-SA"/>
    </w:rPr>
  </w:style>
  <w:style w:type="character" w:customStyle="1" w:styleId="49">
    <w:name w:val="标题 Char"/>
    <w:basedOn w:val="23"/>
    <w:link w:val="22"/>
    <w:qFormat/>
    <w:uiPriority w:val="10"/>
    <w:rPr>
      <w:rFonts w:ascii="Calibri Light" w:hAnsi="Calibri Light" w:eastAsia="宋体" w:cs="Times New Roman"/>
      <w:b/>
      <w:bCs/>
      <w:sz w:val="32"/>
      <w:szCs w:val="32"/>
    </w:rPr>
  </w:style>
  <w:style w:type="paragraph" w:customStyle="1" w:styleId="50">
    <w:name w:val="样式1"/>
    <w:basedOn w:val="1"/>
    <w:qFormat/>
    <w:uiPriority w:val="0"/>
    <w:pPr>
      <w:ind w:firstLine="200" w:firstLineChars="200"/>
    </w:pPr>
    <w:rPr>
      <w:rFonts w:ascii="宋体" w:hAnsi="宋体" w:eastAsia="宋体" w:cs="Times New Roman"/>
      <w:b/>
      <w:color w:val="000000"/>
      <w:sz w:val="28"/>
      <w:szCs w:val="28"/>
    </w:rPr>
  </w:style>
  <w:style w:type="paragraph" w:customStyle="1" w:styleId="51">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2">
    <w:name w:val="real zw"/>
    <w:basedOn w:val="1"/>
    <w:link w:val="53"/>
    <w:qFormat/>
    <w:uiPriority w:val="0"/>
    <w:pPr>
      <w:spacing w:line="500" w:lineRule="exact"/>
      <w:ind w:firstLine="566" w:firstLineChars="202"/>
    </w:pPr>
    <w:rPr>
      <w:rFonts w:ascii="宋体" w:hAnsi="宋体" w:eastAsia="宋体" w:cs="Times New Roman"/>
      <w:bCs/>
      <w:color w:val="000000"/>
      <w:kern w:val="0"/>
      <w:sz w:val="28"/>
      <w:szCs w:val="20"/>
    </w:rPr>
  </w:style>
  <w:style w:type="character" w:customStyle="1" w:styleId="53">
    <w:name w:val="real zw Char"/>
    <w:link w:val="52"/>
    <w:qFormat/>
    <w:uiPriority w:val="0"/>
    <w:rPr>
      <w:rFonts w:ascii="宋体" w:hAnsi="宋体" w:eastAsia="宋体" w:cs="Times New Roman"/>
      <w:bCs/>
      <w:color w:val="000000"/>
      <w:sz w:val="28"/>
    </w:rPr>
  </w:style>
  <w:style w:type="character" w:customStyle="1" w:styleId="54">
    <w:name w:val="CharAttribute11"/>
    <w:qFormat/>
    <w:uiPriority w:val="0"/>
    <w:rPr>
      <w:rFonts w:ascii="仿宋_GB2312" w:eastAsia="仿宋_GB2312"/>
      <w:sz w:val="30"/>
    </w:rPr>
  </w:style>
  <w:style w:type="paragraph" w:customStyle="1" w:styleId="55">
    <w:name w:val="鲁的正文"/>
    <w:basedOn w:val="34"/>
    <w:qFormat/>
    <w:uiPriority w:val="0"/>
    <w:pPr>
      <w:widowControl/>
      <w:spacing w:line="500" w:lineRule="exact"/>
      <w:ind w:firstLine="560"/>
    </w:pPr>
    <w:rPr>
      <w:rFonts w:eastAsia="方正仿宋简体"/>
      <w:color w:val="000000"/>
      <w:kern w:val="0"/>
      <w:sz w:val="28"/>
      <w:szCs w:val="28"/>
    </w:rPr>
  </w:style>
  <w:style w:type="character" w:customStyle="1" w:styleId="56">
    <w:name w:val="文档结构图 Char"/>
    <w:basedOn w:val="23"/>
    <w:link w:val="7"/>
    <w:semiHidden/>
    <w:qFormat/>
    <w:uiPriority w:val="99"/>
    <w:rPr>
      <w:rFonts w:ascii="宋体" w:hAnsi="Calibri" w:eastAsia="宋体" w:cs="Times New Roman"/>
      <w:sz w:val="18"/>
      <w:szCs w:val="18"/>
    </w:rPr>
  </w:style>
  <w:style w:type="paragraph" w:customStyle="1" w:styleId="57">
    <w:name w:val="Char Char Char"/>
    <w:basedOn w:val="1"/>
    <w:qFormat/>
    <w:uiPriority w:val="0"/>
    <w:pPr>
      <w:widowControl/>
      <w:spacing w:after="160" w:line="240" w:lineRule="exact"/>
      <w:jc w:val="left"/>
    </w:pPr>
    <w:rPr>
      <w:rFonts w:ascii="Times New Roman" w:hAnsi="Times New Roman" w:eastAsia="宋体" w:cs="Times New Roman"/>
      <w:szCs w:val="20"/>
    </w:rPr>
  </w:style>
  <w:style w:type="paragraph" w:customStyle="1" w:styleId="58">
    <w:name w:val="Char"/>
    <w:basedOn w:val="1"/>
    <w:qFormat/>
    <w:uiPriority w:val="0"/>
    <w:rPr>
      <w:rFonts w:ascii="Times New Roman" w:hAnsi="Times New Roman" w:eastAsia="宋体" w:cs="Times New Roman"/>
      <w:szCs w:val="20"/>
    </w:rPr>
  </w:style>
  <w:style w:type="paragraph" w:customStyle="1" w:styleId="59">
    <w:name w:val="列出段落1"/>
    <w:basedOn w:val="1"/>
    <w:qFormat/>
    <w:uiPriority w:val="0"/>
    <w:pPr>
      <w:ind w:firstLine="420" w:firstLineChars="200"/>
    </w:pPr>
    <w:rPr>
      <w:rFonts w:ascii="Calibri" w:hAnsi="Calibri" w:eastAsia="宋体" w:cs="Times New Roman"/>
    </w:rPr>
  </w:style>
  <w:style w:type="paragraph" w:customStyle="1" w:styleId="60">
    <w:name w:val="pictex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1">
    <w:name w:val="Char Char6 Char Char Char Char Char Char Char Char"/>
    <w:basedOn w:val="1"/>
    <w:qFormat/>
    <w:uiPriority w:val="0"/>
    <w:pPr>
      <w:widowControl/>
      <w:spacing w:after="160" w:line="240" w:lineRule="exact"/>
      <w:jc w:val="left"/>
    </w:pPr>
    <w:rPr>
      <w:rFonts w:ascii="Times New Roman" w:hAnsi="Times New Roman" w:eastAsia="宋体" w:cs="Times New Roman"/>
      <w:szCs w:val="20"/>
    </w:rPr>
  </w:style>
  <w:style w:type="paragraph" w:customStyle="1" w:styleId="62">
    <w:name w:val="Char Char4 Char Char"/>
    <w:basedOn w:val="1"/>
    <w:qFormat/>
    <w:uiPriority w:val="0"/>
    <w:pPr>
      <w:widowControl/>
      <w:spacing w:after="160" w:line="240" w:lineRule="exact"/>
      <w:jc w:val="left"/>
    </w:pPr>
    <w:rPr>
      <w:rFonts w:ascii="Times New Roman" w:hAnsi="Times New Roman" w:eastAsia="宋体" w:cs="Times New Roman"/>
      <w:szCs w:val="20"/>
    </w:rPr>
  </w:style>
  <w:style w:type="character" w:customStyle="1" w:styleId="63">
    <w:name w:val="副标题 Char"/>
    <w:basedOn w:val="23"/>
    <w:link w:val="17"/>
    <w:qFormat/>
    <w:uiPriority w:val="0"/>
    <w:rPr>
      <w:rFonts w:ascii="Calibri" w:hAnsi="Calibri" w:eastAsia="楷体_GB2312" w:cs="Times New Roman"/>
      <w:b/>
      <w:bCs/>
      <w:kern w:val="28"/>
      <w:sz w:val="32"/>
      <w:szCs w:val="32"/>
    </w:rPr>
  </w:style>
  <w:style w:type="paragraph" w:customStyle="1" w:styleId="64">
    <w:name w:val="标题3"/>
    <w:basedOn w:val="17"/>
    <w:qFormat/>
    <w:uiPriority w:val="0"/>
    <w:pPr>
      <w:ind w:left="630"/>
      <w:jc w:val="both"/>
    </w:pPr>
    <w:rPr>
      <w:rFonts w:eastAsia="方正仿宋简体"/>
      <w:color w:val="000000"/>
      <w:kern w:val="0"/>
      <w:sz w:val="28"/>
      <w:szCs w:val="28"/>
    </w:rPr>
  </w:style>
  <w:style w:type="paragraph" w:customStyle="1" w:styleId="65">
    <w:name w:val="Char Char2 Char Char Char Char"/>
    <w:basedOn w:val="1"/>
    <w:qFormat/>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66">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7">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68">
    <w:name w:val="font6"/>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69">
    <w:name w:val="font7"/>
    <w:basedOn w:val="1"/>
    <w:qFormat/>
    <w:uiPriority w:val="0"/>
    <w:pPr>
      <w:widowControl/>
      <w:spacing w:before="100" w:beforeAutospacing="1" w:after="100" w:afterAutospacing="1"/>
      <w:jc w:val="left"/>
    </w:pPr>
    <w:rPr>
      <w:rFonts w:ascii="Tahoma" w:hAnsi="Tahoma" w:eastAsia="宋体" w:cs="Tahoma"/>
      <w:kern w:val="0"/>
      <w:sz w:val="18"/>
      <w:szCs w:val="18"/>
    </w:rPr>
  </w:style>
  <w:style w:type="paragraph" w:customStyle="1" w:styleId="70">
    <w:name w:val="font8"/>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71">
    <w:name w:val="font9"/>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72">
    <w:name w:val="font10"/>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73">
    <w:name w:val="font11"/>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74">
    <w:name w:val="font12"/>
    <w:basedOn w:val="1"/>
    <w:qFormat/>
    <w:uiPriority w:val="0"/>
    <w:pPr>
      <w:widowControl/>
      <w:spacing w:before="100" w:beforeAutospacing="1" w:after="100" w:afterAutospacing="1"/>
      <w:jc w:val="left"/>
    </w:pPr>
    <w:rPr>
      <w:rFonts w:ascii="宋体" w:hAnsi="宋体" w:eastAsia="宋体" w:cs="宋体"/>
      <w:b/>
      <w:bCs/>
      <w:kern w:val="0"/>
      <w:sz w:val="36"/>
      <w:szCs w:val="36"/>
    </w:rPr>
  </w:style>
  <w:style w:type="paragraph" w:customStyle="1" w:styleId="75">
    <w:name w:val="xl445"/>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76">
    <w:name w:val="xl446"/>
    <w:basedOn w:val="1"/>
    <w:qFormat/>
    <w:uiPriority w:val="0"/>
    <w:pPr>
      <w:widowControl/>
      <w:spacing w:before="100" w:beforeAutospacing="1" w:after="100" w:afterAutospacing="1"/>
      <w:jc w:val="center"/>
      <w:textAlignment w:val="center"/>
    </w:pPr>
    <w:rPr>
      <w:rFonts w:ascii="宋体" w:hAnsi="宋体" w:eastAsia="宋体" w:cs="宋体"/>
      <w:kern w:val="0"/>
      <w:sz w:val="18"/>
      <w:szCs w:val="18"/>
    </w:rPr>
  </w:style>
  <w:style w:type="paragraph" w:customStyle="1" w:styleId="77">
    <w:name w:val="xl447"/>
    <w:basedOn w:val="1"/>
    <w:qFormat/>
    <w:uiPriority w:val="0"/>
    <w:pPr>
      <w:widowControl/>
      <w:spacing w:before="100" w:beforeAutospacing="1" w:after="100" w:afterAutospacing="1"/>
      <w:jc w:val="center"/>
      <w:textAlignment w:val="center"/>
    </w:pPr>
    <w:rPr>
      <w:rFonts w:ascii="宋体" w:hAnsi="宋体" w:eastAsia="宋体" w:cs="宋体"/>
      <w:color w:val="FF0000"/>
      <w:kern w:val="0"/>
      <w:sz w:val="18"/>
      <w:szCs w:val="18"/>
    </w:rPr>
  </w:style>
  <w:style w:type="paragraph" w:customStyle="1" w:styleId="78">
    <w:name w:val="xl448"/>
    <w:basedOn w:val="1"/>
    <w:qFormat/>
    <w:uiPriority w:val="0"/>
    <w:pPr>
      <w:widowControl/>
      <w:spacing w:before="100" w:beforeAutospacing="1" w:after="100" w:afterAutospacing="1"/>
      <w:jc w:val="left"/>
    </w:pPr>
    <w:rPr>
      <w:rFonts w:ascii="宋体" w:hAnsi="宋体" w:eastAsia="宋体" w:cs="宋体"/>
      <w:color w:val="FF0000"/>
      <w:kern w:val="0"/>
      <w:sz w:val="24"/>
      <w:szCs w:val="24"/>
    </w:rPr>
  </w:style>
  <w:style w:type="paragraph" w:customStyle="1" w:styleId="79">
    <w:name w:val="xl449"/>
    <w:basedOn w:val="1"/>
    <w:qFormat/>
    <w:uiPriority w:val="0"/>
    <w:pPr>
      <w:widowControl/>
      <w:spacing w:before="100" w:beforeAutospacing="1" w:after="100" w:afterAutospacing="1"/>
      <w:jc w:val="left"/>
    </w:pPr>
    <w:rPr>
      <w:rFonts w:ascii="Times New Roman" w:hAnsi="Times New Roman" w:eastAsia="宋体" w:cs="Times New Roman"/>
      <w:kern w:val="0"/>
      <w:sz w:val="24"/>
      <w:szCs w:val="24"/>
    </w:rPr>
  </w:style>
  <w:style w:type="paragraph" w:customStyle="1" w:styleId="80">
    <w:name w:val="xl450"/>
    <w:basedOn w:val="1"/>
    <w:qFormat/>
    <w:uiPriority w:val="0"/>
    <w:pPr>
      <w:widowControl/>
      <w:pBdr>
        <w:top w:val="single" w:color="auto" w:sz="4" w:space="0"/>
        <w:left w:val="single" w:color="auto" w:sz="4" w:space="0"/>
        <w:bottom w:val="single" w:color="auto" w:sz="4" w:space="0"/>
        <w:right w:val="single" w:color="auto" w:sz="4" w:space="0"/>
      </w:pBdr>
      <w:shd w:val="clear" w:color="000000" w:fill="FFCC00"/>
      <w:spacing w:before="100" w:beforeAutospacing="1" w:after="100" w:afterAutospacing="1"/>
      <w:jc w:val="center"/>
      <w:textAlignment w:val="center"/>
    </w:pPr>
    <w:rPr>
      <w:rFonts w:ascii="Times New Roman" w:hAnsi="Times New Roman" w:eastAsia="宋体" w:cs="Times New Roman"/>
      <w:b/>
      <w:bCs/>
      <w:kern w:val="0"/>
      <w:sz w:val="36"/>
      <w:szCs w:val="36"/>
    </w:rPr>
  </w:style>
  <w:style w:type="paragraph" w:customStyle="1" w:styleId="81">
    <w:name w:val="xl4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36"/>
      <w:szCs w:val="36"/>
    </w:rPr>
  </w:style>
  <w:style w:type="paragraph" w:customStyle="1" w:styleId="82">
    <w:name w:val="xl4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36"/>
      <w:szCs w:val="36"/>
    </w:rPr>
  </w:style>
  <w:style w:type="paragraph" w:customStyle="1" w:styleId="83">
    <w:name w:val="xl4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36"/>
      <w:szCs w:val="36"/>
    </w:rPr>
  </w:style>
  <w:style w:type="paragraph" w:customStyle="1" w:styleId="84">
    <w:name w:val="xl4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36"/>
      <w:szCs w:val="36"/>
    </w:rPr>
  </w:style>
  <w:style w:type="paragraph" w:customStyle="1" w:styleId="85">
    <w:name w:val="xl4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b/>
      <w:bCs/>
      <w:kern w:val="0"/>
      <w:sz w:val="36"/>
      <w:szCs w:val="36"/>
    </w:rPr>
  </w:style>
  <w:style w:type="paragraph" w:customStyle="1" w:styleId="86">
    <w:name w:val="xl4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仿宋_GB2312" w:hAnsi="宋体" w:eastAsia="仿宋_GB2312" w:cs="宋体"/>
      <w:kern w:val="0"/>
      <w:sz w:val="36"/>
      <w:szCs w:val="36"/>
    </w:rPr>
  </w:style>
  <w:style w:type="paragraph" w:customStyle="1" w:styleId="87">
    <w:name w:val="xl4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仿宋_GB2312" w:hAnsi="宋体" w:eastAsia="仿宋_GB2312" w:cs="宋体"/>
      <w:kern w:val="0"/>
      <w:sz w:val="36"/>
      <w:szCs w:val="36"/>
    </w:rPr>
  </w:style>
  <w:style w:type="paragraph" w:customStyle="1" w:styleId="88">
    <w:name w:val="xl458"/>
    <w:basedOn w:val="1"/>
    <w:qFormat/>
    <w:uiPriority w:val="0"/>
    <w:pPr>
      <w:widowControl/>
      <w:pBdr>
        <w:top w:val="single" w:color="auto" w:sz="4" w:space="0"/>
        <w:left w:val="single" w:color="auto" w:sz="4" w:space="0"/>
        <w:bottom w:val="single" w:color="auto" w:sz="4" w:space="0"/>
        <w:right w:val="single" w:color="auto" w:sz="4" w:space="0"/>
      </w:pBdr>
      <w:shd w:val="clear" w:color="000000" w:fill="FFCC00"/>
      <w:spacing w:before="100" w:beforeAutospacing="1" w:after="100" w:afterAutospacing="1"/>
      <w:textAlignment w:val="center"/>
    </w:pPr>
    <w:rPr>
      <w:rFonts w:ascii="Times New Roman" w:hAnsi="Times New Roman" w:eastAsia="宋体" w:cs="Times New Roman"/>
      <w:b/>
      <w:bCs/>
      <w:kern w:val="0"/>
      <w:sz w:val="36"/>
      <w:szCs w:val="36"/>
    </w:rPr>
  </w:style>
  <w:style w:type="paragraph" w:customStyle="1" w:styleId="89">
    <w:name w:val="xl4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仿宋_GB2312" w:hAnsi="宋体" w:eastAsia="仿宋_GB2312" w:cs="宋体"/>
      <w:kern w:val="0"/>
      <w:sz w:val="36"/>
      <w:szCs w:val="36"/>
    </w:rPr>
  </w:style>
  <w:style w:type="paragraph" w:customStyle="1" w:styleId="90">
    <w:name w:val="xl460"/>
    <w:basedOn w:val="1"/>
    <w:qFormat/>
    <w:uiPriority w:val="0"/>
    <w:pPr>
      <w:widowControl/>
      <w:pBdr>
        <w:top w:val="single" w:color="auto" w:sz="4" w:space="0"/>
        <w:left w:val="single" w:color="auto" w:sz="4" w:space="0"/>
        <w:bottom w:val="single" w:color="auto" w:sz="4" w:space="0"/>
        <w:right w:val="single" w:color="auto" w:sz="4" w:space="0"/>
      </w:pBdr>
      <w:shd w:val="clear" w:color="000000" w:fill="FFCC00"/>
      <w:spacing w:before="100" w:beforeAutospacing="1" w:after="100" w:afterAutospacing="1"/>
      <w:textAlignment w:val="center"/>
    </w:pPr>
    <w:rPr>
      <w:rFonts w:ascii="Times New Roman" w:hAnsi="Times New Roman" w:eastAsia="宋体" w:cs="Times New Roman"/>
      <w:b/>
      <w:bCs/>
      <w:kern w:val="0"/>
      <w:sz w:val="36"/>
      <w:szCs w:val="36"/>
    </w:rPr>
  </w:style>
  <w:style w:type="paragraph" w:customStyle="1" w:styleId="91">
    <w:name w:val="xl4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仿宋_GB2312" w:hAnsi="宋体" w:eastAsia="仿宋_GB2312" w:cs="宋体"/>
      <w:kern w:val="0"/>
      <w:sz w:val="36"/>
      <w:szCs w:val="36"/>
    </w:rPr>
  </w:style>
  <w:style w:type="paragraph" w:customStyle="1" w:styleId="92">
    <w:name w:val="xl4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仿宋_GB2312" w:hAnsi="宋体" w:eastAsia="仿宋_GB2312" w:cs="宋体"/>
      <w:kern w:val="0"/>
      <w:sz w:val="36"/>
      <w:szCs w:val="36"/>
    </w:rPr>
  </w:style>
  <w:style w:type="paragraph" w:customStyle="1" w:styleId="93">
    <w:name w:val="xl463"/>
    <w:basedOn w:val="1"/>
    <w:qFormat/>
    <w:uiPriority w:val="0"/>
    <w:pPr>
      <w:widowControl/>
      <w:spacing w:before="100" w:beforeAutospacing="1" w:after="100" w:afterAutospacing="1"/>
      <w:jc w:val="center"/>
    </w:pPr>
    <w:rPr>
      <w:rFonts w:ascii="Times New Roman" w:hAnsi="Times New Roman" w:eastAsia="宋体" w:cs="Times New Roman"/>
      <w:kern w:val="0"/>
      <w:sz w:val="24"/>
      <w:szCs w:val="24"/>
    </w:rPr>
  </w:style>
  <w:style w:type="paragraph" w:customStyle="1" w:styleId="94">
    <w:name w:val="xl4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b/>
      <w:bCs/>
      <w:kern w:val="0"/>
      <w:sz w:val="36"/>
      <w:szCs w:val="36"/>
    </w:rPr>
  </w:style>
  <w:style w:type="paragraph" w:customStyle="1" w:styleId="95">
    <w:name w:val="xl465"/>
    <w:basedOn w:val="1"/>
    <w:qFormat/>
    <w:uiPriority w:val="0"/>
    <w:pPr>
      <w:widowControl/>
      <w:pBdr>
        <w:top w:val="single" w:color="auto" w:sz="4" w:space="0"/>
        <w:left w:val="single" w:color="auto" w:sz="4" w:space="0"/>
        <w:bottom w:val="single" w:color="auto" w:sz="4" w:space="0"/>
        <w:right w:val="single" w:color="auto" w:sz="4" w:space="0"/>
      </w:pBdr>
      <w:shd w:val="clear" w:color="000000" w:fill="FFCC00"/>
      <w:spacing w:before="100" w:beforeAutospacing="1" w:after="100" w:afterAutospacing="1"/>
      <w:jc w:val="center"/>
      <w:textAlignment w:val="center"/>
    </w:pPr>
    <w:rPr>
      <w:rFonts w:ascii="Times New Roman" w:hAnsi="Times New Roman" w:eastAsia="宋体" w:cs="Times New Roman"/>
      <w:b/>
      <w:bCs/>
      <w:kern w:val="0"/>
      <w:sz w:val="36"/>
      <w:szCs w:val="36"/>
    </w:rPr>
  </w:style>
  <w:style w:type="paragraph" w:customStyle="1" w:styleId="96">
    <w:name w:val="xl4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36"/>
      <w:szCs w:val="36"/>
    </w:rPr>
  </w:style>
  <w:style w:type="paragraph" w:customStyle="1" w:styleId="97">
    <w:name w:val="xl4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36"/>
      <w:szCs w:val="36"/>
    </w:rPr>
  </w:style>
  <w:style w:type="paragraph" w:customStyle="1" w:styleId="98">
    <w:name w:val="xl4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36"/>
      <w:szCs w:val="36"/>
    </w:rPr>
  </w:style>
  <w:style w:type="paragraph" w:customStyle="1" w:styleId="99">
    <w:name w:val="xl4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36"/>
      <w:szCs w:val="36"/>
    </w:rPr>
  </w:style>
  <w:style w:type="paragraph" w:customStyle="1" w:styleId="100">
    <w:name w:val="xl4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36"/>
      <w:szCs w:val="36"/>
    </w:rPr>
  </w:style>
  <w:style w:type="paragraph" w:customStyle="1" w:styleId="101">
    <w:name w:val="xl4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36"/>
      <w:szCs w:val="36"/>
    </w:rPr>
  </w:style>
  <w:style w:type="paragraph" w:customStyle="1" w:styleId="102">
    <w:name w:val="xl4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36"/>
      <w:szCs w:val="36"/>
    </w:rPr>
  </w:style>
  <w:style w:type="paragraph" w:customStyle="1" w:styleId="103">
    <w:name w:val="xl4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36"/>
      <w:szCs w:val="36"/>
    </w:rPr>
  </w:style>
  <w:style w:type="paragraph" w:customStyle="1" w:styleId="104">
    <w:name w:val="xl4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36"/>
      <w:szCs w:val="36"/>
    </w:rPr>
  </w:style>
  <w:style w:type="paragraph" w:customStyle="1" w:styleId="105">
    <w:name w:val="xl4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36"/>
      <w:szCs w:val="36"/>
    </w:rPr>
  </w:style>
  <w:style w:type="paragraph" w:customStyle="1" w:styleId="106">
    <w:name w:val="xl4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36"/>
      <w:szCs w:val="36"/>
    </w:rPr>
  </w:style>
  <w:style w:type="paragraph" w:customStyle="1" w:styleId="107">
    <w:name w:val="xl4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36"/>
      <w:szCs w:val="36"/>
    </w:rPr>
  </w:style>
  <w:style w:type="paragraph" w:customStyle="1" w:styleId="108">
    <w:name w:val="xl4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36"/>
      <w:szCs w:val="36"/>
    </w:rPr>
  </w:style>
  <w:style w:type="paragraph" w:customStyle="1" w:styleId="109">
    <w:name w:val="xl47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36"/>
      <w:szCs w:val="36"/>
    </w:rPr>
  </w:style>
  <w:style w:type="paragraph" w:customStyle="1" w:styleId="110">
    <w:name w:val="xl480"/>
    <w:basedOn w:val="1"/>
    <w:qFormat/>
    <w:uiPriority w:val="0"/>
    <w:pPr>
      <w:widowControl/>
      <w:pBdr>
        <w:top w:val="single" w:color="auto" w:sz="4" w:space="0"/>
        <w:left w:val="single" w:color="auto" w:sz="4" w:space="0"/>
        <w:right w:val="single" w:color="auto" w:sz="4" w:space="0"/>
      </w:pBdr>
      <w:spacing w:before="100" w:beforeAutospacing="1" w:after="100" w:afterAutospacing="1"/>
      <w:textAlignment w:val="center"/>
    </w:pPr>
    <w:rPr>
      <w:rFonts w:ascii="仿宋_GB2312" w:hAnsi="宋体" w:eastAsia="仿宋_GB2312" w:cs="宋体"/>
      <w:kern w:val="0"/>
      <w:sz w:val="36"/>
      <w:szCs w:val="36"/>
    </w:rPr>
  </w:style>
  <w:style w:type="paragraph" w:customStyle="1" w:styleId="111">
    <w:name w:val="xl4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36"/>
      <w:szCs w:val="36"/>
    </w:rPr>
  </w:style>
  <w:style w:type="paragraph" w:customStyle="1" w:styleId="112">
    <w:name w:val="xl48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36"/>
      <w:szCs w:val="36"/>
    </w:rPr>
  </w:style>
  <w:style w:type="paragraph" w:customStyle="1" w:styleId="113">
    <w:name w:val="xl48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36"/>
      <w:szCs w:val="36"/>
    </w:rPr>
  </w:style>
  <w:style w:type="paragraph" w:customStyle="1" w:styleId="114">
    <w:name w:val="xl484"/>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仿宋_GB2312" w:hAnsi="宋体" w:eastAsia="仿宋_GB2312" w:cs="宋体"/>
      <w:kern w:val="0"/>
      <w:sz w:val="36"/>
      <w:szCs w:val="36"/>
    </w:rPr>
  </w:style>
  <w:style w:type="paragraph" w:customStyle="1" w:styleId="115">
    <w:name w:val="xl48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36"/>
      <w:szCs w:val="36"/>
    </w:rPr>
  </w:style>
  <w:style w:type="paragraph" w:customStyle="1" w:styleId="116">
    <w:name w:val="xl48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36"/>
      <w:szCs w:val="36"/>
    </w:rPr>
  </w:style>
  <w:style w:type="paragraph" w:customStyle="1" w:styleId="117">
    <w:name w:val="xl4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36"/>
      <w:szCs w:val="36"/>
    </w:rPr>
  </w:style>
  <w:style w:type="paragraph" w:customStyle="1" w:styleId="118">
    <w:name w:val="xl4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b/>
      <w:bCs/>
      <w:kern w:val="0"/>
      <w:sz w:val="36"/>
      <w:szCs w:val="36"/>
    </w:rPr>
  </w:style>
  <w:style w:type="paragraph" w:customStyle="1" w:styleId="119">
    <w:name w:val="xl489"/>
    <w:basedOn w:val="1"/>
    <w:qFormat/>
    <w:uiPriority w:val="0"/>
    <w:pPr>
      <w:widowControl/>
      <w:pBdr>
        <w:top w:val="single" w:color="auto" w:sz="4" w:space="0"/>
        <w:left w:val="single" w:color="auto" w:sz="4" w:space="0"/>
        <w:bottom w:val="single" w:color="auto" w:sz="4" w:space="0"/>
        <w:right w:val="single" w:color="auto" w:sz="4" w:space="0"/>
      </w:pBdr>
      <w:shd w:val="clear" w:color="000000" w:fill="FFCC00"/>
      <w:spacing w:before="100" w:beforeAutospacing="1" w:after="100" w:afterAutospacing="1"/>
      <w:textAlignment w:val="center"/>
    </w:pPr>
    <w:rPr>
      <w:rFonts w:ascii="宋体" w:hAnsi="宋体" w:eastAsia="宋体" w:cs="宋体"/>
      <w:b/>
      <w:bCs/>
      <w:kern w:val="0"/>
      <w:sz w:val="36"/>
      <w:szCs w:val="36"/>
    </w:rPr>
  </w:style>
  <w:style w:type="paragraph" w:customStyle="1" w:styleId="120">
    <w:name w:val="xl490"/>
    <w:basedOn w:val="1"/>
    <w:qFormat/>
    <w:uiPriority w:val="0"/>
    <w:pPr>
      <w:widowControl/>
      <w:pBdr>
        <w:top w:val="single" w:color="auto" w:sz="4" w:space="0"/>
        <w:left w:val="single" w:color="auto" w:sz="4" w:space="0"/>
        <w:bottom w:val="single" w:color="auto" w:sz="4" w:space="0"/>
        <w:right w:val="single" w:color="auto" w:sz="4" w:space="0"/>
      </w:pBdr>
      <w:shd w:val="clear" w:color="000000" w:fill="FFCC00"/>
      <w:spacing w:before="100" w:beforeAutospacing="1" w:after="100" w:afterAutospacing="1"/>
      <w:jc w:val="center"/>
      <w:textAlignment w:val="center"/>
    </w:pPr>
    <w:rPr>
      <w:rFonts w:ascii="宋体" w:hAnsi="宋体" w:eastAsia="宋体" w:cs="宋体"/>
      <w:b/>
      <w:bCs/>
      <w:kern w:val="0"/>
      <w:sz w:val="36"/>
      <w:szCs w:val="36"/>
    </w:rPr>
  </w:style>
  <w:style w:type="paragraph" w:customStyle="1" w:styleId="121">
    <w:name w:val="xl491"/>
    <w:basedOn w:val="1"/>
    <w:qFormat/>
    <w:uiPriority w:val="0"/>
    <w:pPr>
      <w:widowControl/>
      <w:pBdr>
        <w:top w:val="single" w:color="auto" w:sz="4" w:space="0"/>
        <w:left w:val="single" w:color="auto" w:sz="4" w:space="0"/>
        <w:bottom w:val="single" w:color="auto" w:sz="4" w:space="0"/>
        <w:right w:val="single" w:color="auto" w:sz="4" w:space="0"/>
      </w:pBdr>
      <w:shd w:val="clear" w:color="000000" w:fill="FFCC00"/>
      <w:spacing w:before="100" w:beforeAutospacing="1" w:after="100" w:afterAutospacing="1"/>
      <w:jc w:val="center"/>
      <w:textAlignment w:val="center"/>
    </w:pPr>
    <w:rPr>
      <w:rFonts w:ascii="宋体" w:hAnsi="宋体" w:eastAsia="宋体" w:cs="宋体"/>
      <w:b/>
      <w:bCs/>
      <w:kern w:val="0"/>
      <w:sz w:val="24"/>
      <w:szCs w:val="24"/>
    </w:rPr>
  </w:style>
  <w:style w:type="paragraph" w:customStyle="1" w:styleId="122">
    <w:name w:val="xl492"/>
    <w:basedOn w:val="1"/>
    <w:qFormat/>
    <w:uiPriority w:val="0"/>
    <w:pPr>
      <w:widowControl/>
      <w:pBdr>
        <w:top w:val="single" w:color="auto" w:sz="4" w:space="0"/>
        <w:left w:val="single" w:color="auto" w:sz="4" w:space="0"/>
        <w:bottom w:val="single" w:color="auto" w:sz="4" w:space="0"/>
        <w:right w:val="single" w:color="auto" w:sz="4" w:space="0"/>
      </w:pBdr>
      <w:shd w:val="clear" w:color="000000" w:fill="FFCC00"/>
      <w:spacing w:before="100" w:beforeAutospacing="1" w:after="100" w:afterAutospacing="1"/>
      <w:jc w:val="center"/>
      <w:textAlignment w:val="center"/>
    </w:pPr>
    <w:rPr>
      <w:rFonts w:ascii="宋体" w:hAnsi="宋体" w:eastAsia="宋体" w:cs="宋体"/>
      <w:kern w:val="0"/>
      <w:sz w:val="36"/>
      <w:szCs w:val="36"/>
    </w:rPr>
  </w:style>
  <w:style w:type="paragraph" w:customStyle="1" w:styleId="123">
    <w:name w:val="xl4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仿宋_GB2312" w:hAnsi="宋体" w:eastAsia="仿宋_GB2312" w:cs="宋体"/>
      <w:kern w:val="0"/>
      <w:sz w:val="36"/>
      <w:szCs w:val="36"/>
    </w:rPr>
  </w:style>
  <w:style w:type="paragraph" w:customStyle="1" w:styleId="124">
    <w:name w:val="xl4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36"/>
      <w:szCs w:val="36"/>
    </w:rPr>
  </w:style>
  <w:style w:type="paragraph" w:customStyle="1" w:styleId="125">
    <w:name w:val="xl495"/>
    <w:basedOn w:val="1"/>
    <w:qFormat/>
    <w:uiPriority w:val="0"/>
    <w:pPr>
      <w:widowControl/>
      <w:pBdr>
        <w:top w:val="single" w:color="auto" w:sz="4" w:space="0"/>
        <w:left w:val="single" w:color="auto" w:sz="4" w:space="0"/>
        <w:bottom w:val="single" w:color="auto" w:sz="4" w:space="0"/>
        <w:right w:val="single" w:color="auto" w:sz="4" w:space="0"/>
      </w:pBdr>
      <w:shd w:val="clear" w:color="000000" w:fill="FFCC00"/>
      <w:spacing w:before="100" w:beforeAutospacing="1" w:after="100" w:afterAutospacing="1"/>
      <w:textAlignment w:val="center"/>
    </w:pPr>
    <w:rPr>
      <w:rFonts w:ascii="宋体" w:hAnsi="宋体" w:eastAsia="宋体" w:cs="宋体"/>
      <w:b/>
      <w:bCs/>
      <w:kern w:val="0"/>
      <w:sz w:val="36"/>
      <w:szCs w:val="36"/>
    </w:rPr>
  </w:style>
  <w:style w:type="paragraph" w:customStyle="1" w:styleId="126">
    <w:name w:val="xl496"/>
    <w:basedOn w:val="1"/>
    <w:qFormat/>
    <w:uiPriority w:val="0"/>
    <w:pPr>
      <w:widowControl/>
      <w:pBdr>
        <w:top w:val="single" w:color="auto" w:sz="4" w:space="0"/>
        <w:left w:val="single" w:color="auto" w:sz="4" w:space="0"/>
        <w:bottom w:val="single" w:color="auto" w:sz="4" w:space="0"/>
        <w:right w:val="single" w:color="auto" w:sz="4" w:space="0"/>
      </w:pBdr>
      <w:shd w:val="clear" w:color="000000" w:fill="FFCC00"/>
      <w:spacing w:before="100" w:beforeAutospacing="1" w:after="100" w:afterAutospacing="1"/>
      <w:textAlignment w:val="center"/>
    </w:pPr>
    <w:rPr>
      <w:rFonts w:ascii="宋体" w:hAnsi="宋体" w:eastAsia="宋体" w:cs="宋体"/>
      <w:b/>
      <w:bCs/>
      <w:kern w:val="0"/>
      <w:sz w:val="36"/>
      <w:szCs w:val="36"/>
    </w:rPr>
  </w:style>
  <w:style w:type="character" w:customStyle="1" w:styleId="127">
    <w:name w:val="日期 Char"/>
    <w:basedOn w:val="23"/>
    <w:link w:val="11"/>
    <w:semiHidden/>
    <w:qFormat/>
    <w:uiPriority w:val="99"/>
    <w:rPr>
      <w:kern w:val="2"/>
      <w:sz w:val="21"/>
      <w:szCs w:val="22"/>
    </w:rPr>
  </w:style>
  <w:style w:type="paragraph" w:customStyle="1" w:styleId="128">
    <w:name w:val="TOC Heading"/>
    <w:basedOn w:val="2"/>
    <w:next w:val="1"/>
    <w:unhideWhenUsed/>
    <w:qFormat/>
    <w:uiPriority w:val="39"/>
    <w:pPr>
      <w:adjustRightInd/>
      <w:snapToGrid/>
      <w:spacing w:before="480" w:after="0" w:line="276" w:lineRule="auto"/>
      <w:jc w:val="left"/>
      <w:outlineLvl w:val="9"/>
    </w:pPr>
    <w:rPr>
      <w:rFonts w:asciiTheme="majorHAnsi" w:hAnsiTheme="majorHAnsi" w:eastAsiaTheme="majorEastAsia" w:cstheme="majorBidi"/>
      <w:color w:val="2E75B5"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Desktop\&#26032;&#24314;%20Microsoft%20Office%20Excel%20&#24037;&#20316;&#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Sheet1!$E$9</c:f>
              <c:strCache>
                <c:ptCount val="1"/>
                <c:pt idx="0">
                  <c:v>战略性新兴产业产值（亿元）</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Sheet1!$F$8:$L$8</c:f>
              <c:strCache>
                <c:ptCount val="7"/>
                <c:pt idx="0">
                  <c:v>2010年</c:v>
                </c:pt>
                <c:pt idx="1">
                  <c:v>2011年</c:v>
                </c:pt>
                <c:pt idx="2">
                  <c:v>2012年</c:v>
                </c:pt>
                <c:pt idx="3">
                  <c:v>2013年</c:v>
                </c:pt>
                <c:pt idx="4">
                  <c:v>2014年</c:v>
                </c:pt>
                <c:pt idx="5">
                  <c:v>2015年</c:v>
                </c:pt>
                <c:pt idx="6">
                  <c:v>2016年</c:v>
                </c:pt>
              </c:strCache>
            </c:strRef>
          </c:cat>
          <c:val>
            <c:numRef>
              <c:f>Sheet1!$F$9:$L$9</c:f>
              <c:numCache>
                <c:formatCode>General</c:formatCode>
                <c:ptCount val="7"/>
                <c:pt idx="0">
                  <c:v>50.1</c:v>
                </c:pt>
                <c:pt idx="1">
                  <c:v>100.8</c:v>
                </c:pt>
                <c:pt idx="2">
                  <c:v>181.1</c:v>
                </c:pt>
                <c:pt idx="3">
                  <c:v>277</c:v>
                </c:pt>
                <c:pt idx="4">
                  <c:v>357.6</c:v>
                </c:pt>
                <c:pt idx="5">
                  <c:v>445</c:v>
                </c:pt>
                <c:pt idx="6">
                  <c:v>515.4</c:v>
                </c:pt>
              </c:numCache>
            </c:numRef>
          </c:val>
        </c:ser>
        <c:dLbls>
          <c:showLegendKey val="0"/>
          <c:showVal val="1"/>
          <c:showCatName val="0"/>
          <c:showSerName val="0"/>
          <c:showPercent val="0"/>
          <c:showBubbleSize val="0"/>
        </c:dLbls>
        <c:gapWidth val="150"/>
        <c:axId val="249092352"/>
        <c:axId val="249112064"/>
      </c:barChart>
      <c:lineChart>
        <c:grouping val="standard"/>
        <c:varyColors val="0"/>
        <c:ser>
          <c:idx val="1"/>
          <c:order val="1"/>
          <c:tx>
            <c:strRef>
              <c:f>Sheet1!$E$10</c:f>
              <c:strCache>
                <c:ptCount val="1"/>
                <c:pt idx="0">
                  <c:v>占全市工业总产值比重（%）</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Sheet1!$F$8:$L$8</c:f>
              <c:strCache>
                <c:ptCount val="7"/>
                <c:pt idx="0">
                  <c:v>2010年</c:v>
                </c:pt>
                <c:pt idx="1">
                  <c:v>2011年</c:v>
                </c:pt>
                <c:pt idx="2">
                  <c:v>2012年</c:v>
                </c:pt>
                <c:pt idx="3">
                  <c:v>2013年</c:v>
                </c:pt>
                <c:pt idx="4">
                  <c:v>2014年</c:v>
                </c:pt>
                <c:pt idx="5">
                  <c:v>2015年</c:v>
                </c:pt>
                <c:pt idx="6">
                  <c:v>2016年</c:v>
                </c:pt>
              </c:strCache>
            </c:strRef>
          </c:cat>
          <c:val>
            <c:numRef>
              <c:f>Sheet1!$F$10:$L$10</c:f>
              <c:numCache>
                <c:formatCode>General</c:formatCode>
                <c:ptCount val="7"/>
                <c:pt idx="0">
                  <c:v>2.1</c:v>
                </c:pt>
                <c:pt idx="1">
                  <c:v>3.2</c:v>
                </c:pt>
                <c:pt idx="2">
                  <c:v>5</c:v>
                </c:pt>
                <c:pt idx="3">
                  <c:v>7.1</c:v>
                </c:pt>
                <c:pt idx="4">
                  <c:v>8.3</c:v>
                </c:pt>
                <c:pt idx="5">
                  <c:v>10</c:v>
                </c:pt>
                <c:pt idx="6">
                  <c:v>11</c:v>
                </c:pt>
              </c:numCache>
            </c:numRef>
          </c:val>
          <c:smooth val="0"/>
        </c:ser>
        <c:dLbls>
          <c:showLegendKey val="0"/>
          <c:showVal val="1"/>
          <c:showCatName val="0"/>
          <c:showSerName val="0"/>
          <c:showPercent val="0"/>
          <c:showBubbleSize val="0"/>
        </c:dLbls>
        <c:marker val="1"/>
        <c:smooth val="0"/>
        <c:axId val="249113600"/>
        <c:axId val="249225600"/>
      </c:lineChart>
      <c:catAx>
        <c:axId val="249092352"/>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49112064"/>
        <c:crosses val="autoZero"/>
        <c:auto val="1"/>
        <c:lblAlgn val="ctr"/>
        <c:lblOffset val="100"/>
        <c:noMultiLvlLbl val="0"/>
      </c:catAx>
      <c:valAx>
        <c:axId val="24911206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49092352"/>
        <c:crosses val="autoZero"/>
        <c:crossBetween val="between"/>
      </c:valAx>
      <c:catAx>
        <c:axId val="249113600"/>
        <c:scaling>
          <c:orientation val="minMax"/>
        </c:scaling>
        <c:delete val="1"/>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49225600"/>
        <c:crosses val="autoZero"/>
        <c:auto val="1"/>
        <c:lblAlgn val="ctr"/>
        <c:lblOffset val="100"/>
        <c:noMultiLvlLbl val="0"/>
      </c:catAx>
      <c:valAx>
        <c:axId val="249225600"/>
        <c:scaling>
          <c:orientation val="minMax"/>
        </c:scaling>
        <c:delete val="0"/>
        <c:axPos val="r"/>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49113600"/>
        <c:crosses val="max"/>
        <c:crossBetween val="between"/>
      </c:valAx>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023F73-A82A-4873-A0C1-8E037730CA2F}">
  <ds:schemaRefs/>
</ds:datastoreItem>
</file>

<file path=docProps/app.xml><?xml version="1.0" encoding="utf-8"?>
<Properties xmlns="http://schemas.openxmlformats.org/officeDocument/2006/extended-properties" xmlns:vt="http://schemas.openxmlformats.org/officeDocument/2006/docPropsVTypes">
  <Template>Normal</Template>
  <Pages>1</Pages>
  <Words>7002</Words>
  <Characters>39916</Characters>
  <Lines>332</Lines>
  <Paragraphs>93</Paragraphs>
  <TotalTime>3</TotalTime>
  <ScaleCrop>false</ScaleCrop>
  <LinksUpToDate>false</LinksUpToDate>
  <CharactersWithSpaces>46825</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2018-01-02T01:09:00Z</dcterms:created>
  <dc:creator>jeremysurface</dc:creator>
  <cp:lastModifiedBy>文旅</cp:lastModifiedBy>
  <cp:lastPrinted>2017-12-14T09:22:00Z</cp:lastPrinted>
  <dcterms:modified xsi:type="dcterms:W3CDTF">2019-05-28T07:21:34Z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