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Cs w:val="24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柳东新区工业企业贷款贴息申请表</w:t>
      </w:r>
    </w:p>
    <w:tbl>
      <w:tblPr>
        <w:tblStyle w:val="2"/>
        <w:tblW w:w="9276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895"/>
        <w:gridCol w:w="1718"/>
        <w:gridCol w:w="2184"/>
        <w:gridCol w:w="243"/>
        <w:gridCol w:w="790"/>
        <w:gridCol w:w="428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企业全称（盖章）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社会统一信用代码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319" w:type="dxa"/>
            <w:gridSpan w:val="4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企业资产总额（万元）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上年度主营业务收入（万元）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企业净资产总额（万元）</w:t>
            </w:r>
          </w:p>
        </w:tc>
        <w:tc>
          <w:tcPr>
            <w:tcW w:w="622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已申请柳东新区贷款贴息时段</w:t>
            </w:r>
          </w:p>
        </w:tc>
        <w:tc>
          <w:tcPr>
            <w:tcW w:w="45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年   月   日至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已获柳东新区贷款贴息金额（万元）</w:t>
            </w:r>
          </w:p>
        </w:tc>
        <w:tc>
          <w:tcPr>
            <w:tcW w:w="4503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本次申请贴息时段</w:t>
            </w:r>
          </w:p>
        </w:tc>
        <w:tc>
          <w:tcPr>
            <w:tcW w:w="622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贷款总额（万元）</w:t>
            </w:r>
          </w:p>
        </w:tc>
        <w:tc>
          <w:tcPr>
            <w:tcW w:w="6221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利息总额（万元）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申请贴息额（万元）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企业开户行</w:t>
            </w:r>
          </w:p>
        </w:tc>
        <w:tc>
          <w:tcPr>
            <w:tcW w:w="6221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6221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申请贷款贴息企业类别（多选）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规模以上工业企业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是否属战略性新兴产业企业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经认定的高新技术企业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    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贷款用途简述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柳东新区工业和信息化局意见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1BF2"/>
    <w:multiLevelType w:val="multilevel"/>
    <w:tmpl w:val="26361BF2"/>
    <w:lvl w:ilvl="0" w:tentative="0">
      <w:start w:val="20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93B84"/>
    <w:rsid w:val="7519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2021-06-22T01:49:11Z</dcterms:created>
  <dc:creator>Administrator</dc:creator>
  <cp:lastModifiedBy>覃春元</cp:lastModifiedBy>
  <dcterms:modified xsi:type="dcterms:W3CDTF">2021-06-22T01:50:28Z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