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hAnsi="宋体" w:eastAsia="方正小标宋简体" w:cs="Times New Roman"/>
          <w:sz w:val="44"/>
          <w:szCs w:val="44"/>
        </w:rPr>
      </w:pPr>
      <w:r>
        <w:rPr>
          <w:rFonts w:hint="eastAsia" w:ascii="方正小标宋简体" w:hAnsi="黑体" w:eastAsia="方正小标宋简体" w:cs="Times New Roman"/>
          <w:b/>
          <w:color w:val="FF0000"/>
          <w:sz w:val="64"/>
          <w:szCs w:val="64"/>
        </w:rPr>
        <w:t>柳州市中小企业服务中心</w:t>
      </w:r>
    </w:p>
    <w:p>
      <w:pPr>
        <w:keepNext w:val="0"/>
        <w:keepLines w:val="0"/>
        <w:pageBreakBefore w:val="0"/>
        <w:widowControl w:val="0"/>
        <w:kinsoku/>
        <w:wordWrap/>
        <w:overflowPunct/>
        <w:topLinePunct w:val="0"/>
        <w:autoSpaceDE/>
        <w:autoSpaceDN/>
        <w:bidi w:val="0"/>
        <w:adjustRightInd/>
        <w:snapToGrid/>
        <w:spacing w:before="625" w:beforeLines="200" w:line="580" w:lineRule="exact"/>
        <w:jc w:val="center"/>
        <w:textAlignment w:val="auto"/>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关于征集</w:t>
      </w:r>
      <w:r>
        <w:rPr>
          <w:rFonts w:ascii="方正小标宋简体" w:hAnsi="宋体" w:eastAsia="方正小标宋简体" w:cs="Times New Roman"/>
          <w:sz w:val="44"/>
          <w:szCs w:val="44"/>
        </w:rPr>
        <w:t>2022年度柳州市中小微企业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能力提升服务</w:t>
      </w:r>
      <w:r>
        <w:rPr>
          <w:rFonts w:ascii="方正小标宋简体" w:hAnsi="宋体" w:eastAsia="方正小标宋简体" w:cs="Times New Roman"/>
          <w:sz w:val="44"/>
          <w:szCs w:val="44"/>
        </w:rPr>
        <w:t>项目计划的通知</w:t>
      </w:r>
    </w:p>
    <w:p>
      <w:pPr>
        <w:rPr>
          <w:rFonts w:ascii="宋体" w:hAnsi="宋体" w:eastAsia="宋体"/>
          <w:sz w:val="44"/>
          <w:szCs w:val="4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sz w:val="32"/>
          <w:szCs w:val="32"/>
        </w:rPr>
      </w:pPr>
      <w:r>
        <w:rPr>
          <w:rFonts w:hint="eastAsia" w:ascii="仿宋" w:hAnsi="仿宋" w:eastAsia="仿宋"/>
          <w:sz w:val="32"/>
          <w:szCs w:val="32"/>
        </w:rPr>
        <w:t>各有关单位、相关服务机构：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方正小标宋简体" w:hAnsi="Times New Roman" w:eastAsia="方正小标宋简体" w:cs="Times New Roman"/>
          <w:sz w:val="52"/>
          <w:szCs w:val="52"/>
        </w:rPr>
      </w:pPr>
      <w:r>
        <w:rPr>
          <w:rFonts w:hint="eastAsia" w:ascii="仿宋" w:hAnsi="仿宋" w:eastAsia="仿宋"/>
          <w:sz w:val="32"/>
          <w:szCs w:val="32"/>
        </w:rPr>
        <w:t>为贯彻落实党中央、国务院关于促进中小企业健康发展的决策部署，深入实施“人才强市”战略，进一步激发柳州市中小企业创新活力与发展动力，提升中小企业竞争力，推动柳州市工业高质量发展，我中心拟征集2</w:t>
      </w:r>
      <w:r>
        <w:rPr>
          <w:rFonts w:ascii="仿宋" w:hAnsi="仿宋" w:eastAsia="仿宋"/>
          <w:sz w:val="32"/>
          <w:szCs w:val="32"/>
        </w:rPr>
        <w:t>022</w:t>
      </w:r>
      <w:r>
        <w:rPr>
          <w:rFonts w:hint="eastAsia" w:ascii="仿宋" w:hAnsi="仿宋" w:eastAsia="仿宋"/>
          <w:sz w:val="32"/>
          <w:szCs w:val="32"/>
        </w:rPr>
        <w:t>年中小微企业能力提升服务项目，现就有关事项通知如下：</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 w:hAnsi="仿宋" w:eastAsia="仿宋"/>
          <w:sz w:val="32"/>
          <w:szCs w:val="32"/>
        </w:rPr>
      </w:pPr>
      <w:r>
        <w:rPr>
          <w:rFonts w:hint="eastAsia" w:ascii="黑体" w:hAnsi="黑体" w:eastAsia="黑体"/>
          <w:b/>
          <w:bCs/>
          <w:sz w:val="32"/>
          <w:szCs w:val="32"/>
        </w:rPr>
        <w:t>一、征集范围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根据2</w:t>
      </w:r>
      <w:r>
        <w:rPr>
          <w:rFonts w:ascii="仿宋" w:hAnsi="仿宋" w:eastAsia="仿宋"/>
          <w:sz w:val="32"/>
          <w:szCs w:val="32"/>
        </w:rPr>
        <w:t>022</w:t>
      </w:r>
      <w:r>
        <w:rPr>
          <w:rFonts w:hint="eastAsia" w:ascii="仿宋" w:hAnsi="仿宋" w:eastAsia="仿宋"/>
          <w:sz w:val="32"/>
          <w:szCs w:val="32"/>
        </w:rPr>
        <w:t>年柳州市中小微企业发展工作重点工</w:t>
      </w:r>
      <w:bookmarkStart w:id="0" w:name="_GoBack"/>
      <w:bookmarkEnd w:id="0"/>
      <w:r>
        <w:rPr>
          <w:rFonts w:hint="eastAsia" w:ascii="仿宋" w:hAnsi="仿宋" w:eastAsia="仿宋"/>
          <w:sz w:val="32"/>
          <w:szCs w:val="32"/>
        </w:rPr>
        <w:t>作安排，本年度围绕以下五个方向征集培训项目：</w:t>
      </w:r>
    </w:p>
    <w:p>
      <w:pPr>
        <w:pStyle w:val="5"/>
        <w:keepNext w:val="0"/>
        <w:keepLines w:val="0"/>
        <w:pageBreakBefore w:val="0"/>
        <w:widowControl w:val="0"/>
        <w:numPr>
          <w:numId w:val="0"/>
        </w:numPr>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经营管理能力提升</w:t>
      </w:r>
    </w:p>
    <w:p>
      <w:pPr>
        <w:keepNext w:val="0"/>
        <w:keepLines w:val="0"/>
        <w:pageBreakBefore w:val="0"/>
        <w:widowControl w:val="0"/>
        <w:kinsoku/>
        <w:wordWrap/>
        <w:overflowPunct/>
        <w:topLinePunct w:val="0"/>
        <w:autoSpaceDE/>
        <w:autoSpaceDN/>
        <w:bidi w:val="0"/>
        <w:adjustRightInd/>
        <w:snapToGrid/>
        <w:spacing w:line="520" w:lineRule="exact"/>
        <w:ind w:left="323" w:firstLine="640" w:firstLineChars="200"/>
        <w:textAlignment w:val="auto"/>
        <w:rPr>
          <w:rFonts w:ascii="仿宋" w:hAnsi="仿宋" w:eastAsia="仿宋"/>
          <w:sz w:val="32"/>
          <w:szCs w:val="32"/>
        </w:rPr>
      </w:pPr>
      <w:r>
        <w:rPr>
          <w:rFonts w:hint="eastAsia" w:ascii="仿宋" w:hAnsi="仿宋" w:eastAsia="仿宋"/>
          <w:sz w:val="32"/>
          <w:szCs w:val="32"/>
        </w:rPr>
        <w:t>以企业产权规范与多元化、企业治理结构化、企业发展战略、人才资源管理、财务管理、精益生产、质量管理、营销管理、品牌培育为重点（包含外出交流），规范企业内部管理，推动管理创新，提高企业经营管理、市场拓展、转型升级、产业互联、人工智能等方面的能力，为广大中小企业提供相适应的人才支撑，综合提升中小企业经验管理能力。</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lang w:eastAsia="zh-CN"/>
        </w:rPr>
        <w:t>）惠企政策宣贯</w:t>
      </w:r>
    </w:p>
    <w:p>
      <w:pPr>
        <w:pStyle w:val="5"/>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ascii="仿宋" w:hAnsi="仿宋" w:eastAsia="仿宋"/>
          <w:sz w:val="32"/>
          <w:szCs w:val="32"/>
        </w:rPr>
      </w:pPr>
      <w:r>
        <w:rPr>
          <w:rFonts w:hint="eastAsia" w:ascii="仿宋" w:hAnsi="仿宋" w:eastAsia="仿宋"/>
          <w:sz w:val="32"/>
          <w:szCs w:val="32"/>
        </w:rPr>
        <w:t>宣贯国家、自治区、柳州市各类惠企政策，推动政策落实。</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楷体" w:hAnsi="楷体" w:eastAsia="楷体" w:cs="楷体"/>
          <w:b w:val="0"/>
          <w:bCs w:val="0"/>
          <w:kern w:val="2"/>
          <w:sz w:val="32"/>
          <w:szCs w:val="32"/>
          <w:lang w:val="en-US" w:eastAsia="zh-CN" w:bidi="ar-SA"/>
        </w:rPr>
        <w:t xml:space="preserve"> （</w:t>
      </w:r>
      <w:r>
        <w:rPr>
          <w:rFonts w:hint="eastAsia" w:ascii="楷体" w:hAnsi="楷体" w:eastAsia="楷体" w:cs="楷体"/>
          <w:b w:val="0"/>
          <w:bCs w:val="0"/>
          <w:kern w:val="2"/>
          <w:sz w:val="32"/>
          <w:szCs w:val="32"/>
          <w:lang w:val="en-US" w:eastAsia="zh-CN" w:bidi="ar-SA"/>
        </w:rPr>
        <w:t>三</w:t>
      </w:r>
      <w:r>
        <w:rPr>
          <w:rFonts w:hint="eastAsia" w:ascii="楷体" w:hAnsi="楷体" w:eastAsia="楷体" w:cs="楷体"/>
          <w:b w:val="0"/>
          <w:bCs w:val="0"/>
          <w:kern w:val="2"/>
          <w:sz w:val="32"/>
          <w:szCs w:val="32"/>
          <w:lang w:val="en-US" w:eastAsia="zh-CN" w:bidi="ar-SA"/>
        </w:rPr>
        <w:t>）中小企业“匠才”培养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 xml:space="preserve"> </w:t>
      </w:r>
      <w:r>
        <w:rPr>
          <w:rFonts w:hint="eastAsia" w:ascii="仿宋" w:hAnsi="仿宋" w:eastAsia="仿宋"/>
          <w:sz w:val="32"/>
          <w:szCs w:val="32"/>
        </w:rPr>
        <w:t>弘扬工匠精神，着力为柳州市中小企业培养一批高技能工匠人才队伍。</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（四）“专精特新”中小企业服务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分层培育，推动一批企业“小升规”、引到一批企业走“专精特新”发展道路。</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（五）人才小高地提升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通过医药人才小高地、中小企业人才小高地平台，开展中小企业人才队伍建设、专业技能提升等系统培训。</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（六）第十六届中小企业服务月活动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为企业解决困难的特色培训、咨询、诊断、沙龙等各类服务活动，集中于服务月开展。</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黑体" w:hAnsi="黑体" w:eastAsia="黑体"/>
          <w:b/>
          <w:bCs/>
          <w:sz w:val="32"/>
          <w:szCs w:val="32"/>
        </w:rPr>
      </w:pPr>
      <w:r>
        <w:rPr>
          <w:rFonts w:hint="eastAsia" w:ascii="黑体" w:hAnsi="黑体" w:eastAsia="黑体"/>
          <w:b/>
          <w:bCs/>
          <w:sz w:val="32"/>
          <w:szCs w:val="32"/>
        </w:rPr>
        <w:t>二、征集要求</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（一）申报单位条件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具有独立法人资格，成立一年以上，具有相关服务条件和服务经验，具备一定行业影响的专业服务机构。柳州市小微企业创业创新服务联盟机构优先推进申报。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b/>
          <w:bCs/>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申报单位2</w:t>
      </w:r>
      <w:r>
        <w:rPr>
          <w:rFonts w:ascii="仿宋" w:hAnsi="仿宋" w:eastAsia="仿宋"/>
          <w:sz w:val="32"/>
          <w:szCs w:val="32"/>
        </w:rPr>
        <w:t>021</w:t>
      </w:r>
      <w:r>
        <w:rPr>
          <w:rFonts w:hint="eastAsia" w:ascii="仿宋" w:hAnsi="仿宋" w:eastAsia="仿宋"/>
          <w:sz w:val="32"/>
          <w:szCs w:val="32"/>
        </w:rPr>
        <w:t>年度举办服务活动</w:t>
      </w:r>
      <w:r>
        <w:rPr>
          <w:rFonts w:ascii="仿宋" w:hAnsi="仿宋" w:eastAsia="仿宋"/>
          <w:sz w:val="32"/>
          <w:szCs w:val="32"/>
        </w:rPr>
        <w:t>8</w:t>
      </w:r>
      <w:r>
        <w:rPr>
          <w:rFonts w:hint="eastAsia" w:ascii="仿宋" w:hAnsi="仿宋" w:eastAsia="仿宋"/>
          <w:sz w:val="32"/>
          <w:szCs w:val="32"/>
        </w:rPr>
        <w:t>场次、服务企业</w:t>
      </w:r>
      <w:r>
        <w:rPr>
          <w:rFonts w:ascii="仿宋" w:hAnsi="仿宋" w:eastAsia="仿宋"/>
          <w:sz w:val="32"/>
          <w:szCs w:val="32"/>
        </w:rPr>
        <w:t>50</w:t>
      </w:r>
      <w:r>
        <w:rPr>
          <w:rFonts w:hint="eastAsia" w:ascii="仿宋" w:hAnsi="仿宋" w:eastAsia="仿宋"/>
          <w:sz w:val="32"/>
          <w:szCs w:val="32"/>
        </w:rPr>
        <w:t>家以上。</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（二）项目要求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申报单位应根据征集范围和征集要求，结合自身专业特长，深入开展服务需求调研，开发、申报市场认可度高、中小企业急需的企业服务项目。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原则上管理类培训时间视培训内容需要而定，一般不超过2天，外出项目不超过7天；对有实训要求的培训项目须有与培训主题和内容相适应的实训环境和师资。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每家申报单位根据企业需求、自身的企业服务经验和核心能力，最多申报</w:t>
      </w:r>
      <w:r>
        <w:rPr>
          <w:rFonts w:ascii="仿宋" w:hAnsi="仿宋" w:eastAsia="仿宋"/>
          <w:sz w:val="32"/>
          <w:szCs w:val="32"/>
        </w:rPr>
        <w:t>3</w:t>
      </w:r>
      <w:r>
        <w:rPr>
          <w:rFonts w:hint="eastAsia" w:ascii="仿宋" w:hAnsi="仿宋" w:eastAsia="仿宋"/>
          <w:sz w:val="32"/>
          <w:szCs w:val="32"/>
        </w:rPr>
        <w:t>个服务方向，且申报项目不超过</w:t>
      </w:r>
      <w:r>
        <w:rPr>
          <w:rFonts w:ascii="仿宋" w:hAnsi="仿宋" w:eastAsia="仿宋"/>
          <w:sz w:val="32"/>
          <w:szCs w:val="32"/>
        </w:rPr>
        <w:t>5</w:t>
      </w:r>
      <w:r>
        <w:rPr>
          <w:rFonts w:hint="eastAsia" w:ascii="仿宋" w:hAnsi="仿宋" w:eastAsia="仿宋"/>
          <w:sz w:val="32"/>
          <w:szCs w:val="32"/>
        </w:rPr>
        <w:t>个。</w:t>
      </w:r>
    </w:p>
    <w:p>
      <w:pPr>
        <w:pStyle w:val="5"/>
        <w:keepNext w:val="0"/>
        <w:keepLines w:val="0"/>
        <w:pageBreakBefore w:val="0"/>
        <w:widowControl w:val="0"/>
        <w:kinsoku/>
        <w:wordWrap/>
        <w:overflowPunct/>
        <w:topLinePunct w:val="0"/>
        <w:autoSpaceDE/>
        <w:autoSpaceDN/>
        <w:bidi w:val="0"/>
        <w:adjustRightInd/>
        <w:snapToGrid/>
        <w:spacing w:line="520" w:lineRule="exact"/>
        <w:ind w:left="683" w:firstLine="0" w:firstLineChars="0"/>
        <w:textAlignment w:val="auto"/>
        <w:rPr>
          <w:rFonts w:ascii="黑体" w:hAnsi="黑体" w:eastAsia="黑体"/>
          <w:b/>
          <w:bCs/>
          <w:sz w:val="32"/>
          <w:szCs w:val="32"/>
        </w:rPr>
      </w:pPr>
      <w:r>
        <w:rPr>
          <w:rFonts w:hint="eastAsia" w:ascii="黑体" w:hAnsi="黑体" w:eastAsia="黑体"/>
          <w:b/>
          <w:bCs/>
          <w:sz w:val="32"/>
          <w:szCs w:val="32"/>
        </w:rPr>
        <w:t>三、申报程序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（一）营业执照或法人证书复印件。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（二）机构根据自身优势编制中小微企业能力提升项目实施方案（参照项目实施方案提纲编制）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（三）项目基本情况表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（四）财务报表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以上材料均要求以A</w:t>
      </w:r>
      <w:r>
        <w:rPr>
          <w:rFonts w:ascii="仿宋" w:hAnsi="仿宋" w:eastAsia="仿宋"/>
          <w:sz w:val="32"/>
          <w:szCs w:val="32"/>
        </w:rPr>
        <w:t>4</w:t>
      </w:r>
      <w:r>
        <w:rPr>
          <w:rFonts w:hint="eastAsia" w:ascii="仿宋" w:hAnsi="仿宋" w:eastAsia="仿宋"/>
          <w:sz w:val="32"/>
          <w:szCs w:val="32"/>
        </w:rPr>
        <w:t>纸型双面制作，编制页码和目录并装订成册，一式三份，加盖公章。（并将项目实施方案、基本情况表电子版发至P</w:t>
      </w:r>
      <w:r>
        <w:rPr>
          <w:rFonts w:ascii="仿宋" w:hAnsi="仿宋" w:eastAsia="仿宋"/>
          <w:sz w:val="32"/>
          <w:szCs w:val="32"/>
        </w:rPr>
        <w:t>YK@lzet</w:t>
      </w:r>
      <w:r>
        <w:rPr>
          <w:rFonts w:hint="eastAsia" w:ascii="仿宋" w:hAnsi="仿宋" w:eastAsia="仿宋"/>
          <w:sz w:val="32"/>
          <w:szCs w:val="32"/>
        </w:rPr>
        <w:t>.</w:t>
      </w:r>
      <w:r>
        <w:rPr>
          <w:rFonts w:ascii="仿宋" w:hAnsi="仿宋" w:eastAsia="仿宋"/>
          <w:sz w:val="32"/>
          <w:szCs w:val="32"/>
        </w:rPr>
        <w:t>com.cn</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我中心将组织专家进行综合评定，对申报项目的可行性及申报单位的服务效果保障能力进行综合评价，并据此确定服务项目及入围单位，编制下达2</w:t>
      </w:r>
      <w:r>
        <w:rPr>
          <w:rFonts w:ascii="仿宋" w:hAnsi="仿宋" w:eastAsia="仿宋"/>
          <w:sz w:val="32"/>
          <w:szCs w:val="32"/>
        </w:rPr>
        <w:t>022</w:t>
      </w:r>
      <w:r>
        <w:rPr>
          <w:rFonts w:hint="eastAsia" w:ascii="仿宋" w:hAnsi="仿宋" w:eastAsia="仿宋"/>
          <w:sz w:val="32"/>
          <w:szCs w:val="32"/>
        </w:rPr>
        <w:t>年度柳州市中小微企业能力提升服务项目机构入围公示。</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黑体" w:hAnsi="黑体" w:eastAsia="黑体"/>
          <w:b/>
          <w:bCs/>
          <w:sz w:val="32"/>
          <w:szCs w:val="32"/>
        </w:rPr>
      </w:pPr>
      <w:r>
        <w:rPr>
          <w:rFonts w:hint="eastAsia" w:ascii="黑体" w:hAnsi="黑体" w:eastAsia="黑体"/>
          <w:b/>
          <w:bCs/>
          <w:sz w:val="32"/>
          <w:szCs w:val="32"/>
        </w:rPr>
        <w:t>四、申报时间和地点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申报时间：即日起至</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1</w:t>
      </w:r>
      <w:r>
        <w:rPr>
          <w:rFonts w:hint="eastAsia" w:ascii="仿宋" w:hAnsi="仿宋" w:eastAsia="仿宋"/>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申报地点：柳州市高新一路1</w:t>
      </w:r>
      <w:r>
        <w:rPr>
          <w:rFonts w:ascii="仿宋" w:hAnsi="仿宋" w:eastAsia="仿宋"/>
          <w:sz w:val="32"/>
          <w:szCs w:val="32"/>
        </w:rPr>
        <w:t>5</w:t>
      </w:r>
      <w:r>
        <w:rPr>
          <w:rFonts w:hint="eastAsia" w:ascii="仿宋" w:hAnsi="仿宋" w:eastAsia="仿宋"/>
          <w:sz w:val="32"/>
          <w:szCs w:val="32"/>
        </w:rPr>
        <w:t>号信息产业园</w:t>
      </w:r>
      <w:r>
        <w:rPr>
          <w:rFonts w:ascii="仿宋" w:hAnsi="仿宋" w:eastAsia="仿宋"/>
          <w:sz w:val="32"/>
          <w:szCs w:val="32"/>
        </w:rPr>
        <w:t>A</w:t>
      </w:r>
      <w:r>
        <w:rPr>
          <w:rFonts w:hint="eastAsia" w:ascii="仿宋" w:hAnsi="仿宋" w:eastAsia="仿宋"/>
          <w:sz w:val="32"/>
          <w:szCs w:val="32"/>
        </w:rPr>
        <w:t>栋一楼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联系人及电话：赵耀军</w:t>
      </w:r>
      <w:r>
        <w:rPr>
          <w:rFonts w:ascii="仿宋" w:hAnsi="仿宋" w:eastAsia="仿宋"/>
          <w:sz w:val="32"/>
          <w:szCs w:val="32"/>
        </w:rPr>
        <w:t xml:space="preserve"> </w:t>
      </w:r>
      <w:r>
        <w:rPr>
          <w:rFonts w:hint="eastAsia" w:ascii="仿宋" w:hAnsi="仿宋" w:eastAsia="仿宋"/>
          <w:sz w:val="32"/>
          <w:szCs w:val="32"/>
        </w:rPr>
        <w:t xml:space="preserve">罗娟 </w:t>
      </w:r>
      <w:r>
        <w:rPr>
          <w:rFonts w:ascii="仿宋" w:hAnsi="仿宋" w:eastAsia="仿宋"/>
          <w:sz w:val="32"/>
          <w:szCs w:val="32"/>
        </w:rPr>
        <w:t>2865602</w:t>
      </w:r>
    </w:p>
    <w:p>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left"/>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附件：1</w:t>
      </w:r>
      <w:r>
        <w:rPr>
          <w:rFonts w:ascii="仿宋" w:hAnsi="仿宋" w:eastAsia="仿宋"/>
          <w:sz w:val="32"/>
          <w:szCs w:val="32"/>
        </w:rPr>
        <w:t>.</w:t>
      </w:r>
      <w:r>
        <w:rPr>
          <w:rFonts w:hint="eastAsia" w:ascii="仿宋" w:hAnsi="仿宋" w:eastAsia="仿宋"/>
          <w:sz w:val="32"/>
          <w:szCs w:val="32"/>
        </w:rPr>
        <w:t>项目实施方案提纲</w:t>
      </w:r>
    </w:p>
    <w:p>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1600" w:firstLineChars="500"/>
        <w:jc w:val="left"/>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.项目基本情况表</w:t>
      </w:r>
    </w:p>
    <w:p>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ascii="仿宋" w:hAnsi="仿宋" w:eastAsia="仿宋"/>
          <w:sz w:val="32"/>
          <w:szCs w:val="32"/>
        </w:rPr>
      </w:pPr>
    </w:p>
    <w:p>
      <w:pPr>
        <w:pStyle w:val="5"/>
        <w:keepNext w:val="0"/>
        <w:keepLines w:val="0"/>
        <w:pageBreakBefore w:val="0"/>
        <w:widowControl w:val="0"/>
        <w:kinsoku/>
        <w:wordWrap/>
        <w:overflowPunct/>
        <w:topLinePunct w:val="0"/>
        <w:autoSpaceDE/>
        <w:autoSpaceDN/>
        <w:bidi w:val="0"/>
        <w:adjustRightInd/>
        <w:snapToGrid/>
        <w:spacing w:line="520" w:lineRule="exact"/>
        <w:ind w:left="683" w:firstLine="0" w:firstLineChars="0"/>
        <w:jc w:val="center"/>
        <w:textAlignment w:val="auto"/>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柳州市中小企业服务中心</w:t>
      </w:r>
    </w:p>
    <w:p>
      <w:pPr>
        <w:pStyle w:val="5"/>
        <w:keepNext w:val="0"/>
        <w:keepLines w:val="0"/>
        <w:pageBreakBefore w:val="0"/>
        <w:widowControl w:val="0"/>
        <w:kinsoku/>
        <w:wordWrap/>
        <w:overflowPunct/>
        <w:topLinePunct w:val="0"/>
        <w:autoSpaceDE/>
        <w:autoSpaceDN/>
        <w:bidi w:val="0"/>
        <w:adjustRightInd/>
        <w:snapToGrid/>
        <w:spacing w:line="520" w:lineRule="exact"/>
        <w:ind w:left="683" w:firstLine="0" w:firstLineChars="0"/>
        <w:jc w:val="center"/>
        <w:textAlignment w:val="auto"/>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2021年11月</w:t>
      </w:r>
      <w:r>
        <w:rPr>
          <w:rFonts w:ascii="仿宋" w:hAnsi="仿宋" w:eastAsia="仿宋"/>
          <w:sz w:val="32"/>
          <w:szCs w:val="32"/>
        </w:rPr>
        <w:t>23</w:t>
      </w:r>
      <w:r>
        <w:rPr>
          <w:rFonts w:hint="eastAsia"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Agency FB">
    <w:panose1 w:val="020B0503020202020204"/>
    <w:charset w:val="00"/>
    <w:family w:val="auto"/>
    <w:pitch w:val="default"/>
    <w:sig w:usb0="00000003" w:usb1="00000000" w:usb2="00000000" w:usb3="00000000" w:csb0="20000001"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B8"/>
    <w:rsid w:val="00031606"/>
    <w:rsid w:val="00070104"/>
    <w:rsid w:val="000F44F4"/>
    <w:rsid w:val="00165618"/>
    <w:rsid w:val="001B56D8"/>
    <w:rsid w:val="001F025B"/>
    <w:rsid w:val="002113D0"/>
    <w:rsid w:val="00234B51"/>
    <w:rsid w:val="00255C29"/>
    <w:rsid w:val="002A0B4D"/>
    <w:rsid w:val="003A2D10"/>
    <w:rsid w:val="00416D54"/>
    <w:rsid w:val="00485BF3"/>
    <w:rsid w:val="004D36D6"/>
    <w:rsid w:val="00540252"/>
    <w:rsid w:val="005D011B"/>
    <w:rsid w:val="005F5E15"/>
    <w:rsid w:val="00746619"/>
    <w:rsid w:val="007B486E"/>
    <w:rsid w:val="007F16D3"/>
    <w:rsid w:val="008573C6"/>
    <w:rsid w:val="008D110C"/>
    <w:rsid w:val="009910A3"/>
    <w:rsid w:val="009C3E67"/>
    <w:rsid w:val="009C7085"/>
    <w:rsid w:val="009D5334"/>
    <w:rsid w:val="00A26CC1"/>
    <w:rsid w:val="00A86727"/>
    <w:rsid w:val="00B12CB1"/>
    <w:rsid w:val="00B14D4C"/>
    <w:rsid w:val="00B92057"/>
    <w:rsid w:val="00BC499B"/>
    <w:rsid w:val="00C51697"/>
    <w:rsid w:val="00C562B8"/>
    <w:rsid w:val="00CE024C"/>
    <w:rsid w:val="00D24D7B"/>
    <w:rsid w:val="00D64CB9"/>
    <w:rsid w:val="00E5273A"/>
    <w:rsid w:val="00E94E48"/>
    <w:rsid w:val="00ED34DA"/>
    <w:rsid w:val="00F36DCC"/>
    <w:rsid w:val="091B3A4C"/>
    <w:rsid w:val="288C4E4F"/>
    <w:rsid w:val="487257E4"/>
    <w:rsid w:val="4B9C01CA"/>
    <w:rsid w:val="77195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unhideWhenUsed/>
    <w:uiPriority w:val="99"/>
    <w:rPr>
      <w:color w:val="0563C1" w:themeColor="hyperlink"/>
      <w:u w:val="single"/>
      <w14:textFill>
        <w14:solidFill>
          <w14:schemeClr w14:val="hlink"/>
        </w14:solidFill>
      </w14:textFill>
    </w:rPr>
  </w:style>
  <w:style w:type="paragraph" w:styleId="5">
    <w:name w:val="List Paragraph"/>
    <w:basedOn w:val="1"/>
    <w:qFormat/>
    <w:uiPriority w:val="34"/>
    <w:pPr>
      <w:ind w:firstLine="420" w:firstLineChars="200"/>
    </w:pPr>
  </w:style>
  <w:style w:type="character" w:customStyle="1" w:styleId="6">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203</Words>
  <Characters>1161</Characters>
  <Lines>9</Lines>
  <Paragraphs>2</Paragraphs>
  <TotalTime>203</TotalTime>
  <ScaleCrop>false</ScaleCrop>
  <LinksUpToDate>false</LinksUpToDate>
  <CharactersWithSpaces>1362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2021-11-15T02:29:00Z</dcterms:created>
  <dc:creator>俊成 陆</dc:creator>
  <cp:lastModifiedBy>ATG</cp:lastModifiedBy>
  <dcterms:modified xsi:type="dcterms:W3CDTF">2021-11-23T08:06:45Z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C2367520DC8B4E78926DCD940D6B8622</vt:lpwstr>
  </property>
</Properties>
</file>