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052B83">
      <w:pPr>
        <w:rPr>
          <w:rFonts w:ascii="黑体" w:hAnsi="黑体" w:eastAsia="黑体"/>
          <w:snapToGrid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napToGrid w:val="0"/>
          <w:sz w:val="32"/>
          <w:szCs w:val="32"/>
        </w:rPr>
        <w:t>附件</w:t>
      </w:r>
      <w:r>
        <w:rPr>
          <w:rFonts w:ascii="黑体" w:hAnsi="黑体" w:eastAsia="黑体"/>
          <w:snapToGrid w:val="0"/>
          <w:sz w:val="32"/>
          <w:szCs w:val="32"/>
        </w:rPr>
        <w:t>3</w:t>
      </w:r>
    </w:p>
    <w:p w14:paraId="3B311CAA">
      <w:pPr>
        <w:jc w:val="center"/>
        <w:rPr>
          <w:rFonts w:hint="eastAsia" w:ascii="仿宋_GB2312" w:hAnsi="仿宋_GB2312" w:eastAsia="仿宋_GB2312" w:cs="仿宋_GB2312"/>
          <w:snapToGrid w:val="0"/>
          <w:sz w:val="32"/>
          <w:szCs w:val="32"/>
        </w:rPr>
      </w:pPr>
    </w:p>
    <w:p w14:paraId="6F13787F">
      <w:pPr>
        <w:spacing w:line="720" w:lineRule="exact"/>
        <w:jc w:val="center"/>
        <w:rPr>
          <w:rFonts w:hint="eastAsia" w:ascii="方正小标宋简体" w:hAnsi="等线" w:eastAsia="方正小标宋简体"/>
          <w:snapToGrid w:val="0"/>
          <w:sz w:val="44"/>
          <w:szCs w:val="32"/>
        </w:rPr>
      </w:pPr>
      <w:r>
        <w:rPr>
          <w:rFonts w:hint="eastAsia" w:ascii="方正小标宋简体" w:hAnsi="等线" w:eastAsia="方正小标宋简体"/>
          <w:snapToGrid w:val="0"/>
          <w:sz w:val="44"/>
          <w:szCs w:val="32"/>
        </w:rPr>
        <w:t>承诺书</w:t>
      </w:r>
    </w:p>
    <w:p w14:paraId="550AD79E">
      <w:pPr>
        <w:jc w:val="center"/>
        <w:rPr>
          <w:rFonts w:hint="eastAsia" w:eastAsia="仿宋_GB2312"/>
          <w:snapToGrid w:val="0"/>
          <w:sz w:val="32"/>
          <w:szCs w:val="32"/>
        </w:rPr>
      </w:pPr>
    </w:p>
    <w:p w14:paraId="34801041">
      <w:pPr>
        <w:ind w:firstLine="616" w:firstLineChars="148"/>
        <w:rPr>
          <w:rFonts w:hint="eastAsia" w:ascii="仿宋_GB2312" w:eastAsia="仿宋_GB2312"/>
          <w:snapToGrid w:val="0"/>
          <w:sz w:val="32"/>
          <w:szCs w:val="32"/>
          <w:lang w:bidi="ar"/>
        </w:rPr>
      </w:pPr>
      <w:r>
        <w:rPr>
          <w:rFonts w:hint="eastAsia" w:ascii="仿宋_GB2312" w:eastAsia="仿宋_GB2312"/>
          <w:snapToGrid w:val="0"/>
          <w:sz w:val="32"/>
          <w:szCs w:val="32"/>
          <w:lang w:bidi="ar"/>
        </w:rPr>
        <w:t>我方了解有关法律法规制度，知悉应当承担的义务和法律责任。在此庄重承诺：</w:t>
      </w:r>
    </w:p>
    <w:p w14:paraId="63D8D8A5">
      <w:pPr>
        <w:ind w:firstLine="616" w:firstLineChars="148"/>
        <w:rPr>
          <w:rFonts w:hint="eastAsia" w:ascii="仿宋_GB2312" w:eastAsia="仿宋_GB2312"/>
          <w:snapToGrid w:val="0"/>
          <w:sz w:val="32"/>
          <w:szCs w:val="32"/>
          <w:lang w:bidi="ar"/>
        </w:rPr>
      </w:pPr>
      <w:r>
        <w:rPr>
          <w:rFonts w:hint="eastAsia" w:ascii="仿宋_GB2312" w:eastAsia="仿宋_GB2312"/>
          <w:snapToGrid w:val="0"/>
          <w:sz w:val="32"/>
          <w:szCs w:val="32"/>
          <w:lang w:bidi="ar"/>
        </w:rPr>
        <w:t>一、我方已对本次入选2025年第</w:t>
      </w:r>
      <w:r>
        <w:rPr>
          <w:rFonts w:hint="eastAsia" w:ascii="仿宋_GB2312" w:eastAsia="仿宋_GB2312"/>
          <w:snapToGrid w:val="0"/>
          <w:sz w:val="32"/>
          <w:szCs w:val="32"/>
          <w:lang w:eastAsia="zh-CN" w:bidi="ar"/>
        </w:rPr>
        <w:t>三</w:t>
      </w:r>
      <w:r>
        <w:rPr>
          <w:rFonts w:hint="eastAsia" w:ascii="仿宋_GB2312" w:eastAsia="仿宋_GB2312"/>
          <w:snapToGrid w:val="0"/>
          <w:sz w:val="32"/>
          <w:szCs w:val="32"/>
          <w:lang w:bidi="ar"/>
        </w:rPr>
        <w:t>批广西“人工智能+制造”产品和典型应用场景案例的</w:t>
      </w:r>
      <w:r>
        <w:rPr>
          <w:rFonts w:hint="eastAsia" w:ascii="仿宋_GB2312" w:eastAsia="仿宋_GB2312"/>
          <w:snapToGrid w:val="0"/>
          <w:sz w:val="32"/>
          <w:szCs w:val="32"/>
          <w:u w:val="single"/>
          <w:lang w:bidi="ar"/>
        </w:rPr>
        <w:t>(填写产品、模型、</w:t>
      </w:r>
      <w:r>
        <w:rPr>
          <w:rFonts w:hint="eastAsia" w:ascii="仿宋_GB2312" w:eastAsia="仿宋_GB2312"/>
          <w:snapToGrid w:val="0"/>
          <w:sz w:val="32"/>
          <w:szCs w:val="32"/>
          <w:u w:val="single"/>
          <w:lang w:eastAsia="zh-CN" w:bidi="ar"/>
        </w:rPr>
        <w:t>应用场景</w:t>
      </w:r>
      <w:r>
        <w:rPr>
          <w:rFonts w:hint="eastAsia" w:ascii="仿宋_GB2312" w:eastAsia="仿宋_GB2312"/>
          <w:snapToGrid w:val="0"/>
          <w:sz w:val="32"/>
          <w:szCs w:val="32"/>
          <w:u w:val="single"/>
          <w:lang w:bidi="ar"/>
        </w:rPr>
        <w:t>案例名称）</w:t>
      </w:r>
      <w:r>
        <w:rPr>
          <w:rFonts w:hint="eastAsia" w:ascii="仿宋_GB2312" w:eastAsia="仿宋_GB2312"/>
          <w:snapToGrid w:val="0"/>
          <w:sz w:val="32"/>
          <w:szCs w:val="32"/>
          <w:lang w:bidi="ar"/>
        </w:rPr>
        <w:t>内容进行核实，确认案例内容真实。</w:t>
      </w:r>
    </w:p>
    <w:p w14:paraId="4514544B">
      <w:pPr>
        <w:ind w:firstLine="616" w:firstLineChars="148"/>
        <w:rPr>
          <w:rFonts w:hint="eastAsia" w:ascii="仿宋_GB2312" w:eastAsia="仿宋_GB2312"/>
          <w:snapToGrid w:val="0"/>
          <w:sz w:val="32"/>
          <w:szCs w:val="32"/>
          <w:lang w:bidi="ar"/>
        </w:rPr>
      </w:pPr>
      <w:r>
        <w:rPr>
          <w:rFonts w:hint="eastAsia" w:ascii="仿宋_GB2312" w:eastAsia="仿宋_GB2312"/>
          <w:snapToGrid w:val="0"/>
          <w:sz w:val="32"/>
          <w:szCs w:val="32"/>
          <w:lang w:bidi="ar"/>
        </w:rPr>
        <w:t>二、我方同意本次入选2025年第</w:t>
      </w:r>
      <w:r>
        <w:rPr>
          <w:rFonts w:hint="eastAsia" w:ascii="仿宋_GB2312" w:eastAsia="仿宋_GB2312"/>
          <w:snapToGrid w:val="0"/>
          <w:sz w:val="32"/>
          <w:szCs w:val="32"/>
          <w:lang w:eastAsia="zh-CN" w:bidi="ar"/>
        </w:rPr>
        <w:t>三</w:t>
      </w:r>
      <w:r>
        <w:rPr>
          <w:rFonts w:hint="eastAsia" w:ascii="仿宋_GB2312" w:eastAsia="仿宋_GB2312"/>
          <w:snapToGrid w:val="0"/>
          <w:sz w:val="32"/>
          <w:szCs w:val="32"/>
          <w:lang w:bidi="ar"/>
        </w:rPr>
        <w:t>批广西“人工智能+制造”产品和典型应用场景案例的</w:t>
      </w:r>
      <w:r>
        <w:rPr>
          <w:rFonts w:hint="eastAsia" w:ascii="仿宋_GB2312" w:eastAsia="仿宋_GB2312"/>
          <w:snapToGrid w:val="0"/>
          <w:sz w:val="32"/>
          <w:szCs w:val="32"/>
          <w:u w:val="single"/>
          <w:lang w:bidi="ar"/>
        </w:rPr>
        <w:t>(填写产品、模型、</w:t>
      </w:r>
      <w:r>
        <w:rPr>
          <w:rFonts w:hint="eastAsia" w:ascii="仿宋_GB2312" w:eastAsia="仿宋_GB2312"/>
          <w:snapToGrid w:val="0"/>
          <w:sz w:val="32"/>
          <w:szCs w:val="32"/>
          <w:u w:val="single"/>
          <w:lang w:eastAsia="zh-CN" w:bidi="ar"/>
        </w:rPr>
        <w:t>应用场景</w:t>
      </w:r>
      <w:r>
        <w:rPr>
          <w:rFonts w:hint="eastAsia" w:ascii="仿宋_GB2312" w:eastAsia="仿宋_GB2312"/>
          <w:snapToGrid w:val="0"/>
          <w:sz w:val="32"/>
          <w:szCs w:val="32"/>
          <w:u w:val="single"/>
          <w:lang w:bidi="ar"/>
        </w:rPr>
        <w:t>案例名称）</w:t>
      </w:r>
      <w:r>
        <w:rPr>
          <w:rFonts w:hint="eastAsia" w:ascii="仿宋_GB2312" w:eastAsia="仿宋_GB2312"/>
          <w:snapToGrid w:val="0"/>
          <w:sz w:val="32"/>
          <w:szCs w:val="32"/>
          <w:lang w:bidi="ar"/>
        </w:rPr>
        <w:t>内容可用于公开发表及宣传。</w:t>
      </w:r>
    </w:p>
    <w:p w14:paraId="0A20D43E">
      <w:pPr>
        <w:rPr>
          <w:rFonts w:ascii="仿宋_GB2312" w:hAnsi="等线" w:eastAsia="仿宋_GB2312"/>
          <w:snapToGrid w:val="0"/>
          <w:sz w:val="32"/>
          <w:szCs w:val="32"/>
        </w:rPr>
      </w:pPr>
    </w:p>
    <w:p w14:paraId="519D97C3">
      <w:pPr>
        <w:rPr>
          <w:rFonts w:ascii="仿宋_GB2312" w:hAnsi="等线" w:eastAsia="仿宋_GB2312"/>
          <w:snapToGrid w:val="0"/>
          <w:sz w:val="32"/>
          <w:szCs w:val="32"/>
        </w:rPr>
      </w:pPr>
    </w:p>
    <w:p w14:paraId="331F660B">
      <w:pPr>
        <w:ind w:firstLine="1876" w:firstLineChars="450"/>
        <w:rPr>
          <w:rFonts w:ascii="仿宋_GB2312" w:hAnsi="等线" w:eastAsia="仿宋_GB2312"/>
          <w:snapToGrid w:val="0"/>
          <w:sz w:val="32"/>
          <w:szCs w:val="32"/>
        </w:rPr>
      </w:pPr>
      <w:r>
        <w:rPr>
          <w:rFonts w:hint="eastAsia" w:ascii="仿宋_GB2312" w:hAnsi="等线" w:eastAsia="仿宋_GB2312"/>
          <w:snapToGrid w:val="0"/>
          <w:sz w:val="32"/>
          <w:szCs w:val="32"/>
        </w:rPr>
        <w:t>承诺单位法人代表或委托代理人签字签名：</w:t>
      </w:r>
    </w:p>
    <w:p w14:paraId="0048AECC">
      <w:pPr>
        <w:ind w:firstLine="5629" w:firstLineChars="1350"/>
        <w:outlineLvl w:val="0"/>
        <w:rPr>
          <w:rFonts w:ascii="仿宋_GB2312" w:hAnsi="等线" w:eastAsia="仿宋_GB2312"/>
          <w:snapToGrid w:val="0"/>
          <w:sz w:val="32"/>
          <w:szCs w:val="32"/>
        </w:rPr>
      </w:pPr>
      <w:r>
        <w:rPr>
          <w:rFonts w:hint="eastAsia" w:ascii="仿宋_GB2312" w:hAnsi="等线" w:eastAsia="仿宋_GB2312"/>
          <w:snapToGrid w:val="0"/>
          <w:sz w:val="32"/>
          <w:szCs w:val="32"/>
        </w:rPr>
        <w:t>（加盖公章）</w:t>
      </w:r>
    </w:p>
    <w:p w14:paraId="70597B68">
      <w:pPr>
        <w:ind w:firstLine="5421" w:firstLineChars="1300"/>
        <w:outlineLvl w:val="0"/>
        <w:rPr>
          <w:rFonts w:ascii="仿宋_GB2312" w:hAnsi="等线" w:eastAsia="仿宋_GB2312"/>
          <w:snapToGrid w:val="0"/>
          <w:sz w:val="32"/>
          <w:szCs w:val="32"/>
        </w:rPr>
      </w:pPr>
      <w:r>
        <w:rPr>
          <w:rFonts w:hint="eastAsia" w:ascii="仿宋_GB2312" w:hAnsi="等线" w:eastAsia="仿宋_GB2312"/>
          <w:snapToGrid w:val="0"/>
          <w:sz w:val="32"/>
          <w:szCs w:val="32"/>
        </w:rPr>
        <w:t xml:space="preserve">  年</w:t>
      </w:r>
      <w:r>
        <w:rPr>
          <w:rFonts w:ascii="仿宋_GB2312" w:hAnsi="等线" w:eastAsia="仿宋_GB2312"/>
          <w:snapToGrid w:val="0"/>
          <w:sz w:val="32"/>
          <w:szCs w:val="32"/>
        </w:rPr>
        <w:t xml:space="preserve">  </w:t>
      </w:r>
      <w:r>
        <w:rPr>
          <w:rFonts w:hint="eastAsia" w:ascii="仿宋_GB2312" w:hAnsi="等线" w:eastAsia="仿宋_GB2312"/>
          <w:snapToGrid w:val="0"/>
          <w:sz w:val="32"/>
          <w:szCs w:val="32"/>
        </w:rPr>
        <w:t>月</w:t>
      </w:r>
      <w:r>
        <w:rPr>
          <w:rFonts w:ascii="仿宋_GB2312" w:hAnsi="等线" w:eastAsia="仿宋_GB2312"/>
          <w:snapToGrid w:val="0"/>
          <w:sz w:val="32"/>
          <w:szCs w:val="32"/>
        </w:rPr>
        <w:t xml:space="preserve">  </w:t>
      </w:r>
      <w:r>
        <w:rPr>
          <w:rFonts w:hint="eastAsia" w:ascii="仿宋_GB2312" w:hAnsi="等线" w:eastAsia="仿宋_GB2312"/>
          <w:snapToGrid w:val="0"/>
          <w:sz w:val="32"/>
          <w:szCs w:val="32"/>
        </w:rPr>
        <w:t>日</w:t>
      </w:r>
    </w:p>
    <w:p w14:paraId="616D0983">
      <w:pPr>
        <w:rPr>
          <w:snapToGrid w:val="0"/>
        </w:rPr>
      </w:pPr>
    </w:p>
    <w:sectPr>
      <w:pgSz w:w="11906" w:h="16838"/>
      <w:pgMar w:top="1417" w:right="1587" w:bottom="1417" w:left="1701" w:header="851" w:footer="992" w:gutter="0"/>
      <w:cols w:space="720" w:num="1"/>
      <w:docGrid w:type="linesAndChars" w:linePitch="636" w:charSpace="200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altName w:val="Times New Roman"/>
    <w:panose1 w:val="020B0604020202020204"/>
    <w:charset w:val="00"/>
    <w:family w:val="swiss"/>
    <w:pitch w:val="default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宋体"/>
    <w:panose1 w:val="02010600030101010101"/>
    <w:charset w:val="00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trackRevisions w:val="1"/>
  <w:documentProtection w:enforcement="0"/>
  <w:defaultTabStop w:val="420"/>
  <w:hyphenationZone w:val="360"/>
  <w:drawingGridHorizontalSpacing w:val="154"/>
  <w:drawingGridVerticalSpacing w:val="318"/>
  <w:displayHorizontalDrawingGridEvery w:val="2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5MTY2MzljYWI2MDA3YzUwNjliOTQwMjU4OTM0M2MifQ=="/>
  </w:docVars>
  <w:rsids>
    <w:rsidRoot w:val="4F273C51"/>
    <w:rsid w:val="0003111B"/>
    <w:rsid w:val="000C5CFF"/>
    <w:rsid w:val="000D4469"/>
    <w:rsid w:val="001B0C74"/>
    <w:rsid w:val="00232396"/>
    <w:rsid w:val="004F6DD9"/>
    <w:rsid w:val="005622B2"/>
    <w:rsid w:val="00650144"/>
    <w:rsid w:val="00761018"/>
    <w:rsid w:val="00925280"/>
    <w:rsid w:val="00A57CA7"/>
    <w:rsid w:val="00B1291E"/>
    <w:rsid w:val="00B36321"/>
    <w:rsid w:val="00B40821"/>
    <w:rsid w:val="00C820D5"/>
    <w:rsid w:val="00DE63E3"/>
    <w:rsid w:val="00E23471"/>
    <w:rsid w:val="07A11279"/>
    <w:rsid w:val="084F40AE"/>
    <w:rsid w:val="1B9211AC"/>
    <w:rsid w:val="3B4C7CD8"/>
    <w:rsid w:val="48DE7163"/>
    <w:rsid w:val="4CECB741"/>
    <w:rsid w:val="4F273C51"/>
    <w:rsid w:val="53AC47FA"/>
    <w:rsid w:val="54CA7E06"/>
    <w:rsid w:val="57BE4629"/>
    <w:rsid w:val="58DE7570"/>
    <w:rsid w:val="5EAB5FDE"/>
    <w:rsid w:val="61F01CCC"/>
    <w:rsid w:val="6CF55830"/>
    <w:rsid w:val="6EE8134E"/>
    <w:rsid w:val="73796013"/>
    <w:rsid w:val="74FF65FE"/>
    <w:rsid w:val="7FFB8662"/>
    <w:rsid w:val="94AC9480"/>
    <w:rsid w:val="F3A755B7"/>
    <w:rsid w:val="FCFF932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/>
      <w:kern w:val="2"/>
      <w:sz w:val="21"/>
      <w:lang w:val="en-US" w:eastAsia="zh-CN" w:bidi="ar-SA"/>
    </w:rPr>
  </w:style>
  <w:style w:type="paragraph" w:styleId="4">
    <w:name w:val="heading 9"/>
    <w:basedOn w:val="1"/>
    <w:next w:val="1"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8"/>
    </w:pPr>
    <w:rPr>
      <w:rFonts w:ascii="Arial" w:hAnsi="Arial" w:eastAsia="黑体"/>
      <w:sz w:val="21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120"/>
      <w:ind w:left="420" w:leftChars="200" w:firstLine="420" w:firstLineChars="200"/>
    </w:pPr>
    <w:rPr>
      <w:rFonts w:ascii="Times New Roman" w:hAnsi="Calibri" w:eastAsia="宋体" w:cs="Calibri"/>
      <w:sz w:val="21"/>
      <w:szCs w:val="24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字符"/>
    <w:link w:val="6"/>
    <w:uiPriority w:val="0"/>
    <w:rPr>
      <w:rFonts w:ascii="Times New Roman" w:hAnsi="Times New Roman"/>
      <w:kern w:val="2"/>
      <w:sz w:val="18"/>
      <w:szCs w:val="18"/>
    </w:rPr>
  </w:style>
  <w:style w:type="paragraph" w:customStyle="1" w:styleId="10">
    <w:name w:val="资源池样式"/>
    <w:basedOn w:val="4"/>
    <w:next w:val="1"/>
    <w:qFormat/>
    <w:uiPriority w:val="0"/>
    <w:rPr>
      <w:rFonts w:hint="eastAsia" w:ascii="仿宋_GB2312" w:hAnsi="仿宋_GB2312" w:eastAsia="仿宋_GB2312" w:cs="Times New Roman"/>
      <w:color w:val="auto"/>
      <w:sz w:val="24"/>
      <w:u w:val="none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</Words>
  <Characters>200</Characters>
  <Lines>1</Lines>
  <Paragraphs>1</Paragraphs>
  <TotalTime>5</TotalTime>
  <ScaleCrop>false</ScaleCrop>
  <LinksUpToDate>false</LinksUpToDate>
  <CharactersWithSpaces>233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2025-02-20T03:45:00Z</dcterms:created>
  <dc:creator>郭玥</dc:creator>
  <cp:lastModifiedBy>gxxc</cp:lastModifiedBy>
  <cp:lastPrinted>2022-11-07T00:59:00Z</cp:lastPrinted>
  <dcterms:modified xsi:type="dcterms:W3CDTF">2025-09-22T10:20:35Z</dcterms:modified>
  <dc:title>附件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3CEDF09EF7E641B573B2D0686C5D3A31_43</vt:lpwstr>
  </property>
  <property fmtid="{D5CDD505-2E9C-101B-9397-08002B2CF9AE}" pid="3" name="KSOProductBuildVer">
    <vt:lpwstr>2052-12.8.2.1119</vt:lpwstr>
  </property>
  <property fmtid="{D5CDD505-2E9C-101B-9397-08002B2CF9AE}" pid="4" name="慧眼令牌">
    <vt:lpwstr>eyJraWQiOiJvYSIsInR5cCI6IkpXVCIsImFsZyI6IkhTMjU2In0.eyJzdWIiOiJPQS1MT0dJTiIsIm5iZiI6MTY2NzQzMDg1MywiY29ycElkIjoiIiwiaXNzIjoiRVhPQSIsIm5hbWUiOiLlt6bmiJDmnpciLCJleHAiOjE5ODI3OTQ0NTMsImlhdCI6MTY2NzQzMzg1MywidXNlcklkIjoyMDQ5NSwianRpIjoib2EiLCJhY2NvdW50IjoienV</vt:lpwstr>
  </property>
</Properties>
</file>