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BA7C20">
      <w:pPr>
        <w:keepNext w:val="0"/>
        <w:keepLines w:val="0"/>
        <w:widowControl w:val="0"/>
        <w:suppressLineNumbers w:val="0"/>
        <w:spacing w:before="0" w:beforeAutospacing="0" w:after="0" w:afterAutospacing="0"/>
        <w:ind w:left="0" w:right="0"/>
        <w:jc w:val="both"/>
        <w:outlineLvl w:val="0"/>
        <w:rPr>
          <w:rFonts w:hint="default" w:ascii="Times New Roman" w:hAnsi="Times New Roman" w:eastAsia="黑体" w:cs="Times New Roman"/>
          <w:kern w:val="2"/>
          <w:sz w:val="32"/>
          <w:szCs w:val="32"/>
        </w:rPr>
      </w:pPr>
      <w:r>
        <w:rPr>
          <w:rFonts w:hint="eastAsia" w:ascii="黑体" w:hAnsi="宋体" w:eastAsia="黑体" w:cs="黑体"/>
          <w:kern w:val="2"/>
          <w:sz w:val="32"/>
          <w:szCs w:val="32"/>
          <w:lang w:val="en-US" w:eastAsia="zh-CN" w:bidi="ar"/>
        </w:rPr>
        <w:t>附件</w:t>
      </w:r>
      <w:r>
        <w:rPr>
          <w:rFonts w:hint="eastAsia" w:ascii="Times New Roman" w:hAnsi="Times New Roman" w:eastAsia="黑体" w:cs="Times New Roman"/>
          <w:kern w:val="2"/>
          <w:sz w:val="32"/>
          <w:szCs w:val="32"/>
          <w:lang w:val="en-US" w:eastAsia="zh-CN" w:bidi="ar"/>
        </w:rPr>
        <w:t>4</w:t>
      </w:r>
    </w:p>
    <w:p w14:paraId="49018C3B">
      <w:pPr>
        <w:keepNext w:val="0"/>
        <w:keepLines w:val="0"/>
        <w:widowControl w:val="0"/>
        <w:suppressLineNumbers w:val="0"/>
        <w:spacing w:before="0" w:beforeAutospacing="0" w:after="0" w:afterAutospacing="0" w:line="360" w:lineRule="auto"/>
        <w:ind w:left="0" w:right="0"/>
        <w:jc w:val="center"/>
        <w:rPr>
          <w:rFonts w:hint="default" w:ascii="Times New Roman" w:hAnsi="Times New Roman" w:eastAsia="方正小标宋简体" w:cs="Times New Roman"/>
          <w:kern w:val="2"/>
          <w:sz w:val="44"/>
          <w:szCs w:val="44"/>
        </w:rPr>
      </w:pPr>
      <w:r>
        <w:rPr>
          <w:rFonts w:hint="default" w:ascii="Times New Roman" w:hAnsi="Times New Roman" w:eastAsia="方正小标宋简体" w:cs="Times New Roman"/>
          <w:kern w:val="2"/>
          <w:sz w:val="44"/>
          <w:szCs w:val="44"/>
          <w:lang w:val="en-US" w:eastAsia="zh-CN" w:bidi="ar"/>
        </w:rPr>
        <w:t xml:space="preserve"> </w:t>
      </w:r>
    </w:p>
    <w:p w14:paraId="3887CAD3">
      <w:pPr>
        <w:keepNext w:val="0"/>
        <w:keepLines w:val="0"/>
        <w:widowControl w:val="0"/>
        <w:suppressLineNumbers w:val="0"/>
        <w:spacing w:before="0" w:beforeAutospacing="0" w:after="0" w:afterAutospacing="0" w:line="360" w:lineRule="auto"/>
        <w:ind w:left="0" w:right="0"/>
        <w:jc w:val="center"/>
        <w:rPr>
          <w:rFonts w:hint="default" w:ascii="Times New Roman" w:hAnsi="Times New Roman" w:eastAsia="方正小标宋简体" w:cs="Times New Roman"/>
          <w:kern w:val="2"/>
          <w:sz w:val="44"/>
          <w:szCs w:val="44"/>
        </w:rPr>
      </w:pPr>
      <w:r>
        <w:rPr>
          <w:rFonts w:hint="default" w:ascii="Times New Roman" w:hAnsi="Times New Roman" w:eastAsia="方正小标宋简体" w:cs="Times New Roman"/>
          <w:kern w:val="2"/>
          <w:sz w:val="44"/>
          <w:szCs w:val="44"/>
          <w:lang w:val="en-US" w:eastAsia="zh-CN" w:bidi="ar"/>
        </w:rPr>
        <w:t xml:space="preserve"> </w:t>
      </w:r>
    </w:p>
    <w:p w14:paraId="5A6DCF65">
      <w:pPr>
        <w:keepNext w:val="0"/>
        <w:keepLines w:val="0"/>
        <w:widowControl w:val="0"/>
        <w:suppressLineNumbers w:val="0"/>
        <w:spacing w:before="0" w:beforeAutospacing="0" w:after="0" w:afterAutospacing="0" w:line="360" w:lineRule="auto"/>
        <w:ind w:left="0" w:right="0"/>
        <w:jc w:val="center"/>
        <w:rPr>
          <w:rFonts w:hint="eastAsia" w:ascii="黑体" w:hAnsi="宋体" w:eastAsia="黑体" w:cs="Times New Roman"/>
          <w:kern w:val="2"/>
          <w:sz w:val="44"/>
          <w:szCs w:val="44"/>
        </w:rPr>
      </w:pPr>
      <w:r>
        <w:rPr>
          <w:rFonts w:hint="eastAsia" w:ascii="黑体" w:hAnsi="宋体" w:eastAsia="黑体" w:cs="黑体"/>
          <w:kern w:val="2"/>
          <w:sz w:val="44"/>
          <w:szCs w:val="44"/>
          <w:lang w:val="en-US" w:eastAsia="zh-CN" w:bidi="ar"/>
        </w:rPr>
        <w:t>民爆行业重点场景数字化转型</w:t>
      </w:r>
    </w:p>
    <w:p w14:paraId="4B625F1D">
      <w:pPr>
        <w:keepNext w:val="0"/>
        <w:keepLines w:val="0"/>
        <w:widowControl w:val="0"/>
        <w:suppressLineNumbers w:val="0"/>
        <w:spacing w:before="0" w:beforeAutospacing="0" w:after="0" w:afterAutospacing="0" w:line="360" w:lineRule="auto"/>
        <w:ind w:left="0" w:right="0"/>
        <w:jc w:val="center"/>
        <w:rPr>
          <w:rFonts w:hint="eastAsia" w:ascii="黑体" w:hAnsi="宋体" w:eastAsia="黑体" w:cs="Times New Roman"/>
          <w:kern w:val="2"/>
          <w:sz w:val="44"/>
          <w:szCs w:val="44"/>
        </w:rPr>
      </w:pPr>
      <w:r>
        <w:rPr>
          <w:rFonts w:hint="eastAsia" w:ascii="黑体" w:hAnsi="宋体" w:eastAsia="黑体" w:cs="黑体"/>
          <w:kern w:val="2"/>
          <w:sz w:val="44"/>
          <w:szCs w:val="44"/>
          <w:lang w:val="en-US" w:eastAsia="zh-CN" w:bidi="ar"/>
        </w:rPr>
        <w:t>典型案例申报书</w:t>
      </w:r>
    </w:p>
    <w:p w14:paraId="56CFA4E4">
      <w:pPr>
        <w:keepNext w:val="0"/>
        <w:keepLines w:val="0"/>
        <w:widowControl w:val="0"/>
        <w:suppressLineNumbers w:val="0"/>
        <w:spacing w:before="0" w:beforeAutospacing="0" w:after="0" w:afterAutospacing="0" w:line="360" w:lineRule="auto"/>
        <w:ind w:left="0" w:right="0"/>
        <w:jc w:val="center"/>
        <w:rPr>
          <w:rFonts w:hint="default" w:ascii="Times New Roman" w:hAnsi="Times New Roman" w:eastAsia="方正小标宋简体" w:cs="Times New Roman"/>
          <w:kern w:val="2"/>
          <w:sz w:val="44"/>
          <w:szCs w:val="44"/>
        </w:rPr>
      </w:pPr>
      <w:r>
        <w:rPr>
          <w:rFonts w:hint="default" w:ascii="Times New Roman" w:hAnsi="Times New Roman" w:eastAsia="方正小标宋简体" w:cs="Times New Roman"/>
          <w:kern w:val="2"/>
          <w:sz w:val="44"/>
          <w:szCs w:val="44"/>
          <w:lang w:val="en-US" w:eastAsia="zh-CN" w:bidi="ar"/>
        </w:rPr>
        <w:t xml:space="preserve"> </w:t>
      </w:r>
    </w:p>
    <w:p w14:paraId="5D460720">
      <w:pPr>
        <w:keepNext w:val="0"/>
        <w:keepLines w:val="0"/>
        <w:widowControl w:val="0"/>
        <w:suppressLineNumbers w:val="0"/>
        <w:spacing w:before="0" w:beforeAutospacing="0" w:after="0" w:afterAutospacing="0" w:line="360" w:lineRule="auto"/>
        <w:ind w:left="0" w:right="0"/>
        <w:jc w:val="center"/>
        <w:rPr>
          <w:rFonts w:hint="default" w:ascii="Times New Roman" w:hAnsi="Times New Roman" w:eastAsia="方正小标宋简体" w:cs="Times New Roman"/>
          <w:kern w:val="2"/>
          <w:sz w:val="44"/>
          <w:szCs w:val="44"/>
        </w:rPr>
      </w:pPr>
      <w:r>
        <w:rPr>
          <w:rFonts w:hint="default" w:ascii="Times New Roman" w:hAnsi="Times New Roman" w:eastAsia="方正小标宋简体" w:cs="Times New Roman"/>
          <w:kern w:val="2"/>
          <w:sz w:val="44"/>
          <w:szCs w:val="44"/>
          <w:lang w:val="en-US" w:eastAsia="zh-CN" w:bidi="ar"/>
        </w:rPr>
        <w:t xml:space="preserve"> </w:t>
      </w:r>
    </w:p>
    <w:p w14:paraId="2CD4B00C">
      <w:pPr>
        <w:keepNext w:val="0"/>
        <w:keepLines w:val="0"/>
        <w:widowControl w:val="0"/>
        <w:suppressLineNumbers w:val="0"/>
        <w:spacing w:before="0" w:beforeAutospacing="0" w:after="0" w:afterAutospacing="0" w:line="360" w:lineRule="auto"/>
        <w:ind w:left="0" w:right="0"/>
        <w:jc w:val="center"/>
        <w:rPr>
          <w:rFonts w:hint="default" w:ascii="Times New Roman" w:hAnsi="Times New Roman" w:eastAsia="方正小标宋简体" w:cs="Times New Roman"/>
          <w:kern w:val="2"/>
          <w:sz w:val="44"/>
          <w:szCs w:val="44"/>
        </w:rPr>
      </w:pPr>
      <w:r>
        <w:rPr>
          <w:rFonts w:hint="default" w:ascii="Times New Roman" w:hAnsi="Times New Roman" w:eastAsia="方正小标宋简体" w:cs="Times New Roman"/>
          <w:kern w:val="2"/>
          <w:sz w:val="44"/>
          <w:szCs w:val="44"/>
          <w:lang w:val="en-US" w:eastAsia="zh-CN" w:bidi="ar"/>
        </w:rPr>
        <w:t xml:space="preserve"> </w:t>
      </w:r>
    </w:p>
    <w:p w14:paraId="3EE62EE0">
      <w:pPr>
        <w:keepNext w:val="0"/>
        <w:keepLines w:val="0"/>
        <w:widowControl w:val="0"/>
        <w:suppressLineNumbers w:val="0"/>
        <w:spacing w:before="0" w:beforeAutospacing="0" w:after="0" w:afterAutospacing="0" w:line="360" w:lineRule="auto"/>
        <w:ind w:left="0" w:right="0"/>
        <w:jc w:val="center"/>
        <w:rPr>
          <w:rFonts w:hint="default" w:ascii="Times New Roman" w:hAnsi="Times New Roman" w:eastAsia="方正小标宋简体" w:cs="Times New Roman"/>
          <w:kern w:val="2"/>
          <w:sz w:val="44"/>
          <w:szCs w:val="44"/>
        </w:rPr>
      </w:pPr>
      <w:r>
        <w:rPr>
          <w:rFonts w:hint="default" w:ascii="Times New Roman" w:hAnsi="Times New Roman" w:eastAsia="方正小标宋简体" w:cs="Times New Roman"/>
          <w:kern w:val="2"/>
          <w:sz w:val="44"/>
          <w:szCs w:val="44"/>
          <w:lang w:val="en-US" w:eastAsia="zh-CN" w:bidi="ar"/>
        </w:rPr>
        <w:t xml:space="preserve"> </w:t>
      </w:r>
    </w:p>
    <w:p w14:paraId="5695F2DD">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仿宋" w:cs="Times New Roman"/>
          <w:kern w:val="2"/>
          <w:sz w:val="32"/>
          <w:szCs w:val="32"/>
        </w:rPr>
      </w:pPr>
      <w:r>
        <w:rPr>
          <w:rFonts w:hint="default" w:ascii="Times New Roman" w:hAnsi="Times New Roman" w:eastAsia="仿宋" w:cs="Times New Roman"/>
          <w:kern w:val="2"/>
          <w:sz w:val="32"/>
          <w:szCs w:val="32"/>
          <w:lang w:val="en-US" w:eastAsia="zh-CN" w:bidi="ar"/>
        </w:rPr>
        <w:t xml:space="preserve"> </w:t>
      </w:r>
    </w:p>
    <w:p w14:paraId="3A2C9802">
      <w:pPr>
        <w:keepNext w:val="0"/>
        <w:keepLines w:val="0"/>
        <w:widowControl w:val="0"/>
        <w:suppressLineNumbers w:val="0"/>
        <w:spacing w:before="0" w:beforeAutospacing="0" w:after="0" w:afterAutospacing="0" w:line="360" w:lineRule="auto"/>
        <w:ind w:left="0" w:right="0"/>
        <w:jc w:val="left"/>
        <w:rPr>
          <w:rFonts w:hint="default" w:ascii="Times New Roman" w:hAnsi="Times New Roman" w:eastAsia="仿宋" w:cs="Times New Roman"/>
          <w:kern w:val="2"/>
          <w:sz w:val="32"/>
          <w:szCs w:val="32"/>
        </w:rPr>
      </w:pPr>
      <w:r>
        <w:rPr>
          <w:rFonts w:hint="default" w:ascii="Times New Roman" w:hAnsi="Times New Roman" w:eastAsia="仿宋" w:cs="Times New Roman"/>
          <w:kern w:val="2"/>
          <w:sz w:val="32"/>
          <w:szCs w:val="32"/>
          <w:lang w:val="en-US" w:eastAsia="zh-CN" w:bidi="ar"/>
        </w:rPr>
        <w:t xml:space="preserve"> </w:t>
      </w:r>
    </w:p>
    <w:p w14:paraId="23706FEE">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仿宋" w:cs="Times New Roman"/>
          <w:kern w:val="2"/>
          <w:sz w:val="32"/>
          <w:szCs w:val="32"/>
        </w:rPr>
      </w:pPr>
      <w:r>
        <w:rPr>
          <w:rFonts w:hint="eastAsia" w:ascii="仿宋" w:hAnsi="仿宋" w:eastAsia="仿宋" w:cs="仿宋"/>
          <w:kern w:val="2"/>
          <w:sz w:val="32"/>
          <w:szCs w:val="32"/>
          <w:lang w:val="en-US" w:eastAsia="zh-CN" w:bidi="ar"/>
        </w:rPr>
        <w:t>案</w:t>
      </w:r>
      <w:r>
        <w:rPr>
          <w:rFonts w:hint="default" w:ascii="Times New Roman" w:hAnsi="Times New Roman" w:eastAsia="仿宋" w:cs="Times New Roman"/>
          <w:kern w:val="2"/>
          <w:sz w:val="32"/>
          <w:szCs w:val="32"/>
          <w:lang w:val="en-US" w:eastAsia="zh-CN" w:bidi="ar"/>
        </w:rPr>
        <w:t xml:space="preserve">   </w:t>
      </w:r>
      <w:r>
        <w:rPr>
          <w:rFonts w:hint="eastAsia" w:ascii="仿宋" w:hAnsi="仿宋" w:eastAsia="仿宋" w:cs="仿宋"/>
          <w:kern w:val="2"/>
          <w:sz w:val="32"/>
          <w:szCs w:val="32"/>
          <w:lang w:val="en-US" w:eastAsia="zh-CN" w:bidi="ar"/>
        </w:rPr>
        <w:t>例</w:t>
      </w:r>
      <w:r>
        <w:rPr>
          <w:rFonts w:hint="default" w:ascii="Times New Roman" w:hAnsi="Times New Roman" w:eastAsia="仿宋" w:cs="Times New Roman"/>
          <w:kern w:val="2"/>
          <w:sz w:val="32"/>
          <w:szCs w:val="32"/>
          <w:lang w:val="en-US" w:eastAsia="zh-CN" w:bidi="ar"/>
        </w:rPr>
        <w:t xml:space="preserve">   </w:t>
      </w:r>
      <w:r>
        <w:rPr>
          <w:rFonts w:hint="eastAsia" w:ascii="仿宋" w:hAnsi="仿宋" w:eastAsia="仿宋" w:cs="仿宋"/>
          <w:kern w:val="2"/>
          <w:sz w:val="32"/>
          <w:szCs w:val="32"/>
          <w:lang w:val="en-US" w:eastAsia="zh-CN" w:bidi="ar"/>
        </w:rPr>
        <w:t>名</w:t>
      </w:r>
      <w:r>
        <w:rPr>
          <w:rFonts w:hint="default" w:ascii="Times New Roman" w:hAnsi="Times New Roman" w:eastAsia="仿宋" w:cs="Times New Roman"/>
          <w:kern w:val="2"/>
          <w:sz w:val="32"/>
          <w:szCs w:val="32"/>
          <w:lang w:val="en-US" w:eastAsia="zh-CN" w:bidi="ar"/>
        </w:rPr>
        <w:t xml:space="preserve">   </w:t>
      </w:r>
      <w:r>
        <w:rPr>
          <w:rFonts w:hint="eastAsia" w:ascii="仿宋" w:hAnsi="仿宋" w:eastAsia="仿宋" w:cs="仿宋"/>
          <w:kern w:val="2"/>
          <w:sz w:val="32"/>
          <w:szCs w:val="32"/>
          <w:lang w:val="en-US" w:eastAsia="zh-CN" w:bidi="ar"/>
        </w:rPr>
        <w:t>称</w:t>
      </w:r>
      <w:r>
        <w:rPr>
          <w:rFonts w:hint="default" w:ascii="Times New Roman" w:hAnsi="Times New Roman" w:eastAsia="仿宋" w:cs="Times New Roman"/>
          <w:kern w:val="2"/>
          <w:sz w:val="32"/>
          <w:szCs w:val="32"/>
          <w:lang w:val="en-US" w:eastAsia="zh-CN" w:bidi="ar"/>
        </w:rPr>
        <w:t xml:space="preserve">     </w:t>
      </w:r>
      <w:r>
        <w:rPr>
          <w:rFonts w:hint="default" w:ascii="Times New Roman" w:hAnsi="Times New Roman" w:eastAsia="仿宋" w:cs="Times New Roman"/>
          <w:kern w:val="2"/>
          <w:sz w:val="32"/>
          <w:szCs w:val="32"/>
          <w:u w:val="single"/>
          <w:lang w:val="en-US" w:eastAsia="zh-CN" w:bidi="ar"/>
        </w:rPr>
        <w:t xml:space="preserve">                              </w:t>
      </w:r>
      <w:r>
        <w:rPr>
          <w:rFonts w:hint="default" w:ascii="Times New Roman" w:hAnsi="Times New Roman" w:eastAsia="仿宋" w:cs="Times New Roman"/>
          <w:kern w:val="2"/>
          <w:sz w:val="32"/>
          <w:szCs w:val="32"/>
          <w:lang w:val="en-US" w:eastAsia="zh-CN" w:bidi="ar"/>
        </w:rPr>
        <w:t xml:space="preserve"> </w:t>
      </w:r>
    </w:p>
    <w:p w14:paraId="2FBA2568">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仿宋" w:cs="Times New Roman"/>
          <w:kern w:val="2"/>
          <w:sz w:val="32"/>
          <w:szCs w:val="32"/>
          <w:u w:val="single"/>
        </w:rPr>
      </w:pPr>
      <w:r>
        <w:rPr>
          <w:rFonts w:hint="eastAsia" w:ascii="仿宋" w:hAnsi="仿宋" w:eastAsia="仿宋" w:cs="仿宋"/>
          <w:kern w:val="2"/>
          <w:sz w:val="32"/>
          <w:szCs w:val="32"/>
          <w:lang w:val="en-US" w:eastAsia="zh-CN" w:bidi="ar"/>
        </w:rPr>
        <w:t>申</w:t>
      </w:r>
      <w:r>
        <w:rPr>
          <w:rFonts w:hint="default" w:ascii="Times New Roman" w:hAnsi="Times New Roman" w:eastAsia="仿宋" w:cs="Times New Roman"/>
          <w:kern w:val="2"/>
          <w:sz w:val="32"/>
          <w:szCs w:val="32"/>
          <w:lang w:val="en-US" w:eastAsia="zh-CN" w:bidi="ar"/>
        </w:rPr>
        <w:t xml:space="preserve"> </w:t>
      </w:r>
      <w:r>
        <w:rPr>
          <w:rFonts w:hint="eastAsia" w:ascii="仿宋" w:hAnsi="仿宋" w:eastAsia="仿宋" w:cs="仿宋"/>
          <w:kern w:val="2"/>
          <w:sz w:val="32"/>
          <w:szCs w:val="32"/>
          <w:lang w:val="en-US" w:eastAsia="zh-CN" w:bidi="ar"/>
        </w:rPr>
        <w:t>报</w:t>
      </w:r>
      <w:r>
        <w:rPr>
          <w:rFonts w:hint="default" w:ascii="Times New Roman" w:hAnsi="Times New Roman" w:eastAsia="仿宋" w:cs="Times New Roman"/>
          <w:kern w:val="2"/>
          <w:sz w:val="32"/>
          <w:szCs w:val="32"/>
          <w:lang w:val="en-US" w:eastAsia="zh-CN" w:bidi="ar"/>
        </w:rPr>
        <w:t xml:space="preserve"> </w:t>
      </w:r>
      <w:r>
        <w:rPr>
          <w:rFonts w:hint="eastAsia" w:ascii="仿宋" w:hAnsi="仿宋" w:eastAsia="仿宋" w:cs="仿宋"/>
          <w:kern w:val="2"/>
          <w:sz w:val="32"/>
          <w:szCs w:val="32"/>
          <w:lang w:val="en-US" w:eastAsia="zh-CN" w:bidi="ar"/>
        </w:rPr>
        <w:t>单</w:t>
      </w:r>
      <w:r>
        <w:rPr>
          <w:rFonts w:hint="default" w:ascii="Times New Roman" w:hAnsi="Times New Roman" w:eastAsia="仿宋" w:cs="Times New Roman"/>
          <w:kern w:val="2"/>
          <w:sz w:val="32"/>
          <w:szCs w:val="32"/>
          <w:lang w:val="en-US" w:eastAsia="zh-CN" w:bidi="ar"/>
        </w:rPr>
        <w:t xml:space="preserve"> </w:t>
      </w:r>
      <w:r>
        <w:rPr>
          <w:rFonts w:hint="eastAsia" w:ascii="仿宋" w:hAnsi="仿宋" w:eastAsia="仿宋" w:cs="仿宋"/>
          <w:kern w:val="2"/>
          <w:sz w:val="32"/>
          <w:szCs w:val="32"/>
          <w:lang w:val="en-US" w:eastAsia="zh-CN" w:bidi="ar"/>
        </w:rPr>
        <w:t>位（</w:t>
      </w:r>
      <w:r>
        <w:rPr>
          <w:rFonts w:hint="default" w:ascii="Times New Roman" w:hAnsi="Times New Roman" w:eastAsia="仿宋" w:cs="Times New Roman"/>
          <w:kern w:val="2"/>
          <w:sz w:val="32"/>
          <w:szCs w:val="32"/>
          <w:lang w:val="en-US" w:eastAsia="zh-CN" w:bidi="ar"/>
        </w:rPr>
        <w:tab/>
      </w:r>
      <w:r>
        <w:rPr>
          <w:rFonts w:hint="eastAsia" w:ascii="仿宋" w:hAnsi="仿宋" w:eastAsia="仿宋" w:cs="仿宋"/>
          <w:kern w:val="2"/>
          <w:sz w:val="32"/>
          <w:szCs w:val="32"/>
          <w:lang w:val="en-US" w:eastAsia="zh-CN" w:bidi="ar"/>
        </w:rPr>
        <w:t>盖</w:t>
      </w:r>
      <w:r>
        <w:rPr>
          <w:rFonts w:hint="default" w:ascii="Times New Roman" w:hAnsi="Times New Roman" w:eastAsia="仿宋" w:cs="Times New Roman"/>
          <w:kern w:val="2"/>
          <w:sz w:val="32"/>
          <w:szCs w:val="32"/>
          <w:lang w:val="en-US" w:eastAsia="zh-CN" w:bidi="ar"/>
        </w:rPr>
        <w:tab/>
      </w:r>
      <w:r>
        <w:rPr>
          <w:rFonts w:hint="eastAsia" w:ascii="仿宋" w:hAnsi="仿宋" w:eastAsia="仿宋" w:cs="仿宋"/>
          <w:kern w:val="2"/>
          <w:sz w:val="32"/>
          <w:szCs w:val="32"/>
          <w:lang w:val="en-US" w:eastAsia="zh-CN" w:bidi="ar"/>
        </w:rPr>
        <w:t>章）</w:t>
      </w:r>
      <w:r>
        <w:rPr>
          <w:rFonts w:hint="default" w:ascii="Times New Roman" w:hAnsi="Times New Roman" w:eastAsia="仿宋" w:cs="Times New Roman"/>
          <w:kern w:val="2"/>
          <w:sz w:val="32"/>
          <w:szCs w:val="32"/>
          <w:lang w:val="en-US" w:eastAsia="zh-CN" w:bidi="ar"/>
        </w:rPr>
        <w:t xml:space="preserve">  </w:t>
      </w:r>
      <w:r>
        <w:rPr>
          <w:rFonts w:hint="default" w:ascii="Times New Roman" w:hAnsi="Times New Roman" w:eastAsia="仿宋" w:cs="Times New Roman"/>
          <w:kern w:val="2"/>
          <w:sz w:val="32"/>
          <w:szCs w:val="32"/>
          <w:u w:val="single"/>
          <w:lang w:val="en-US" w:eastAsia="zh-CN" w:bidi="ar"/>
        </w:rPr>
        <w:t xml:space="preserve">                               </w:t>
      </w:r>
    </w:p>
    <w:p w14:paraId="3DE980CC">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仿宋" w:cs="Times New Roman"/>
          <w:kern w:val="2"/>
          <w:sz w:val="32"/>
          <w:szCs w:val="32"/>
          <w:u w:val="single"/>
        </w:rPr>
      </w:pPr>
      <w:r>
        <w:rPr>
          <w:rFonts w:hint="eastAsia" w:ascii="仿宋" w:hAnsi="仿宋" w:eastAsia="仿宋" w:cs="仿宋"/>
          <w:kern w:val="2"/>
          <w:sz w:val="32"/>
          <w:szCs w:val="32"/>
          <w:lang w:val="en-US" w:eastAsia="zh-CN" w:bidi="ar"/>
        </w:rPr>
        <w:t>推</w:t>
      </w:r>
      <w:r>
        <w:rPr>
          <w:rFonts w:hint="default" w:ascii="Times New Roman" w:hAnsi="Times New Roman" w:eastAsia="仿宋" w:cs="Times New Roman"/>
          <w:kern w:val="2"/>
          <w:sz w:val="32"/>
          <w:szCs w:val="32"/>
          <w:lang w:val="en-US" w:eastAsia="zh-CN" w:bidi="ar"/>
        </w:rPr>
        <w:t xml:space="preserve"> </w:t>
      </w:r>
      <w:r>
        <w:rPr>
          <w:rFonts w:hint="eastAsia" w:ascii="仿宋" w:hAnsi="仿宋" w:eastAsia="仿宋" w:cs="仿宋"/>
          <w:kern w:val="2"/>
          <w:sz w:val="32"/>
          <w:szCs w:val="32"/>
          <w:lang w:val="en-US" w:eastAsia="zh-CN" w:bidi="ar"/>
        </w:rPr>
        <w:t>荐</w:t>
      </w:r>
      <w:r>
        <w:rPr>
          <w:rFonts w:hint="default" w:ascii="Times New Roman" w:hAnsi="Times New Roman" w:eastAsia="仿宋" w:cs="Times New Roman"/>
          <w:kern w:val="2"/>
          <w:sz w:val="32"/>
          <w:szCs w:val="32"/>
          <w:lang w:val="en-US" w:eastAsia="zh-CN" w:bidi="ar"/>
        </w:rPr>
        <w:t xml:space="preserve"> </w:t>
      </w:r>
      <w:r>
        <w:rPr>
          <w:rFonts w:hint="eastAsia" w:ascii="仿宋" w:hAnsi="仿宋" w:eastAsia="仿宋" w:cs="仿宋"/>
          <w:kern w:val="2"/>
          <w:sz w:val="32"/>
          <w:szCs w:val="32"/>
          <w:lang w:val="en-US" w:eastAsia="zh-CN" w:bidi="ar"/>
        </w:rPr>
        <w:t>单</w:t>
      </w:r>
      <w:r>
        <w:rPr>
          <w:rFonts w:hint="default" w:ascii="Times New Roman" w:hAnsi="Times New Roman" w:eastAsia="仿宋" w:cs="Times New Roman"/>
          <w:kern w:val="2"/>
          <w:sz w:val="32"/>
          <w:szCs w:val="32"/>
          <w:lang w:val="en-US" w:eastAsia="zh-CN" w:bidi="ar"/>
        </w:rPr>
        <w:t xml:space="preserve"> </w:t>
      </w:r>
      <w:r>
        <w:rPr>
          <w:rFonts w:hint="eastAsia" w:ascii="仿宋" w:hAnsi="仿宋" w:eastAsia="仿宋" w:cs="仿宋"/>
          <w:kern w:val="2"/>
          <w:sz w:val="32"/>
          <w:szCs w:val="32"/>
          <w:lang w:val="en-US" w:eastAsia="zh-CN" w:bidi="ar"/>
        </w:rPr>
        <w:t>位（</w:t>
      </w:r>
      <w:r>
        <w:rPr>
          <w:rFonts w:hint="default" w:ascii="Times New Roman" w:hAnsi="Times New Roman" w:eastAsia="仿宋" w:cs="Times New Roman"/>
          <w:kern w:val="2"/>
          <w:sz w:val="32"/>
          <w:szCs w:val="32"/>
          <w:lang w:val="en-US" w:eastAsia="zh-CN" w:bidi="ar"/>
        </w:rPr>
        <w:tab/>
      </w:r>
      <w:r>
        <w:rPr>
          <w:rFonts w:hint="eastAsia" w:ascii="仿宋" w:hAnsi="仿宋" w:eastAsia="仿宋" w:cs="仿宋"/>
          <w:kern w:val="2"/>
          <w:sz w:val="32"/>
          <w:szCs w:val="32"/>
          <w:lang w:val="en-US" w:eastAsia="zh-CN" w:bidi="ar"/>
        </w:rPr>
        <w:t>盖</w:t>
      </w:r>
      <w:r>
        <w:rPr>
          <w:rFonts w:hint="default" w:ascii="Times New Roman" w:hAnsi="Times New Roman" w:eastAsia="仿宋" w:cs="Times New Roman"/>
          <w:kern w:val="2"/>
          <w:sz w:val="32"/>
          <w:szCs w:val="32"/>
          <w:lang w:val="en-US" w:eastAsia="zh-CN" w:bidi="ar"/>
        </w:rPr>
        <w:tab/>
      </w:r>
      <w:r>
        <w:rPr>
          <w:rFonts w:hint="eastAsia" w:ascii="仿宋" w:hAnsi="仿宋" w:eastAsia="仿宋" w:cs="仿宋"/>
          <w:kern w:val="2"/>
          <w:sz w:val="32"/>
          <w:szCs w:val="32"/>
          <w:lang w:val="en-US" w:eastAsia="zh-CN" w:bidi="ar"/>
        </w:rPr>
        <w:t>章）</w:t>
      </w:r>
      <w:r>
        <w:rPr>
          <w:rFonts w:hint="default" w:ascii="Times New Roman" w:hAnsi="Times New Roman" w:eastAsia="仿宋" w:cs="Times New Roman"/>
          <w:kern w:val="2"/>
          <w:sz w:val="32"/>
          <w:szCs w:val="32"/>
          <w:lang w:val="en-US" w:eastAsia="zh-CN" w:bidi="ar"/>
        </w:rPr>
        <w:t xml:space="preserve">  </w:t>
      </w:r>
      <w:r>
        <w:rPr>
          <w:rFonts w:hint="default" w:ascii="Times New Roman" w:hAnsi="Times New Roman" w:eastAsia="仿宋" w:cs="Times New Roman"/>
          <w:kern w:val="2"/>
          <w:sz w:val="32"/>
          <w:szCs w:val="32"/>
          <w:u w:val="single"/>
          <w:lang w:val="en-US" w:eastAsia="zh-CN" w:bidi="ar"/>
        </w:rPr>
        <w:t xml:space="preserve">                              </w:t>
      </w:r>
    </w:p>
    <w:p w14:paraId="5F9D4321">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仿宋" w:cs="Times New Roman"/>
          <w:kern w:val="2"/>
          <w:sz w:val="32"/>
          <w:szCs w:val="32"/>
          <w:u w:val="single"/>
        </w:rPr>
      </w:pPr>
      <w:r>
        <w:rPr>
          <w:rFonts w:hint="eastAsia" w:ascii="仿宋" w:hAnsi="仿宋" w:eastAsia="仿宋" w:cs="仿宋"/>
          <w:kern w:val="2"/>
          <w:sz w:val="32"/>
          <w:szCs w:val="32"/>
          <w:lang w:val="en-US" w:eastAsia="zh-CN" w:bidi="ar"/>
        </w:rPr>
        <w:t>申</w:t>
      </w:r>
      <w:r>
        <w:rPr>
          <w:rFonts w:hint="default" w:ascii="Times New Roman" w:hAnsi="Times New Roman" w:eastAsia="仿宋" w:cs="Times New Roman"/>
          <w:kern w:val="2"/>
          <w:sz w:val="32"/>
          <w:szCs w:val="32"/>
          <w:lang w:val="en-US" w:eastAsia="zh-CN" w:bidi="ar"/>
        </w:rPr>
        <w:t xml:space="preserve">   </w:t>
      </w:r>
      <w:r>
        <w:rPr>
          <w:rFonts w:hint="eastAsia" w:ascii="仿宋" w:hAnsi="仿宋" w:eastAsia="仿宋" w:cs="仿宋"/>
          <w:kern w:val="2"/>
          <w:sz w:val="32"/>
          <w:szCs w:val="32"/>
          <w:lang w:val="en-US" w:eastAsia="zh-CN" w:bidi="ar"/>
        </w:rPr>
        <w:t>报</w:t>
      </w:r>
      <w:r>
        <w:rPr>
          <w:rFonts w:hint="default" w:ascii="Times New Roman" w:hAnsi="Times New Roman" w:eastAsia="仿宋" w:cs="Times New Roman"/>
          <w:kern w:val="2"/>
          <w:sz w:val="32"/>
          <w:szCs w:val="32"/>
          <w:lang w:val="en-US" w:eastAsia="zh-CN" w:bidi="ar"/>
        </w:rPr>
        <w:t xml:space="preserve">   </w:t>
      </w:r>
      <w:r>
        <w:rPr>
          <w:rFonts w:hint="eastAsia" w:ascii="仿宋" w:hAnsi="仿宋" w:eastAsia="仿宋" w:cs="仿宋"/>
          <w:kern w:val="2"/>
          <w:sz w:val="32"/>
          <w:szCs w:val="32"/>
          <w:lang w:val="en-US" w:eastAsia="zh-CN" w:bidi="ar"/>
        </w:rPr>
        <w:t>日</w:t>
      </w:r>
      <w:r>
        <w:rPr>
          <w:rFonts w:hint="default" w:ascii="Times New Roman" w:hAnsi="Times New Roman" w:eastAsia="仿宋" w:cs="Times New Roman"/>
          <w:kern w:val="2"/>
          <w:sz w:val="32"/>
          <w:szCs w:val="32"/>
          <w:lang w:val="en-US" w:eastAsia="zh-CN" w:bidi="ar"/>
        </w:rPr>
        <w:t xml:space="preserve">   </w:t>
      </w:r>
      <w:r>
        <w:rPr>
          <w:rFonts w:hint="eastAsia" w:ascii="仿宋" w:hAnsi="仿宋" w:eastAsia="仿宋" w:cs="仿宋"/>
          <w:kern w:val="2"/>
          <w:sz w:val="32"/>
          <w:szCs w:val="32"/>
          <w:lang w:val="en-US" w:eastAsia="zh-CN" w:bidi="ar"/>
        </w:rPr>
        <w:t>期</w:t>
      </w:r>
      <w:r>
        <w:rPr>
          <w:rFonts w:hint="default" w:ascii="Times New Roman" w:hAnsi="Times New Roman" w:eastAsia="仿宋" w:cs="Times New Roman"/>
          <w:kern w:val="2"/>
          <w:sz w:val="32"/>
          <w:szCs w:val="32"/>
          <w:lang w:val="en-US" w:eastAsia="zh-CN" w:bidi="ar"/>
        </w:rPr>
        <w:t xml:space="preserve">     </w:t>
      </w:r>
      <w:r>
        <w:rPr>
          <w:rFonts w:hint="default" w:ascii="Times New Roman" w:hAnsi="Times New Roman" w:eastAsia="仿宋" w:cs="Times New Roman"/>
          <w:kern w:val="2"/>
          <w:sz w:val="32"/>
          <w:szCs w:val="32"/>
          <w:u w:val="single"/>
          <w:lang w:val="en-US" w:eastAsia="zh-CN" w:bidi="ar"/>
        </w:rPr>
        <w:t xml:space="preserve">                              </w:t>
      </w:r>
    </w:p>
    <w:p w14:paraId="50FA0D0C">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仿宋" w:cs="Times New Roman"/>
          <w:b/>
          <w:kern w:val="2"/>
          <w:sz w:val="32"/>
          <w:szCs w:val="32"/>
        </w:rPr>
      </w:pPr>
      <w:r>
        <w:rPr>
          <w:rFonts w:hint="default" w:ascii="Times New Roman" w:hAnsi="Times New Roman" w:eastAsia="仿宋" w:cs="Times New Roman"/>
          <w:b/>
          <w:kern w:val="2"/>
          <w:sz w:val="32"/>
          <w:szCs w:val="32"/>
          <w:lang w:val="en-US" w:eastAsia="zh-CN" w:bidi="ar"/>
        </w:rPr>
        <w:t xml:space="preserve"> </w:t>
      </w:r>
    </w:p>
    <w:p w14:paraId="0071089F">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仿宋" w:cs="Times New Roman"/>
          <w:b/>
          <w:kern w:val="2"/>
          <w:sz w:val="32"/>
          <w:szCs w:val="32"/>
          <w:lang w:val="en-US" w:eastAsia="zh-CN" w:bidi="ar"/>
        </w:rPr>
      </w:pPr>
      <w:r>
        <w:rPr>
          <w:rFonts w:hint="default" w:ascii="Times New Roman" w:hAnsi="Times New Roman" w:eastAsia="仿宋" w:cs="Times New Roman"/>
          <w:b/>
          <w:kern w:val="2"/>
          <w:sz w:val="32"/>
          <w:szCs w:val="32"/>
          <w:lang w:val="en-US" w:eastAsia="zh-CN" w:bidi="ar"/>
        </w:rPr>
        <w:t xml:space="preserve"> </w:t>
      </w:r>
    </w:p>
    <w:p w14:paraId="184B1BF3">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仿宋" w:cs="Times New Roman"/>
          <w:b/>
          <w:kern w:val="2"/>
          <w:sz w:val="32"/>
          <w:szCs w:val="32"/>
          <w:lang w:val="en-US" w:eastAsia="zh-CN" w:bidi="ar"/>
        </w:rPr>
      </w:pPr>
    </w:p>
    <w:p w14:paraId="3365845E">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仿宋" w:cs="Times New Roman"/>
          <w:b/>
          <w:kern w:val="2"/>
          <w:sz w:val="32"/>
          <w:szCs w:val="32"/>
          <w:lang w:val="en-US" w:eastAsia="zh-CN" w:bidi="ar"/>
        </w:rPr>
      </w:pPr>
    </w:p>
    <w:p w14:paraId="66C034D9">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仿宋" w:cs="Times New Roman"/>
          <w:b/>
          <w:kern w:val="2"/>
          <w:sz w:val="32"/>
          <w:szCs w:val="32"/>
          <w:lang w:val="en-US" w:eastAsia="zh-CN" w:bidi="ar"/>
        </w:rPr>
      </w:pPr>
    </w:p>
    <w:p w14:paraId="629A52F6">
      <w:pPr>
        <w:keepNext w:val="0"/>
        <w:keepLines w:val="0"/>
        <w:widowControl w:val="0"/>
        <w:suppressLineNumbers w:val="0"/>
        <w:spacing w:before="0" w:beforeAutospacing="0" w:after="0" w:afterAutospacing="0" w:line="360" w:lineRule="auto"/>
        <w:ind w:left="0" w:right="0"/>
        <w:jc w:val="center"/>
        <w:rPr>
          <w:rFonts w:hint="default" w:ascii="Times New Roman" w:hAnsi="Times New Roman" w:eastAsia="仿宋" w:cs="Times New Roman"/>
          <w:kern w:val="2"/>
          <w:sz w:val="32"/>
          <w:szCs w:val="32"/>
        </w:rPr>
      </w:pPr>
      <w:r>
        <w:rPr>
          <w:rFonts w:hint="eastAsia" w:ascii="黑体" w:hAnsi="黑体" w:eastAsia="黑体" w:cs="黑体"/>
          <w:kern w:val="2"/>
          <w:sz w:val="32"/>
          <w:szCs w:val="32"/>
          <w:lang w:val="en-US" w:eastAsia="zh-CN" w:bidi="ar"/>
        </w:rPr>
        <w:t>工业和信息化部编制</w:t>
      </w:r>
    </w:p>
    <w:p w14:paraId="5A028842">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黑体" w:cs="Times New Roman"/>
          <w:kern w:val="2"/>
          <w:sz w:val="30"/>
          <w:szCs w:val="30"/>
        </w:rPr>
      </w:pPr>
      <w:r>
        <w:rPr>
          <w:rFonts w:hint="default" w:ascii="Times New Roman" w:hAnsi="Times New Roman" w:eastAsia="仿宋" w:cs="Times New Roman"/>
          <w:kern w:val="2"/>
          <w:sz w:val="32"/>
          <w:szCs w:val="32"/>
          <w:lang w:val="en-US" w:eastAsia="zh-CN" w:bidi="ar"/>
        </w:rPr>
        <w:br w:type="page"/>
      </w:r>
      <w:r>
        <w:rPr>
          <w:rFonts w:hint="eastAsia" w:ascii="黑体" w:hAnsi="宋体" w:eastAsia="黑体" w:cs="黑体"/>
          <w:kern w:val="2"/>
          <w:sz w:val="32"/>
          <w:szCs w:val="32"/>
          <w:lang w:val="en-US" w:eastAsia="zh-CN" w:bidi="ar"/>
        </w:rPr>
        <w:t>填</w:t>
      </w:r>
      <w:r>
        <w:rPr>
          <w:rFonts w:hint="default" w:ascii="Times New Roman" w:hAnsi="Times New Roman" w:eastAsia="黑体" w:cs="Times New Roman"/>
          <w:kern w:val="2"/>
          <w:sz w:val="32"/>
          <w:szCs w:val="32"/>
          <w:lang w:val="en-US" w:eastAsia="zh-CN" w:bidi="ar"/>
        </w:rPr>
        <w:t xml:space="preserve"> </w:t>
      </w:r>
      <w:r>
        <w:rPr>
          <w:rFonts w:hint="eastAsia" w:ascii="黑体" w:hAnsi="宋体" w:eastAsia="黑体" w:cs="黑体"/>
          <w:kern w:val="2"/>
          <w:sz w:val="32"/>
          <w:szCs w:val="32"/>
          <w:lang w:val="en-US" w:eastAsia="zh-CN" w:bidi="ar"/>
        </w:rPr>
        <w:t>写</w:t>
      </w:r>
      <w:r>
        <w:rPr>
          <w:rFonts w:hint="default" w:ascii="Times New Roman" w:hAnsi="Times New Roman" w:eastAsia="黑体" w:cs="Times New Roman"/>
          <w:kern w:val="2"/>
          <w:sz w:val="32"/>
          <w:szCs w:val="32"/>
          <w:lang w:val="en-US" w:eastAsia="zh-CN" w:bidi="ar"/>
        </w:rPr>
        <w:t xml:space="preserve"> </w:t>
      </w:r>
      <w:r>
        <w:rPr>
          <w:rFonts w:hint="eastAsia" w:ascii="黑体" w:hAnsi="宋体" w:eastAsia="黑体" w:cs="黑体"/>
          <w:kern w:val="2"/>
          <w:sz w:val="32"/>
          <w:szCs w:val="32"/>
          <w:lang w:val="en-US" w:eastAsia="zh-CN" w:bidi="ar"/>
        </w:rPr>
        <w:t>说</w:t>
      </w:r>
      <w:r>
        <w:rPr>
          <w:rFonts w:hint="default" w:ascii="Times New Roman" w:hAnsi="Times New Roman" w:eastAsia="黑体" w:cs="Times New Roman"/>
          <w:kern w:val="2"/>
          <w:sz w:val="32"/>
          <w:szCs w:val="32"/>
          <w:lang w:val="en-US" w:eastAsia="zh-CN" w:bidi="ar"/>
        </w:rPr>
        <w:t xml:space="preserve"> </w:t>
      </w:r>
      <w:r>
        <w:rPr>
          <w:rFonts w:hint="eastAsia" w:ascii="黑体" w:hAnsi="宋体" w:eastAsia="黑体" w:cs="黑体"/>
          <w:kern w:val="2"/>
          <w:sz w:val="32"/>
          <w:szCs w:val="32"/>
          <w:lang w:val="en-US" w:eastAsia="zh-CN" w:bidi="ar"/>
        </w:rPr>
        <w:t>明</w:t>
      </w:r>
    </w:p>
    <w:p w14:paraId="2B9B523F">
      <w:pPr>
        <w:keepNext w:val="0"/>
        <w:keepLines w:val="0"/>
        <w:widowControl w:val="0"/>
        <w:suppressLineNumbers w:val="0"/>
        <w:spacing w:before="0" w:beforeAutospacing="0" w:after="0" w:afterAutospacing="0" w:line="600" w:lineRule="exact"/>
        <w:ind w:left="0" w:right="0" w:firstLine="614" w:firstLineChars="192"/>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 </w:t>
      </w:r>
    </w:p>
    <w:p w14:paraId="5AEA5E65">
      <w:pPr>
        <w:keepNext w:val="0"/>
        <w:keepLines w:val="0"/>
        <w:widowControl w:val="0"/>
        <w:suppressLineNumbers w:val="0"/>
        <w:spacing w:before="0" w:beforeAutospacing="0" w:after="0" w:afterAutospacing="0" w:line="600" w:lineRule="exact"/>
        <w:ind w:left="0" w:right="0" w:firstLine="614" w:firstLineChars="192"/>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一、填写单位应仔细阅读《关于开展民爆行业重点场景数字化转型需求和典型案例征集的通知》，如实、详细地按照模板要求填写各项内容。</w:t>
      </w:r>
    </w:p>
    <w:p w14:paraId="2AED941D">
      <w:pPr>
        <w:keepNext w:val="0"/>
        <w:keepLines w:val="0"/>
        <w:widowControl w:val="0"/>
        <w:suppressLineNumbers w:val="0"/>
        <w:spacing w:before="0" w:beforeAutospacing="0" w:after="0" w:afterAutospacing="0" w:line="600" w:lineRule="exact"/>
        <w:ind w:left="0" w:right="0" w:firstLine="614" w:firstLineChars="192"/>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二、案例介绍内容中第一次出现外文名词时，要写清全称和缩写，再出现同一词时可以使用缩写。</w:t>
      </w:r>
    </w:p>
    <w:p w14:paraId="08664D33">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三、编写人员应客观、真实地填报案例材料，尊重他人知识产权，遵守国家有关知识产权法规。在案例方案中引用他人研究成果时，必须以脚注或其他方式注明出处。</w:t>
      </w:r>
    </w:p>
    <w:p w14:paraId="6CC1657D">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四、案例介绍内容应凝练，避免过于理论化和技术化。</w:t>
      </w:r>
    </w:p>
    <w:p w14:paraId="0D12A645">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黑体" w:cs="Times New Roman"/>
          <w:kern w:val="2"/>
          <w:sz w:val="32"/>
          <w:szCs w:val="32"/>
        </w:rPr>
      </w:pPr>
      <w:r>
        <w:rPr>
          <w:rFonts w:hint="default" w:ascii="Times New Roman" w:hAnsi="Times New Roman" w:eastAsia="仿宋_GB2312" w:cs="Times New Roman"/>
          <w:kern w:val="2"/>
          <w:sz w:val="32"/>
          <w:szCs w:val="32"/>
          <w:lang w:val="en-US" w:eastAsia="zh-CN" w:bidi="ar"/>
        </w:rPr>
        <w:br w:type="page"/>
      </w:r>
      <w:r>
        <w:rPr>
          <w:rFonts w:hint="eastAsia" w:ascii="黑体" w:hAnsi="宋体" w:eastAsia="黑体" w:cs="黑体"/>
          <w:kern w:val="2"/>
          <w:sz w:val="32"/>
          <w:szCs w:val="32"/>
          <w:lang w:val="en-US" w:eastAsia="zh-CN" w:bidi="ar"/>
        </w:rPr>
        <w:t>承</w:t>
      </w:r>
      <w:r>
        <w:rPr>
          <w:rFonts w:hint="default" w:ascii="Times New Roman" w:hAnsi="Times New Roman" w:eastAsia="黑体" w:cs="Times New Roman"/>
          <w:kern w:val="2"/>
          <w:sz w:val="32"/>
          <w:szCs w:val="32"/>
          <w:lang w:val="en-US" w:eastAsia="zh-CN" w:bidi="ar"/>
        </w:rPr>
        <w:t xml:space="preserve"> </w:t>
      </w:r>
      <w:r>
        <w:rPr>
          <w:rFonts w:hint="eastAsia" w:ascii="黑体" w:hAnsi="宋体" w:eastAsia="黑体" w:cs="黑体"/>
          <w:kern w:val="2"/>
          <w:sz w:val="32"/>
          <w:szCs w:val="32"/>
          <w:lang w:val="en-US" w:eastAsia="zh-CN" w:bidi="ar"/>
        </w:rPr>
        <w:t>诺</w:t>
      </w:r>
      <w:r>
        <w:rPr>
          <w:rFonts w:hint="default" w:ascii="Times New Roman" w:hAnsi="Times New Roman" w:eastAsia="黑体" w:cs="Times New Roman"/>
          <w:kern w:val="2"/>
          <w:sz w:val="32"/>
          <w:szCs w:val="32"/>
          <w:lang w:val="en-US" w:eastAsia="zh-CN" w:bidi="ar"/>
        </w:rPr>
        <w:t xml:space="preserve"> </w:t>
      </w:r>
      <w:r>
        <w:rPr>
          <w:rFonts w:hint="eastAsia" w:ascii="黑体" w:hAnsi="宋体" w:eastAsia="黑体" w:cs="黑体"/>
          <w:kern w:val="2"/>
          <w:sz w:val="32"/>
          <w:szCs w:val="32"/>
          <w:lang w:val="en-US" w:eastAsia="zh-CN" w:bidi="ar"/>
        </w:rPr>
        <w:t>申</w:t>
      </w:r>
      <w:r>
        <w:rPr>
          <w:rFonts w:hint="default" w:ascii="Times New Roman" w:hAnsi="Times New Roman" w:eastAsia="黑体" w:cs="Times New Roman"/>
          <w:kern w:val="2"/>
          <w:sz w:val="32"/>
          <w:szCs w:val="32"/>
          <w:lang w:val="en-US" w:eastAsia="zh-CN" w:bidi="ar"/>
        </w:rPr>
        <w:t xml:space="preserve"> </w:t>
      </w:r>
      <w:r>
        <w:rPr>
          <w:rFonts w:hint="eastAsia" w:ascii="黑体" w:hAnsi="宋体" w:eastAsia="黑体" w:cs="黑体"/>
          <w:kern w:val="2"/>
          <w:sz w:val="32"/>
          <w:szCs w:val="32"/>
          <w:lang w:val="en-US" w:eastAsia="zh-CN" w:bidi="ar"/>
        </w:rPr>
        <w:t>明</w:t>
      </w:r>
    </w:p>
    <w:p w14:paraId="107BC5CB">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仿宋_GB2312" w:cs="Times New Roman"/>
          <w:kern w:val="2"/>
          <w:sz w:val="21"/>
          <w:szCs w:val="21"/>
        </w:rPr>
      </w:pPr>
      <w:r>
        <w:rPr>
          <w:rFonts w:hint="default" w:ascii="Times New Roman" w:hAnsi="Times New Roman" w:eastAsia="仿宋_GB2312" w:cs="Times New Roman"/>
          <w:kern w:val="2"/>
          <w:sz w:val="21"/>
          <w:szCs w:val="21"/>
          <w:lang w:val="en-US" w:eastAsia="zh-CN" w:bidi="ar"/>
        </w:rPr>
        <w:t xml:space="preserve"> </w:t>
      </w:r>
    </w:p>
    <w:p w14:paraId="43EA27F1">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1.</w:t>
      </w:r>
      <w:r>
        <w:rPr>
          <w:rFonts w:hint="eastAsia" w:ascii="仿宋_GB2312" w:hAnsi="Times New Roman" w:eastAsia="仿宋_GB2312" w:cs="仿宋_GB2312"/>
          <w:kern w:val="2"/>
          <w:sz w:val="32"/>
          <w:szCs w:val="32"/>
          <w:lang w:val="en-US" w:eastAsia="zh-CN" w:bidi="ar"/>
        </w:rPr>
        <w:t>我单位对提供全部资料的真实性负责，并保证所涉及的民爆行业重点场景数字化转型典型案例不存在侵犯他人知识产权的情况。</w:t>
      </w:r>
    </w:p>
    <w:p w14:paraId="139A23D9">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2.</w:t>
      </w:r>
      <w:r>
        <w:rPr>
          <w:rFonts w:hint="eastAsia" w:ascii="仿宋_GB2312" w:hAnsi="Times New Roman" w:eastAsia="仿宋_GB2312" w:cs="仿宋_GB2312"/>
          <w:kern w:val="2"/>
          <w:sz w:val="32"/>
          <w:szCs w:val="32"/>
          <w:lang w:val="en-US" w:eastAsia="zh-CN" w:bidi="ar"/>
        </w:rPr>
        <w:t>我单位所涉及的民爆行业重点场景数字化转型典型案例内容皆符合国家有关法律法规及相关产业政策要求。</w:t>
      </w:r>
    </w:p>
    <w:p w14:paraId="30006378">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3.</w:t>
      </w:r>
      <w:r>
        <w:rPr>
          <w:rFonts w:hint="eastAsia" w:ascii="仿宋_GB2312" w:hAnsi="Times New Roman" w:eastAsia="仿宋_GB2312" w:cs="仿宋_GB2312"/>
          <w:kern w:val="2"/>
          <w:sz w:val="32"/>
          <w:szCs w:val="32"/>
          <w:lang w:val="en-US" w:eastAsia="zh-CN" w:bidi="ar"/>
        </w:rPr>
        <w:t>我单位对所提交的材料负有保密责任，按照国家相关保密规定，所提交的内容未涉及国家秘密、个人信息和其他敏感信息。</w:t>
      </w:r>
    </w:p>
    <w:p w14:paraId="72E227BF">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4.</w:t>
      </w:r>
      <w:r>
        <w:rPr>
          <w:rFonts w:hint="eastAsia" w:ascii="仿宋_GB2312" w:hAnsi="Times New Roman" w:eastAsia="仿宋_GB2312" w:cs="仿宋_GB2312"/>
          <w:kern w:val="2"/>
          <w:sz w:val="32"/>
          <w:szCs w:val="32"/>
          <w:lang w:val="en-US" w:eastAsia="zh-CN" w:bidi="ar"/>
        </w:rPr>
        <w:t>案例材料中所填写的相关文字和图片已经由我单位审核，确认无误。</w:t>
      </w:r>
    </w:p>
    <w:p w14:paraId="564EC6CF">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我单位对违反上述声明导致的后果承担全部法律责任。</w:t>
      </w:r>
    </w:p>
    <w:p w14:paraId="48932D7C">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 </w:t>
      </w:r>
    </w:p>
    <w:p w14:paraId="395FF2E0">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联</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系</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人：</w:t>
      </w:r>
    </w:p>
    <w:p w14:paraId="5A33CED1">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联系电话：</w:t>
      </w:r>
    </w:p>
    <w:p w14:paraId="7031991C">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 </w:t>
      </w:r>
    </w:p>
    <w:p w14:paraId="47D08A03">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 </w:t>
      </w:r>
    </w:p>
    <w:p w14:paraId="691B5953">
      <w:pPr>
        <w:keepNext w:val="0"/>
        <w:keepLines w:val="0"/>
        <w:widowControl w:val="0"/>
        <w:suppressLineNumbers w:val="0"/>
        <w:spacing w:before="0" w:beforeAutospacing="0" w:after="0" w:afterAutospacing="0" w:line="600" w:lineRule="exact"/>
        <w:ind w:left="0" w:right="640" w:firstLine="4320" w:firstLineChars="135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法定代表人：（签字）</w:t>
      </w:r>
    </w:p>
    <w:p w14:paraId="6150A1D9">
      <w:pPr>
        <w:keepNext w:val="0"/>
        <w:keepLines w:val="0"/>
        <w:widowControl w:val="0"/>
        <w:suppressLineNumbers w:val="0"/>
        <w:spacing w:before="0" w:beforeAutospacing="0" w:after="0" w:afterAutospacing="0" w:line="600" w:lineRule="exact"/>
        <w:ind w:left="0" w:right="640" w:firstLine="4160" w:firstLineChars="130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单位公章：（单位盖章）</w:t>
      </w:r>
    </w:p>
    <w:p w14:paraId="7A9CE9BF">
      <w:pPr>
        <w:keepNext w:val="0"/>
        <w:keepLines w:val="0"/>
        <w:widowControl w:val="0"/>
        <w:suppressLineNumbers w:val="0"/>
        <w:spacing w:before="0" w:beforeAutospacing="0" w:after="0" w:afterAutospacing="0" w:line="600" w:lineRule="exact"/>
        <w:ind w:left="0" w:right="0" w:firstLine="4800" w:firstLineChars="1500"/>
        <w:jc w:val="both"/>
        <w:rPr>
          <w:rFonts w:hint="default" w:ascii="Times New Roman" w:hAnsi="Times New Roman" w:eastAsia="等线" w:cs="Times New Roman"/>
          <w:kern w:val="2"/>
          <w:sz w:val="32"/>
          <w:szCs w:val="32"/>
        </w:rPr>
      </w:pPr>
      <w:r>
        <w:rPr>
          <w:rFonts w:hint="eastAsia" w:ascii="仿宋_GB2312" w:hAnsi="Times New Roman" w:eastAsia="仿宋_GB2312" w:cs="仿宋_GB2312"/>
          <w:kern w:val="2"/>
          <w:sz w:val="32"/>
          <w:szCs w:val="32"/>
          <w:lang w:val="en-US" w:eastAsia="zh-CN" w:bidi="ar"/>
        </w:rPr>
        <w:t>年</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月</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日</w:t>
      </w:r>
      <w:r>
        <w:rPr>
          <w:rFonts w:hint="default" w:ascii="Times New Roman" w:hAnsi="Times New Roman" w:eastAsia="等线" w:cs="Times New Roman"/>
          <w:kern w:val="2"/>
          <w:sz w:val="32"/>
          <w:szCs w:val="32"/>
          <w:lang w:val="en-US" w:eastAsia="zh-CN" w:bidi="ar"/>
        </w:rPr>
        <w:t xml:space="preserve">  </w:t>
      </w:r>
    </w:p>
    <w:p w14:paraId="199E06D6">
      <w:pPr>
        <w:keepNext w:val="0"/>
        <w:keepLines w:val="0"/>
        <w:widowControl w:val="0"/>
        <w:suppressLineNumbers w:val="0"/>
        <w:spacing w:before="0" w:beforeAutospacing="0" w:after="0" w:afterAutospacing="0"/>
        <w:ind w:left="0" w:right="0"/>
        <w:jc w:val="both"/>
        <w:rPr>
          <w:rFonts w:hint="default" w:ascii="Times New Roman" w:hAnsi="Times New Roman" w:eastAsia="等线" w:cs="Times New Roman"/>
          <w:kern w:val="2"/>
          <w:sz w:val="32"/>
          <w:szCs w:val="32"/>
        </w:rPr>
      </w:pPr>
      <w:r>
        <w:rPr>
          <w:rFonts w:hint="default" w:ascii="Times New Roman" w:hAnsi="Times New Roman" w:eastAsia="等线" w:cs="Times New Roman"/>
          <w:kern w:val="2"/>
          <w:sz w:val="32"/>
          <w:szCs w:val="32"/>
          <w:lang w:val="en-US" w:eastAsia="zh-CN" w:bidi="ar"/>
        </w:rPr>
        <w:br w:type="page"/>
      </w:r>
      <w:r>
        <w:rPr>
          <w:rFonts w:hint="default" w:ascii="Times New Roman" w:hAnsi="Times New Roman" w:eastAsia="等线" w:cs="Times New Roman"/>
          <w:kern w:val="2"/>
          <w:sz w:val="32"/>
          <w:szCs w:val="32"/>
          <w:lang w:val="en-US" w:eastAsia="zh-CN" w:bidi="ar"/>
        </w:rPr>
        <w:tab/>
      </w:r>
    </w:p>
    <w:p w14:paraId="610F365B">
      <w:pPr>
        <w:keepNext w:val="0"/>
        <w:keepLines w:val="0"/>
        <w:widowControl w:val="0"/>
        <w:suppressLineNumbers w:val="0"/>
        <w:spacing w:before="0" w:beforeAutospacing="0" w:after="0" w:afterAutospacing="0" w:line="560" w:lineRule="exact"/>
        <w:ind w:left="0" w:right="0" w:firstLine="640" w:firstLineChars="200"/>
        <w:jc w:val="left"/>
        <w:rPr>
          <w:rFonts w:hint="default" w:ascii="Times New Roman" w:hAnsi="Times New Roman" w:eastAsia="黑体" w:cs="Times New Roman"/>
          <w:kern w:val="2"/>
          <w:sz w:val="32"/>
          <w:szCs w:val="32"/>
        </w:rPr>
      </w:pPr>
      <w:r>
        <w:rPr>
          <w:rFonts w:hint="eastAsia" w:ascii="黑体" w:hAnsi="宋体" w:eastAsia="黑体" w:cs="黑体"/>
          <w:kern w:val="2"/>
          <w:sz w:val="32"/>
          <w:szCs w:val="32"/>
          <w:lang w:val="en-US" w:eastAsia="zh-CN" w:bidi="ar"/>
        </w:rPr>
        <w:t>一、申报案例信息</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110"/>
        <w:gridCol w:w="884"/>
        <w:gridCol w:w="918"/>
        <w:gridCol w:w="1139"/>
        <w:gridCol w:w="1073"/>
        <w:gridCol w:w="190"/>
        <w:gridCol w:w="2160"/>
      </w:tblGrid>
      <w:tr w14:paraId="528F6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110" w:type="dxa"/>
            <w:tcBorders>
              <w:top w:val="single" w:color="auto" w:sz="4" w:space="0"/>
              <w:left w:val="single" w:color="auto" w:sz="4" w:space="0"/>
              <w:bottom w:val="single" w:color="auto" w:sz="4" w:space="0"/>
              <w:right w:val="single" w:color="auto" w:sz="4" w:space="0"/>
            </w:tcBorders>
            <w:shd w:val="clear" w:color="auto" w:fill="FFFFFF"/>
            <w:noWrap w:val="0"/>
            <w:tcMar>
              <w:top w:w="84" w:type="dxa"/>
              <w:left w:w="84" w:type="dxa"/>
              <w:bottom w:w="84" w:type="dxa"/>
              <w:right w:w="84" w:type="dxa"/>
            </w:tcMar>
            <w:vAlign w:val="center"/>
          </w:tcPr>
          <w:p w14:paraId="5255AA0F">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案例名称</w:t>
            </w:r>
          </w:p>
        </w:tc>
        <w:tc>
          <w:tcPr>
            <w:tcW w:w="6364" w:type="dxa"/>
            <w:gridSpan w:val="6"/>
            <w:tcBorders>
              <w:top w:val="single" w:color="auto" w:sz="4" w:space="0"/>
              <w:left w:val="nil"/>
              <w:bottom w:val="single" w:color="auto" w:sz="4" w:space="0"/>
              <w:right w:val="single" w:color="auto" w:sz="4" w:space="0"/>
            </w:tcBorders>
            <w:shd w:val="clear" w:color="auto" w:fill="FFFFFF"/>
            <w:noWrap w:val="0"/>
            <w:tcMar>
              <w:top w:w="84" w:type="dxa"/>
              <w:left w:w="84" w:type="dxa"/>
              <w:bottom w:w="84" w:type="dxa"/>
              <w:right w:w="84" w:type="dxa"/>
            </w:tcMar>
            <w:vAlign w:val="center"/>
          </w:tcPr>
          <w:p w14:paraId="258DE275">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i/>
                <w:kern w:val="2"/>
                <w:sz w:val="24"/>
                <w:szCs w:val="24"/>
                <w:lang w:val="en-US" w:eastAsia="zh-CN" w:bidi="ar"/>
              </w:rPr>
              <w:t>（示例：面向乳化炸药安全管理场景的视频监控系统应用案例）</w:t>
            </w:r>
          </w:p>
        </w:tc>
      </w:tr>
      <w:tr w14:paraId="7CF11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110" w:type="dxa"/>
            <w:tcBorders>
              <w:top w:val="single" w:color="auto" w:sz="4" w:space="0"/>
              <w:left w:val="single" w:color="auto" w:sz="4" w:space="0"/>
              <w:bottom w:val="single" w:color="auto" w:sz="4" w:space="0"/>
              <w:right w:val="single" w:color="auto" w:sz="4" w:space="0"/>
            </w:tcBorders>
            <w:shd w:val="clear" w:color="auto" w:fill="FFFFFF"/>
            <w:noWrap w:val="0"/>
            <w:tcMar>
              <w:top w:w="84" w:type="dxa"/>
              <w:left w:w="84" w:type="dxa"/>
              <w:bottom w:w="84" w:type="dxa"/>
              <w:right w:w="84" w:type="dxa"/>
            </w:tcMar>
            <w:vAlign w:val="center"/>
          </w:tcPr>
          <w:p w14:paraId="5634B36C">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申报单位</w:t>
            </w:r>
          </w:p>
        </w:tc>
        <w:tc>
          <w:tcPr>
            <w:tcW w:w="6364" w:type="dxa"/>
            <w:gridSpan w:val="6"/>
            <w:tcBorders>
              <w:top w:val="single" w:color="auto" w:sz="4" w:space="0"/>
              <w:left w:val="nil"/>
              <w:bottom w:val="single" w:color="auto" w:sz="4" w:space="0"/>
              <w:right w:val="single" w:color="auto" w:sz="4" w:space="0"/>
            </w:tcBorders>
            <w:shd w:val="clear" w:color="auto" w:fill="FFFFFF"/>
            <w:noWrap w:val="0"/>
            <w:tcMar>
              <w:top w:w="84" w:type="dxa"/>
              <w:left w:w="84" w:type="dxa"/>
              <w:bottom w:w="84" w:type="dxa"/>
              <w:right w:w="84" w:type="dxa"/>
            </w:tcMar>
            <w:vAlign w:val="center"/>
          </w:tcPr>
          <w:p w14:paraId="5DCD52D8">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i/>
                <w:kern w:val="2"/>
                <w:sz w:val="24"/>
                <w:szCs w:val="24"/>
              </w:rPr>
            </w:pPr>
          </w:p>
        </w:tc>
      </w:tr>
      <w:tr w14:paraId="41187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110" w:type="dxa"/>
            <w:vMerge w:val="restart"/>
            <w:tcBorders>
              <w:top w:val="nil"/>
              <w:left w:val="single" w:color="auto" w:sz="4" w:space="0"/>
              <w:bottom w:val="single" w:color="auto" w:sz="4" w:space="0"/>
              <w:right w:val="single" w:color="auto" w:sz="4" w:space="0"/>
            </w:tcBorders>
            <w:shd w:val="clear" w:color="auto" w:fill="FFFFFF"/>
            <w:noWrap w:val="0"/>
            <w:tcMar>
              <w:top w:w="84" w:type="dxa"/>
              <w:left w:w="84" w:type="dxa"/>
              <w:bottom w:w="84" w:type="dxa"/>
              <w:right w:w="84" w:type="dxa"/>
            </w:tcMar>
            <w:vAlign w:val="center"/>
          </w:tcPr>
          <w:p w14:paraId="5786BE79">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应用场景</w:t>
            </w:r>
          </w:p>
        </w:tc>
        <w:tc>
          <w:tcPr>
            <w:tcW w:w="884" w:type="dxa"/>
            <w:tcBorders>
              <w:top w:val="single" w:color="auto" w:sz="4" w:space="0"/>
              <w:left w:val="nil"/>
              <w:bottom w:val="single" w:color="auto" w:sz="4" w:space="0"/>
              <w:right w:val="single" w:color="auto" w:sz="4" w:space="0"/>
            </w:tcBorders>
            <w:shd w:val="clear" w:color="auto" w:fill="FFFFFF"/>
            <w:noWrap w:val="0"/>
            <w:tcMar>
              <w:top w:w="84" w:type="dxa"/>
              <w:left w:w="84" w:type="dxa"/>
              <w:bottom w:w="84" w:type="dxa"/>
              <w:right w:w="84" w:type="dxa"/>
            </w:tcMar>
            <w:vAlign w:val="center"/>
          </w:tcPr>
          <w:p w14:paraId="4E5C29BC">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所处环节</w:t>
            </w:r>
          </w:p>
        </w:tc>
        <w:tc>
          <w:tcPr>
            <w:tcW w:w="5480" w:type="dxa"/>
            <w:gridSpan w:val="5"/>
            <w:tcBorders>
              <w:top w:val="single" w:color="auto" w:sz="4" w:space="0"/>
              <w:left w:val="nil"/>
              <w:bottom w:val="single" w:color="auto" w:sz="4" w:space="0"/>
              <w:right w:val="single" w:color="auto" w:sz="4" w:space="0"/>
            </w:tcBorders>
            <w:shd w:val="clear" w:color="auto" w:fill="FFFFFF"/>
            <w:noWrap w:val="0"/>
            <w:tcMar>
              <w:top w:w="84" w:type="dxa"/>
              <w:left w:w="84" w:type="dxa"/>
              <w:bottom w:w="84" w:type="dxa"/>
              <w:right w:w="84" w:type="dxa"/>
            </w:tcMar>
            <w:vAlign w:val="center"/>
          </w:tcPr>
          <w:p w14:paraId="28829227">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p>
        </w:tc>
      </w:tr>
      <w:tr w14:paraId="00CF6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110" w:type="dxa"/>
            <w:vMerge w:val="continue"/>
            <w:tcBorders>
              <w:top w:val="nil"/>
              <w:left w:val="single" w:color="auto" w:sz="4" w:space="0"/>
              <w:bottom w:val="single" w:color="auto" w:sz="4" w:space="0"/>
              <w:right w:val="single" w:color="auto" w:sz="4" w:space="0"/>
            </w:tcBorders>
            <w:shd w:val="clear" w:color="auto" w:fill="FFFFFF"/>
            <w:noWrap w:val="0"/>
            <w:tcMar>
              <w:top w:w="84" w:type="dxa"/>
              <w:left w:w="84" w:type="dxa"/>
              <w:bottom w:w="84" w:type="dxa"/>
              <w:right w:w="84" w:type="dxa"/>
            </w:tcMar>
            <w:vAlign w:val="center"/>
          </w:tcPr>
          <w:p w14:paraId="645B5E84">
            <w:pPr>
              <w:rPr>
                <w:rFonts w:hint="default" w:ascii="Times New Roman" w:hAnsi="Times New Roman" w:cs="Times New Roman"/>
                <w:sz w:val="20"/>
                <w:szCs w:val="20"/>
              </w:rPr>
            </w:pPr>
          </w:p>
        </w:tc>
        <w:tc>
          <w:tcPr>
            <w:tcW w:w="884" w:type="dxa"/>
            <w:tcBorders>
              <w:top w:val="single" w:color="auto" w:sz="4" w:space="0"/>
              <w:left w:val="nil"/>
              <w:bottom w:val="single" w:color="auto" w:sz="4" w:space="0"/>
              <w:right w:val="single" w:color="auto" w:sz="4" w:space="0"/>
            </w:tcBorders>
            <w:shd w:val="clear" w:color="auto" w:fill="FFFFFF"/>
            <w:noWrap w:val="0"/>
            <w:tcMar>
              <w:top w:w="84" w:type="dxa"/>
              <w:left w:w="84" w:type="dxa"/>
              <w:bottom w:w="84" w:type="dxa"/>
              <w:right w:w="84" w:type="dxa"/>
            </w:tcMar>
            <w:vAlign w:val="center"/>
          </w:tcPr>
          <w:p w14:paraId="688EC72C">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场景编号</w:t>
            </w:r>
          </w:p>
        </w:tc>
        <w:tc>
          <w:tcPr>
            <w:tcW w:w="2057" w:type="dxa"/>
            <w:gridSpan w:val="2"/>
            <w:tcBorders>
              <w:top w:val="single" w:color="auto" w:sz="4" w:space="0"/>
              <w:left w:val="nil"/>
              <w:bottom w:val="single" w:color="auto" w:sz="4" w:space="0"/>
              <w:right w:val="single" w:color="auto" w:sz="4" w:space="0"/>
            </w:tcBorders>
            <w:shd w:val="clear" w:color="auto" w:fill="FFFFFF"/>
            <w:noWrap w:val="0"/>
            <w:tcMar>
              <w:top w:w="84" w:type="dxa"/>
              <w:left w:w="84" w:type="dxa"/>
              <w:bottom w:w="84" w:type="dxa"/>
              <w:right w:w="84" w:type="dxa"/>
            </w:tcMar>
            <w:vAlign w:val="center"/>
          </w:tcPr>
          <w:p w14:paraId="1CECED14">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p>
        </w:tc>
        <w:tc>
          <w:tcPr>
            <w:tcW w:w="1263" w:type="dxa"/>
            <w:gridSpan w:val="2"/>
            <w:tcBorders>
              <w:top w:val="single" w:color="auto" w:sz="4" w:space="0"/>
              <w:left w:val="nil"/>
              <w:bottom w:val="single" w:color="auto" w:sz="4" w:space="0"/>
              <w:right w:val="single" w:color="auto" w:sz="4" w:space="0"/>
            </w:tcBorders>
            <w:shd w:val="clear" w:color="auto" w:fill="FFFFFF"/>
            <w:noWrap w:val="0"/>
            <w:tcMar>
              <w:top w:w="84" w:type="dxa"/>
              <w:left w:w="84" w:type="dxa"/>
              <w:bottom w:w="84" w:type="dxa"/>
              <w:right w:w="84" w:type="dxa"/>
            </w:tcMar>
            <w:vAlign w:val="center"/>
          </w:tcPr>
          <w:p w14:paraId="7AFD678F">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场景名称</w:t>
            </w:r>
          </w:p>
        </w:tc>
        <w:tc>
          <w:tcPr>
            <w:tcW w:w="2160" w:type="dxa"/>
            <w:tcBorders>
              <w:top w:val="single" w:color="auto" w:sz="4" w:space="0"/>
              <w:left w:val="nil"/>
              <w:bottom w:val="single" w:color="auto" w:sz="4" w:space="0"/>
              <w:right w:val="single" w:color="auto" w:sz="4" w:space="0"/>
            </w:tcBorders>
            <w:shd w:val="clear" w:color="auto" w:fill="FFFFFF"/>
            <w:noWrap w:val="0"/>
            <w:tcMar>
              <w:top w:w="84" w:type="dxa"/>
              <w:left w:w="84" w:type="dxa"/>
              <w:bottom w:w="84" w:type="dxa"/>
              <w:right w:w="84" w:type="dxa"/>
            </w:tcMar>
            <w:vAlign w:val="center"/>
          </w:tcPr>
          <w:p w14:paraId="55E58339">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p>
        </w:tc>
      </w:tr>
      <w:tr w14:paraId="366D8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43" w:hRule="atLeast"/>
          <w:jc w:val="center"/>
        </w:trPr>
        <w:tc>
          <w:tcPr>
            <w:tcW w:w="2110" w:type="dxa"/>
            <w:tcBorders>
              <w:top w:val="single" w:color="auto" w:sz="4" w:space="0"/>
              <w:left w:val="single" w:color="auto" w:sz="4" w:space="0"/>
              <w:bottom w:val="single" w:color="auto" w:sz="4" w:space="0"/>
              <w:right w:val="single" w:color="auto" w:sz="4" w:space="0"/>
            </w:tcBorders>
            <w:shd w:val="clear" w:color="auto" w:fill="FFFFFF"/>
            <w:noWrap w:val="0"/>
            <w:tcMar>
              <w:top w:w="84" w:type="dxa"/>
              <w:left w:w="84" w:type="dxa"/>
              <w:bottom w:w="84" w:type="dxa"/>
              <w:right w:w="84" w:type="dxa"/>
            </w:tcMar>
            <w:vAlign w:val="center"/>
          </w:tcPr>
          <w:p w14:paraId="239A4E44">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案例参与方</w:t>
            </w:r>
          </w:p>
          <w:p w14:paraId="42EB72D6">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简介</w:t>
            </w:r>
          </w:p>
        </w:tc>
        <w:tc>
          <w:tcPr>
            <w:tcW w:w="6364" w:type="dxa"/>
            <w:gridSpan w:val="6"/>
            <w:tcBorders>
              <w:top w:val="single" w:color="auto" w:sz="4" w:space="0"/>
              <w:left w:val="nil"/>
              <w:bottom w:val="single" w:color="auto" w:sz="4" w:space="0"/>
              <w:right w:val="single" w:color="auto" w:sz="4" w:space="0"/>
            </w:tcBorders>
            <w:shd w:val="clear" w:color="auto" w:fill="FFFFFF"/>
            <w:noWrap w:val="0"/>
            <w:tcMar>
              <w:top w:w="84" w:type="dxa"/>
              <w:left w:w="84" w:type="dxa"/>
              <w:bottom w:w="84" w:type="dxa"/>
              <w:right w:w="84" w:type="dxa"/>
            </w:tcMar>
            <w:vAlign w:val="top"/>
          </w:tcPr>
          <w:p w14:paraId="396410A9">
            <w:pPr>
              <w:keepNext w:val="0"/>
              <w:keepLines w:val="0"/>
              <w:widowControl w:val="0"/>
              <w:suppressLineNumbers w:val="0"/>
              <w:adjustRightInd w:val="0"/>
              <w:snapToGrid w:val="0"/>
              <w:spacing w:before="0" w:beforeAutospacing="0" w:after="0" w:afterAutospacing="0"/>
              <w:ind w:left="0" w:right="0"/>
              <w:jc w:val="both"/>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（简述案例各参与方业务角色，包括所有参与重点场景数字化转型的服务商、软硬件供应商、系统集成商等，100</w:t>
            </w:r>
            <w:r>
              <w:rPr>
                <w:rFonts w:hint="eastAsia" w:ascii="仿宋_GB2312" w:hAnsi="Times New Roman" w:eastAsia="仿宋_GB2312" w:cs="仿宋_GB2312"/>
                <w:color w:val="000000"/>
                <w:kern w:val="2"/>
                <w:sz w:val="24"/>
                <w:szCs w:val="24"/>
                <w:lang w:val="en-US" w:eastAsia="zh-CN" w:bidi="ar"/>
              </w:rPr>
              <w:t>字以内）</w:t>
            </w:r>
          </w:p>
        </w:tc>
      </w:tr>
      <w:tr w14:paraId="1BADF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43" w:hRule="atLeast"/>
          <w:jc w:val="center"/>
        </w:trPr>
        <w:tc>
          <w:tcPr>
            <w:tcW w:w="2110" w:type="dxa"/>
            <w:tcBorders>
              <w:top w:val="single" w:color="auto" w:sz="4" w:space="0"/>
              <w:left w:val="single" w:color="auto" w:sz="4" w:space="0"/>
              <w:bottom w:val="single" w:color="auto" w:sz="4" w:space="0"/>
              <w:right w:val="single" w:color="auto" w:sz="4" w:space="0"/>
            </w:tcBorders>
            <w:shd w:val="clear" w:color="auto" w:fill="FFFFFF"/>
            <w:noWrap w:val="0"/>
            <w:tcMar>
              <w:top w:w="84" w:type="dxa"/>
              <w:left w:w="84" w:type="dxa"/>
              <w:bottom w:w="84" w:type="dxa"/>
              <w:right w:w="84" w:type="dxa"/>
            </w:tcMar>
            <w:vAlign w:val="center"/>
          </w:tcPr>
          <w:p w14:paraId="4334D7E8">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案例简介</w:t>
            </w:r>
          </w:p>
        </w:tc>
        <w:tc>
          <w:tcPr>
            <w:tcW w:w="6364" w:type="dxa"/>
            <w:gridSpan w:val="6"/>
            <w:tcBorders>
              <w:top w:val="single" w:color="auto" w:sz="4" w:space="0"/>
              <w:left w:val="nil"/>
              <w:bottom w:val="single" w:color="auto" w:sz="4" w:space="0"/>
              <w:right w:val="single" w:color="auto" w:sz="4" w:space="0"/>
            </w:tcBorders>
            <w:shd w:val="clear" w:color="auto" w:fill="FFFFFF"/>
            <w:noWrap w:val="0"/>
            <w:tcMar>
              <w:top w:w="84" w:type="dxa"/>
              <w:left w:w="84" w:type="dxa"/>
              <w:bottom w:w="84" w:type="dxa"/>
              <w:right w:w="84" w:type="dxa"/>
            </w:tcMar>
            <w:vAlign w:val="top"/>
          </w:tcPr>
          <w:p w14:paraId="2C4D9752">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（概述案例基本情况，包括民爆企业数字化转型背景，技术路线和转型成效，400</w:t>
            </w:r>
            <w:r>
              <w:rPr>
                <w:rFonts w:hint="eastAsia" w:ascii="仿宋_GB2312" w:hAnsi="Times New Roman" w:eastAsia="仿宋_GB2312" w:cs="仿宋_GB2312"/>
                <w:color w:val="000000"/>
                <w:kern w:val="2"/>
                <w:sz w:val="24"/>
                <w:szCs w:val="24"/>
                <w:lang w:val="en-US" w:eastAsia="zh-CN" w:bidi="ar"/>
              </w:rPr>
              <w:t>字左右）</w:t>
            </w:r>
          </w:p>
          <w:p w14:paraId="2B6770E6">
            <w:pPr>
              <w:keepNext w:val="0"/>
              <w:keepLines w:val="0"/>
              <w:widowControl w:val="0"/>
              <w:suppressLineNumbers w:val="0"/>
              <w:adjustRightInd w:val="0"/>
              <w:snapToGrid w:val="0"/>
              <w:spacing w:before="0" w:beforeAutospacing="0" w:after="0" w:afterAutospacing="0"/>
              <w:ind w:left="0" w:right="0"/>
              <w:jc w:val="both"/>
              <w:rPr>
                <w:rFonts w:hint="default" w:ascii="Times New Roman" w:hAnsi="Times New Roman" w:eastAsia="仿宋_GB2312" w:cs="Times New Roman"/>
                <w:color w:val="000000"/>
                <w:kern w:val="2"/>
                <w:sz w:val="24"/>
                <w:szCs w:val="24"/>
              </w:rPr>
            </w:pPr>
          </w:p>
        </w:tc>
      </w:tr>
      <w:tr w14:paraId="27828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152" w:hRule="atLeast"/>
          <w:jc w:val="center"/>
        </w:trPr>
        <w:tc>
          <w:tcPr>
            <w:tcW w:w="2110" w:type="dxa"/>
            <w:tcBorders>
              <w:top w:val="single" w:color="auto" w:sz="4" w:space="0"/>
              <w:left w:val="single" w:color="auto" w:sz="4" w:space="0"/>
              <w:bottom w:val="single" w:color="auto" w:sz="4" w:space="0"/>
              <w:right w:val="single" w:color="auto" w:sz="4" w:space="0"/>
            </w:tcBorders>
            <w:shd w:val="clear" w:color="auto" w:fill="FFFFFF"/>
            <w:noWrap w:val="0"/>
            <w:tcMar>
              <w:top w:w="84" w:type="dxa"/>
              <w:left w:w="84" w:type="dxa"/>
              <w:bottom w:w="84" w:type="dxa"/>
              <w:right w:w="84" w:type="dxa"/>
            </w:tcMar>
            <w:vAlign w:val="center"/>
          </w:tcPr>
          <w:p w14:paraId="38DD7312">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解决痛点</w:t>
            </w:r>
          </w:p>
        </w:tc>
        <w:tc>
          <w:tcPr>
            <w:tcW w:w="6364" w:type="dxa"/>
            <w:gridSpan w:val="6"/>
            <w:tcBorders>
              <w:top w:val="single" w:color="auto" w:sz="4" w:space="0"/>
              <w:left w:val="nil"/>
              <w:bottom w:val="single" w:color="auto" w:sz="4" w:space="0"/>
              <w:right w:val="single" w:color="auto" w:sz="4" w:space="0"/>
            </w:tcBorders>
            <w:shd w:val="clear" w:color="auto" w:fill="FFFFFF"/>
            <w:noWrap w:val="0"/>
            <w:tcMar>
              <w:top w:w="84" w:type="dxa"/>
              <w:left w:w="84" w:type="dxa"/>
              <w:bottom w:w="84" w:type="dxa"/>
              <w:right w:w="84" w:type="dxa"/>
            </w:tcMar>
            <w:vAlign w:val="top"/>
          </w:tcPr>
          <w:p w14:paraId="29232376">
            <w:pPr>
              <w:keepNext w:val="0"/>
              <w:keepLines w:val="0"/>
              <w:widowControl w:val="0"/>
              <w:suppressLineNumbers w:val="0"/>
              <w:adjustRightInd w:val="0"/>
              <w:snapToGrid w:val="0"/>
              <w:spacing w:before="0" w:beforeAutospacing="0" w:after="0" w:afterAutospacing="0"/>
              <w:ind w:left="0" w:right="0"/>
              <w:jc w:val="both"/>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w:t>
            </w:r>
            <w:r>
              <w:rPr>
                <w:rFonts w:hint="eastAsia" w:ascii="仿宋_GB2312" w:hAnsi="Times New Roman" w:eastAsia="仿宋_GB2312" w:cs="仿宋_GB2312"/>
                <w:color w:val="000000"/>
                <w:kern w:val="2"/>
                <w:sz w:val="24"/>
                <w:szCs w:val="24"/>
                <w:lang w:val="en-US" w:eastAsia="zh-CN" w:bidi="ar"/>
              </w:rPr>
              <w:t xml:space="preserve">少（无）人化水平低    </w:t>
            </w:r>
            <w:r>
              <w:rPr>
                <w:rFonts w:hint="default" w:ascii="Times New Roman" w:hAnsi="Times New Roman" w:eastAsia="仿宋_GB2312" w:cs="Times New Roman"/>
                <w:color w:val="000000"/>
                <w:kern w:val="2"/>
                <w:sz w:val="24"/>
                <w:szCs w:val="24"/>
                <w:lang w:val="en-US" w:eastAsia="zh-CN" w:bidi="ar"/>
              </w:rPr>
              <w:t>□</w:t>
            </w:r>
            <w:r>
              <w:rPr>
                <w:rFonts w:hint="eastAsia" w:ascii="Times New Roman" w:hAnsi="Times New Roman" w:eastAsia="仿宋_GB2312" w:cs="Times New Roman"/>
                <w:color w:val="000000"/>
                <w:kern w:val="2"/>
                <w:sz w:val="24"/>
                <w:szCs w:val="24"/>
                <w:lang w:val="en-US" w:eastAsia="zh-CN" w:bidi="ar"/>
              </w:rPr>
              <w:t>安全</w:t>
            </w:r>
            <w:r>
              <w:rPr>
                <w:rFonts w:hint="default" w:ascii="Times New Roman" w:hAnsi="Times New Roman" w:eastAsia="仿宋_GB2312" w:cs="Times New Roman"/>
                <w:color w:val="000000"/>
                <w:kern w:val="2"/>
                <w:sz w:val="24"/>
                <w:szCs w:val="24"/>
                <w:lang w:val="en-US" w:eastAsia="zh-CN" w:bidi="ar"/>
              </w:rPr>
              <w:t>监管要求高</w:t>
            </w:r>
          </w:p>
          <w:p w14:paraId="5415143A">
            <w:pPr>
              <w:keepNext w:val="0"/>
              <w:keepLines w:val="0"/>
              <w:widowControl w:val="0"/>
              <w:suppressLineNumbers w:val="0"/>
              <w:adjustRightInd w:val="0"/>
              <w:snapToGrid w:val="0"/>
              <w:spacing w:before="0" w:beforeAutospacing="0" w:after="0" w:afterAutospacing="0"/>
              <w:ind w:left="0" w:right="0"/>
              <w:jc w:val="both"/>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w:t>
            </w:r>
            <w:r>
              <w:rPr>
                <w:rFonts w:hint="eastAsia" w:ascii="仿宋_GB2312" w:hAnsi="Times New Roman" w:eastAsia="仿宋_GB2312" w:cs="仿宋_GB2312"/>
                <w:color w:val="000000"/>
                <w:kern w:val="2"/>
                <w:sz w:val="24"/>
                <w:szCs w:val="24"/>
                <w:lang w:val="en-US" w:eastAsia="zh-CN" w:bidi="ar"/>
              </w:rPr>
              <w:t xml:space="preserve">安全管理要求高        </w:t>
            </w:r>
            <w:r>
              <w:rPr>
                <w:rFonts w:hint="default" w:ascii="Times New Roman" w:hAnsi="Times New Roman" w:eastAsia="仿宋_GB2312" w:cs="Times New Roman"/>
                <w:color w:val="000000"/>
                <w:kern w:val="2"/>
                <w:sz w:val="24"/>
                <w:szCs w:val="24"/>
                <w:lang w:val="en-US" w:eastAsia="zh-CN" w:bidi="ar"/>
              </w:rPr>
              <w:t>□</w:t>
            </w:r>
            <w:r>
              <w:rPr>
                <w:rFonts w:hint="eastAsia" w:ascii="仿宋_GB2312" w:hAnsi="Times New Roman" w:eastAsia="仿宋_GB2312" w:cs="仿宋_GB2312"/>
                <w:color w:val="000000"/>
                <w:kern w:val="2"/>
                <w:sz w:val="24"/>
                <w:szCs w:val="24"/>
                <w:lang w:val="en-US" w:eastAsia="zh-CN" w:bidi="ar"/>
              </w:rPr>
              <w:t>产品质量不稳定</w:t>
            </w:r>
          </w:p>
          <w:p w14:paraId="24E29977">
            <w:pPr>
              <w:keepNext w:val="0"/>
              <w:keepLines w:val="0"/>
              <w:widowControl w:val="0"/>
              <w:suppressLineNumbers w:val="0"/>
              <w:adjustRightInd w:val="0"/>
              <w:snapToGrid w:val="0"/>
              <w:spacing w:before="0" w:beforeAutospacing="0" w:after="0" w:afterAutospacing="0"/>
              <w:ind w:left="0" w:right="0"/>
              <w:jc w:val="both"/>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w:t>
            </w:r>
            <w:r>
              <w:rPr>
                <w:rFonts w:hint="eastAsia" w:ascii="仿宋_GB2312" w:hAnsi="Times New Roman" w:eastAsia="仿宋_GB2312" w:cs="仿宋_GB2312"/>
                <w:color w:val="000000"/>
                <w:kern w:val="2"/>
                <w:sz w:val="24"/>
                <w:szCs w:val="24"/>
                <w:lang w:val="en-US" w:eastAsia="zh-CN" w:bidi="ar"/>
              </w:rPr>
              <w:t>设备</w:t>
            </w:r>
            <w:r>
              <w:rPr>
                <w:rFonts w:hint="eastAsia" w:ascii="Times New Roman" w:hAnsi="Times New Roman" w:eastAsia="仿宋_GB2312" w:cs="Times New Roman"/>
                <w:color w:val="000000"/>
                <w:kern w:val="2"/>
                <w:sz w:val="24"/>
                <w:szCs w:val="24"/>
                <w:lang w:val="en-US" w:eastAsia="zh-CN" w:bidi="ar"/>
              </w:rPr>
              <w:t>管理</w:t>
            </w:r>
            <w:r>
              <w:rPr>
                <w:rFonts w:hint="default" w:ascii="Times New Roman" w:hAnsi="Times New Roman" w:eastAsia="仿宋_GB2312" w:cs="Times New Roman"/>
                <w:color w:val="000000"/>
                <w:kern w:val="2"/>
                <w:sz w:val="24"/>
                <w:szCs w:val="24"/>
                <w:lang w:val="en-US" w:eastAsia="zh-CN" w:bidi="ar"/>
              </w:rPr>
              <w:t>低效</w:t>
            </w:r>
            <w:r>
              <w:rPr>
                <w:rFonts w:hint="eastAsia" w:ascii="Times New Roman" w:hAnsi="Times New Roman" w:eastAsia="仿宋_GB2312" w:cs="Times New Roman"/>
                <w:color w:val="000000"/>
                <w:kern w:val="2"/>
                <w:sz w:val="24"/>
                <w:szCs w:val="24"/>
                <w:lang w:val="en-US" w:eastAsia="zh-CN" w:bidi="ar"/>
              </w:rPr>
              <w:t xml:space="preserve">  </w:t>
            </w:r>
            <w:r>
              <w:rPr>
                <w:rFonts w:hint="default" w:ascii="Times New Roman" w:hAnsi="Times New Roman" w:eastAsia="仿宋_GB2312" w:cs="Times New Roman"/>
                <w:color w:val="000000"/>
                <w:kern w:val="2"/>
                <w:sz w:val="24"/>
                <w:szCs w:val="24"/>
                <w:lang w:val="en-US" w:eastAsia="zh-CN" w:bidi="ar"/>
              </w:rPr>
              <w:t xml:space="preserve">        □</w:t>
            </w:r>
            <w:r>
              <w:rPr>
                <w:rFonts w:hint="eastAsia" w:ascii="仿宋_GB2312" w:hAnsi="Times New Roman" w:eastAsia="仿宋_GB2312" w:cs="仿宋_GB2312"/>
                <w:color w:val="000000"/>
                <w:kern w:val="2"/>
                <w:sz w:val="24"/>
                <w:szCs w:val="24"/>
                <w:lang w:val="en-US" w:eastAsia="zh-CN" w:bidi="ar"/>
              </w:rPr>
              <w:t>生产</w:t>
            </w:r>
            <w:r>
              <w:rPr>
                <w:rFonts w:hint="eastAsia" w:ascii="Times New Roman" w:hAnsi="Times New Roman" w:eastAsia="仿宋_GB2312" w:cs="Times New Roman"/>
                <w:color w:val="000000"/>
                <w:kern w:val="2"/>
                <w:sz w:val="24"/>
                <w:szCs w:val="24"/>
                <w:lang w:val="en-US" w:eastAsia="zh-CN" w:bidi="ar"/>
              </w:rPr>
              <w:t>效率</w:t>
            </w:r>
            <w:r>
              <w:rPr>
                <w:rFonts w:hint="default" w:ascii="Times New Roman" w:hAnsi="Times New Roman" w:eastAsia="仿宋_GB2312" w:cs="Times New Roman"/>
                <w:color w:val="000000"/>
                <w:kern w:val="2"/>
                <w:sz w:val="24"/>
                <w:szCs w:val="24"/>
                <w:lang w:val="en-US" w:eastAsia="zh-CN" w:bidi="ar"/>
              </w:rPr>
              <w:t>低下</w:t>
            </w:r>
          </w:p>
          <w:p w14:paraId="07661B41">
            <w:pPr>
              <w:keepNext w:val="0"/>
              <w:keepLines w:val="0"/>
              <w:widowControl w:val="0"/>
              <w:suppressLineNumbers w:val="0"/>
              <w:adjustRightInd w:val="0"/>
              <w:snapToGrid w:val="0"/>
              <w:spacing w:before="0" w:beforeAutospacing="0" w:after="0" w:afterAutospacing="0"/>
              <w:ind w:left="0" w:right="0"/>
              <w:jc w:val="both"/>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w:t>
            </w:r>
            <w:r>
              <w:rPr>
                <w:rFonts w:hint="eastAsia" w:ascii="仿宋_GB2312" w:hAnsi="Times New Roman" w:eastAsia="仿宋_GB2312" w:cs="仿宋_GB2312"/>
                <w:color w:val="000000"/>
                <w:kern w:val="2"/>
                <w:sz w:val="24"/>
                <w:szCs w:val="24"/>
                <w:lang w:val="en-US" w:eastAsia="zh-CN" w:bidi="ar"/>
              </w:rPr>
              <w:t xml:space="preserve">客户服务水平不高      </w:t>
            </w:r>
            <w:r>
              <w:rPr>
                <w:rFonts w:hint="default" w:ascii="Times New Roman" w:hAnsi="Times New Roman" w:eastAsia="仿宋_GB2312" w:cs="Times New Roman"/>
                <w:color w:val="000000"/>
                <w:kern w:val="2"/>
                <w:sz w:val="24"/>
                <w:szCs w:val="24"/>
                <w:lang w:val="en-US" w:eastAsia="zh-CN" w:bidi="ar"/>
              </w:rPr>
              <w:t>□</w:t>
            </w:r>
            <w:r>
              <w:rPr>
                <w:rFonts w:hint="eastAsia" w:ascii="仿宋_GB2312" w:hAnsi="Times New Roman" w:eastAsia="仿宋_GB2312" w:cs="仿宋_GB2312"/>
                <w:color w:val="000000"/>
                <w:kern w:val="2"/>
                <w:sz w:val="24"/>
                <w:szCs w:val="24"/>
                <w:lang w:val="en-US" w:eastAsia="zh-CN" w:bidi="ar"/>
              </w:rPr>
              <w:t>供应链管理复杂</w:t>
            </w:r>
          </w:p>
          <w:p w14:paraId="65F005CC">
            <w:pPr>
              <w:keepNext w:val="0"/>
              <w:keepLines w:val="0"/>
              <w:widowControl w:val="0"/>
              <w:suppressLineNumbers w:val="0"/>
              <w:adjustRightInd w:val="0"/>
              <w:snapToGrid w:val="0"/>
              <w:spacing w:before="0" w:beforeAutospacing="0" w:after="0" w:afterAutospacing="0"/>
              <w:ind w:left="0" w:right="0"/>
              <w:jc w:val="both"/>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w:t>
            </w:r>
            <w:r>
              <w:rPr>
                <w:rFonts w:hint="eastAsia" w:ascii="仿宋_GB2312" w:hAnsi="Times New Roman" w:eastAsia="仿宋_GB2312" w:cs="仿宋_GB2312"/>
                <w:color w:val="000000"/>
                <w:kern w:val="2"/>
                <w:sz w:val="24"/>
                <w:szCs w:val="24"/>
                <w:lang w:val="en-US" w:eastAsia="zh-CN" w:bidi="ar"/>
              </w:rPr>
              <w:t>下游需求碎片化</w:t>
            </w:r>
            <w:r>
              <w:rPr>
                <w:rFonts w:hint="eastAsia" w:ascii="Times New Roman" w:hAnsi="Times New Roman" w:eastAsia="仿宋_GB2312" w:cs="Times New Roman"/>
                <w:color w:val="000000"/>
                <w:kern w:val="2"/>
                <w:sz w:val="24"/>
                <w:szCs w:val="24"/>
                <w:lang w:val="en-US" w:eastAsia="zh-CN" w:bidi="ar"/>
              </w:rPr>
              <w:t xml:space="preserve">  </w:t>
            </w:r>
            <w:r>
              <w:rPr>
                <w:rFonts w:hint="default" w:ascii="Times New Roman" w:hAnsi="Times New Roman" w:eastAsia="仿宋_GB2312" w:cs="Times New Roman"/>
                <w:color w:val="000000"/>
                <w:kern w:val="2"/>
                <w:sz w:val="24"/>
                <w:szCs w:val="24"/>
                <w:lang w:val="en-US" w:eastAsia="zh-CN" w:bidi="ar"/>
              </w:rPr>
              <w:t xml:space="preserve">      □</w:t>
            </w:r>
            <w:r>
              <w:rPr>
                <w:rFonts w:hint="eastAsia" w:ascii="仿宋_GB2312" w:hAnsi="Times New Roman" w:eastAsia="仿宋_GB2312" w:cs="仿宋_GB2312"/>
                <w:color w:val="000000"/>
                <w:kern w:val="2"/>
                <w:sz w:val="24"/>
                <w:szCs w:val="24"/>
                <w:lang w:val="en-US" w:eastAsia="zh-CN" w:bidi="ar"/>
              </w:rPr>
              <w:t>环保压力加剧</w:t>
            </w:r>
          </w:p>
          <w:p w14:paraId="54C7E3D1">
            <w:pPr>
              <w:keepNext w:val="0"/>
              <w:keepLines w:val="0"/>
              <w:widowControl w:val="0"/>
              <w:suppressLineNumbers w:val="0"/>
              <w:adjustRightInd w:val="0"/>
              <w:snapToGrid w:val="0"/>
              <w:spacing w:before="0" w:beforeAutospacing="0" w:after="0" w:afterAutospacing="0"/>
              <w:ind w:left="0" w:right="0"/>
              <w:jc w:val="both"/>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w:t>
            </w:r>
            <w:r>
              <w:rPr>
                <w:rFonts w:hint="eastAsia" w:ascii="仿宋_GB2312" w:hAnsi="Times New Roman" w:eastAsia="仿宋_GB2312" w:cs="仿宋_GB2312"/>
                <w:color w:val="000000"/>
                <w:kern w:val="2"/>
                <w:sz w:val="24"/>
                <w:szCs w:val="24"/>
                <w:lang w:val="en-US" w:eastAsia="zh-CN" w:bidi="ar"/>
              </w:rPr>
              <w:t>其他：</w:t>
            </w:r>
            <w:r>
              <w:rPr>
                <w:rFonts w:hint="default" w:ascii="Times New Roman" w:hAnsi="Times New Roman" w:eastAsia="仿宋_GB2312" w:cs="Times New Roman"/>
                <w:color w:val="000000"/>
                <w:kern w:val="2"/>
                <w:sz w:val="24"/>
                <w:szCs w:val="24"/>
                <w:u w:val="single"/>
                <w:lang w:val="en-US" w:eastAsia="zh-CN" w:bidi="ar"/>
              </w:rPr>
              <w:t xml:space="preserve">                       </w:t>
            </w:r>
          </w:p>
        </w:tc>
      </w:tr>
      <w:tr w14:paraId="4B98A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152" w:hRule="atLeast"/>
          <w:jc w:val="center"/>
        </w:trPr>
        <w:tc>
          <w:tcPr>
            <w:tcW w:w="2110" w:type="dxa"/>
            <w:tcBorders>
              <w:top w:val="single" w:color="auto" w:sz="4" w:space="0"/>
              <w:left w:val="single" w:color="auto" w:sz="4" w:space="0"/>
              <w:bottom w:val="single" w:color="auto" w:sz="4" w:space="0"/>
              <w:right w:val="single" w:color="auto" w:sz="4" w:space="0"/>
            </w:tcBorders>
            <w:shd w:val="clear" w:color="auto" w:fill="FFFFFF"/>
            <w:noWrap w:val="0"/>
            <w:tcMar>
              <w:top w:w="84" w:type="dxa"/>
              <w:left w:w="84" w:type="dxa"/>
              <w:bottom w:w="84" w:type="dxa"/>
              <w:right w:w="84" w:type="dxa"/>
            </w:tcMar>
            <w:vAlign w:val="center"/>
          </w:tcPr>
          <w:p w14:paraId="55FC0510">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投资规模</w:t>
            </w:r>
          </w:p>
          <w:p w14:paraId="1C27A3A7">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（万元）</w:t>
            </w:r>
          </w:p>
          <w:p w14:paraId="0D3DE38D">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（此信息不公开）</w:t>
            </w:r>
          </w:p>
        </w:tc>
        <w:tc>
          <w:tcPr>
            <w:tcW w:w="1802" w:type="dxa"/>
            <w:gridSpan w:val="2"/>
            <w:tcBorders>
              <w:top w:val="single" w:color="auto" w:sz="4" w:space="0"/>
              <w:left w:val="nil"/>
              <w:bottom w:val="single" w:color="auto" w:sz="4" w:space="0"/>
              <w:right w:val="single" w:color="auto" w:sz="4" w:space="0"/>
            </w:tcBorders>
            <w:shd w:val="clear" w:color="auto" w:fill="FFFFFF"/>
            <w:noWrap w:val="0"/>
            <w:tcMar>
              <w:top w:w="84" w:type="dxa"/>
              <w:left w:w="84" w:type="dxa"/>
              <w:bottom w:w="84" w:type="dxa"/>
              <w:right w:w="84" w:type="dxa"/>
            </w:tcMar>
            <w:vAlign w:val="top"/>
          </w:tcPr>
          <w:p w14:paraId="6FC7ACB7">
            <w:pPr>
              <w:keepNext w:val="0"/>
              <w:keepLines w:val="0"/>
              <w:widowControl w:val="0"/>
              <w:suppressLineNumbers w:val="0"/>
              <w:adjustRightInd w:val="0"/>
              <w:snapToGrid w:val="0"/>
              <w:spacing w:before="0" w:beforeAutospacing="0" w:after="0" w:afterAutospacing="0"/>
              <w:ind w:left="0" w:right="0"/>
              <w:jc w:val="both"/>
              <w:rPr>
                <w:rFonts w:hint="default" w:ascii="Times New Roman" w:hAnsi="Times New Roman" w:eastAsia="仿宋_GB2312" w:cs="Times New Roman"/>
                <w:color w:val="000000"/>
                <w:kern w:val="2"/>
                <w:sz w:val="24"/>
                <w:szCs w:val="24"/>
              </w:rPr>
            </w:pPr>
          </w:p>
        </w:tc>
        <w:tc>
          <w:tcPr>
            <w:tcW w:w="2212" w:type="dxa"/>
            <w:gridSpan w:val="2"/>
            <w:tcBorders>
              <w:top w:val="single" w:color="auto" w:sz="4" w:space="0"/>
              <w:left w:val="nil"/>
              <w:bottom w:val="single" w:color="auto" w:sz="4" w:space="0"/>
              <w:right w:val="single" w:color="auto" w:sz="4" w:space="0"/>
            </w:tcBorders>
            <w:shd w:val="clear" w:color="auto" w:fill="FFFFFF"/>
            <w:noWrap w:val="0"/>
            <w:tcMar>
              <w:top w:w="84" w:type="dxa"/>
              <w:left w:w="84" w:type="dxa"/>
              <w:bottom w:w="84" w:type="dxa"/>
              <w:right w:w="84" w:type="dxa"/>
            </w:tcMar>
            <w:vAlign w:val="center"/>
          </w:tcPr>
          <w:p w14:paraId="2953CD42">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预期收益</w:t>
            </w:r>
          </w:p>
          <w:p w14:paraId="2A578328">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（万元）</w:t>
            </w:r>
          </w:p>
          <w:p w14:paraId="3F44720E">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（此信息不公开）</w:t>
            </w:r>
          </w:p>
        </w:tc>
        <w:tc>
          <w:tcPr>
            <w:tcW w:w="2350" w:type="dxa"/>
            <w:gridSpan w:val="2"/>
            <w:tcBorders>
              <w:top w:val="single" w:color="auto" w:sz="4" w:space="0"/>
              <w:left w:val="nil"/>
              <w:bottom w:val="single" w:color="auto" w:sz="4" w:space="0"/>
              <w:right w:val="single" w:color="auto" w:sz="4" w:space="0"/>
            </w:tcBorders>
            <w:shd w:val="clear" w:color="auto" w:fill="FFFFFF"/>
            <w:noWrap w:val="0"/>
            <w:tcMar>
              <w:top w:w="84" w:type="dxa"/>
              <w:left w:w="84" w:type="dxa"/>
              <w:bottom w:w="84" w:type="dxa"/>
              <w:right w:w="84" w:type="dxa"/>
            </w:tcMar>
            <w:vAlign w:val="top"/>
          </w:tcPr>
          <w:p w14:paraId="2B2328BE">
            <w:pPr>
              <w:keepNext w:val="0"/>
              <w:keepLines w:val="0"/>
              <w:widowControl w:val="0"/>
              <w:suppressLineNumbers w:val="0"/>
              <w:adjustRightInd w:val="0"/>
              <w:snapToGrid w:val="0"/>
              <w:spacing w:before="0" w:beforeAutospacing="0" w:after="0" w:afterAutospacing="0"/>
              <w:ind w:left="0" w:right="0"/>
              <w:jc w:val="both"/>
              <w:rPr>
                <w:rFonts w:hint="default" w:ascii="Times New Roman" w:hAnsi="Times New Roman" w:eastAsia="仿宋_GB2312" w:cs="Times New Roman"/>
                <w:color w:val="000000"/>
                <w:kern w:val="2"/>
                <w:sz w:val="24"/>
                <w:szCs w:val="24"/>
              </w:rPr>
            </w:pPr>
          </w:p>
        </w:tc>
      </w:tr>
      <w:tr w14:paraId="2DB6E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152" w:hRule="atLeast"/>
          <w:jc w:val="center"/>
        </w:trPr>
        <w:tc>
          <w:tcPr>
            <w:tcW w:w="2110" w:type="dxa"/>
            <w:tcBorders>
              <w:top w:val="single" w:color="auto" w:sz="4" w:space="0"/>
              <w:left w:val="single" w:color="auto" w:sz="4" w:space="0"/>
              <w:bottom w:val="single" w:color="auto" w:sz="4" w:space="0"/>
              <w:right w:val="single" w:color="auto" w:sz="4" w:space="0"/>
            </w:tcBorders>
            <w:shd w:val="clear" w:color="auto" w:fill="FFFFFF"/>
            <w:noWrap w:val="0"/>
            <w:tcMar>
              <w:top w:w="84" w:type="dxa"/>
              <w:left w:w="84" w:type="dxa"/>
              <w:bottom w:w="84" w:type="dxa"/>
              <w:right w:w="84" w:type="dxa"/>
            </w:tcMar>
            <w:vAlign w:val="center"/>
          </w:tcPr>
          <w:p w14:paraId="6FA2AA8A">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解决方案</w:t>
            </w:r>
          </w:p>
          <w:p w14:paraId="224E3E50">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p>
        </w:tc>
        <w:tc>
          <w:tcPr>
            <w:tcW w:w="6364" w:type="dxa"/>
            <w:gridSpan w:val="6"/>
            <w:tcBorders>
              <w:top w:val="single" w:color="auto" w:sz="4" w:space="0"/>
              <w:left w:val="nil"/>
              <w:bottom w:val="single" w:color="auto" w:sz="4" w:space="0"/>
              <w:right w:val="single" w:color="auto" w:sz="4" w:space="0"/>
            </w:tcBorders>
            <w:shd w:val="clear" w:color="auto" w:fill="FFFFFF"/>
            <w:noWrap w:val="0"/>
            <w:tcMar>
              <w:top w:w="84" w:type="dxa"/>
              <w:left w:w="84" w:type="dxa"/>
              <w:bottom w:w="84" w:type="dxa"/>
              <w:right w:w="84" w:type="dxa"/>
            </w:tcMar>
            <w:vAlign w:val="top"/>
          </w:tcPr>
          <w:p w14:paraId="50DA1454">
            <w:pPr>
              <w:keepNext w:val="0"/>
              <w:keepLines w:val="0"/>
              <w:widowControl w:val="0"/>
              <w:suppressLineNumbers w:val="0"/>
              <w:adjustRightInd w:val="0"/>
              <w:snapToGrid w:val="0"/>
              <w:spacing w:before="0" w:beforeAutospacing="0" w:after="0" w:afterAutospacing="0"/>
              <w:ind w:left="0" w:right="0"/>
              <w:jc w:val="both"/>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（描述场景数字化转型解决方案详细情况，包括但不限于：</w:t>
            </w:r>
            <w:r>
              <w:rPr>
                <w:rFonts w:hint="default" w:ascii="Times New Roman" w:hAnsi="Times New Roman" w:eastAsia="仿宋_GB2312" w:cs="Times New Roman"/>
                <w:b/>
                <w:color w:val="000000"/>
                <w:kern w:val="2"/>
                <w:sz w:val="24"/>
                <w:szCs w:val="24"/>
                <w:lang w:val="en-US" w:eastAsia="zh-CN" w:bidi="ar"/>
              </w:rPr>
              <w:t>数字化转型解决方案</w:t>
            </w:r>
            <w:r>
              <w:rPr>
                <w:rFonts w:hint="default" w:ascii="Times New Roman" w:hAnsi="Times New Roman" w:eastAsia="仿宋_GB2312" w:cs="Times New Roman"/>
                <w:color w:val="000000"/>
                <w:kern w:val="2"/>
                <w:sz w:val="24"/>
                <w:szCs w:val="24"/>
                <w:lang w:val="en-US" w:eastAsia="zh-CN" w:bidi="ar"/>
              </w:rPr>
              <w:t>，包括技术架构、考核指标、典型产品等；</w:t>
            </w:r>
            <w:r>
              <w:rPr>
                <w:rFonts w:hint="default" w:ascii="Times New Roman" w:hAnsi="Times New Roman" w:eastAsia="仿宋_GB2312" w:cs="Times New Roman"/>
                <w:b/>
                <w:color w:val="000000"/>
                <w:kern w:val="2"/>
                <w:sz w:val="24"/>
                <w:szCs w:val="24"/>
                <w:lang w:val="en-US" w:eastAsia="zh-CN" w:bidi="ar"/>
              </w:rPr>
              <w:t>实施步骤，</w:t>
            </w:r>
            <w:r>
              <w:rPr>
                <w:rFonts w:hint="default" w:ascii="Times New Roman" w:hAnsi="Times New Roman" w:eastAsia="仿宋_GB2312" w:cs="Times New Roman"/>
                <w:color w:val="000000"/>
                <w:kern w:val="2"/>
                <w:sz w:val="24"/>
                <w:szCs w:val="24"/>
                <w:lang w:val="en-US" w:eastAsia="zh-CN" w:bidi="ar"/>
              </w:rPr>
              <w:t>描述推进解决方案落地的具体工作步骤，要体现技术专业性和可落地性；</w:t>
            </w:r>
            <w:r>
              <w:rPr>
                <w:rFonts w:hint="default" w:ascii="Times New Roman" w:hAnsi="Times New Roman" w:eastAsia="仿宋_GB2312" w:cs="Times New Roman"/>
                <w:b/>
                <w:color w:val="000000"/>
                <w:kern w:val="2"/>
                <w:sz w:val="24"/>
                <w:szCs w:val="24"/>
                <w:lang w:val="en-US" w:eastAsia="zh-CN" w:bidi="ar"/>
              </w:rPr>
              <w:t>应用成效，</w:t>
            </w:r>
            <w:r>
              <w:rPr>
                <w:rFonts w:hint="default" w:ascii="Times New Roman" w:hAnsi="Times New Roman" w:eastAsia="仿宋_GB2312" w:cs="Times New Roman"/>
                <w:color w:val="000000"/>
                <w:kern w:val="2"/>
                <w:sz w:val="24"/>
                <w:szCs w:val="24"/>
                <w:lang w:val="en-US" w:eastAsia="zh-CN" w:bidi="ar"/>
              </w:rPr>
              <w:t>介绍数字化转型解决方案名称、解决的场景痛点、应用规模等，若申报主体为服务商，需提供应用企业名称及联系方式等信息。4000</w:t>
            </w:r>
            <w:r>
              <w:rPr>
                <w:rFonts w:hint="eastAsia" w:ascii="仿宋_GB2312" w:hAnsi="Times New Roman" w:eastAsia="仿宋_GB2312" w:cs="仿宋_GB2312"/>
                <w:color w:val="000000"/>
                <w:kern w:val="2"/>
                <w:sz w:val="24"/>
                <w:szCs w:val="24"/>
                <w:lang w:val="en-US" w:eastAsia="zh-CN" w:bidi="ar"/>
              </w:rPr>
              <w:t>字左右）</w:t>
            </w:r>
          </w:p>
        </w:tc>
      </w:tr>
      <w:tr w14:paraId="50A86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20" w:hRule="atLeast"/>
          <w:jc w:val="center"/>
        </w:trPr>
        <w:tc>
          <w:tcPr>
            <w:tcW w:w="2110" w:type="dxa"/>
            <w:vMerge w:val="restart"/>
            <w:tcBorders>
              <w:top w:val="nil"/>
              <w:left w:val="single" w:color="auto" w:sz="4" w:space="0"/>
              <w:bottom w:val="single" w:color="auto" w:sz="4" w:space="0"/>
              <w:right w:val="single" w:color="auto" w:sz="4" w:space="0"/>
            </w:tcBorders>
            <w:shd w:val="clear" w:color="auto" w:fill="FFFFFF"/>
            <w:noWrap w:val="0"/>
            <w:tcMar>
              <w:top w:w="84" w:type="dxa"/>
              <w:left w:w="84" w:type="dxa"/>
              <w:bottom w:w="84" w:type="dxa"/>
              <w:right w:w="84" w:type="dxa"/>
            </w:tcMar>
            <w:vAlign w:val="center"/>
          </w:tcPr>
          <w:p w14:paraId="0D681CBF">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000000"/>
                <w:kern w:val="2"/>
                <w:sz w:val="24"/>
                <w:szCs w:val="24"/>
                <w:highlight w:val="yellow"/>
              </w:rPr>
            </w:pPr>
            <w:r>
              <w:rPr>
                <w:rFonts w:hint="default" w:ascii="Times New Roman" w:hAnsi="Times New Roman" w:eastAsia="仿宋_GB2312" w:cs="Times New Roman"/>
                <w:color w:val="000000"/>
                <w:kern w:val="2"/>
                <w:sz w:val="24"/>
                <w:szCs w:val="24"/>
                <w:lang w:val="en-US" w:eastAsia="zh-CN" w:bidi="ar"/>
              </w:rPr>
              <w:t>要素详情</w:t>
            </w:r>
          </w:p>
        </w:tc>
        <w:tc>
          <w:tcPr>
            <w:tcW w:w="6364" w:type="dxa"/>
            <w:gridSpan w:val="6"/>
            <w:tcBorders>
              <w:top w:val="single" w:color="auto" w:sz="4" w:space="0"/>
              <w:left w:val="nil"/>
              <w:bottom w:val="single" w:color="auto" w:sz="4" w:space="0"/>
              <w:right w:val="single" w:color="auto" w:sz="4" w:space="0"/>
            </w:tcBorders>
            <w:shd w:val="clear" w:color="auto" w:fill="FFFFFF"/>
            <w:noWrap w:val="0"/>
            <w:tcMar>
              <w:top w:w="84" w:type="dxa"/>
              <w:left w:w="84" w:type="dxa"/>
              <w:bottom w:w="84" w:type="dxa"/>
              <w:right w:w="84" w:type="dxa"/>
            </w:tcMar>
            <w:vAlign w:val="top"/>
          </w:tcPr>
          <w:p w14:paraId="07CB40D4">
            <w:pPr>
              <w:keepNext w:val="0"/>
              <w:keepLines w:val="0"/>
              <w:widowControl w:val="0"/>
              <w:suppressLineNumbers w:val="0"/>
              <w:adjustRightInd w:val="0"/>
              <w:snapToGrid w:val="0"/>
              <w:spacing w:before="0" w:beforeAutospacing="0" w:after="0" w:afterAutospacing="0"/>
              <w:ind w:left="0" w:right="0"/>
              <w:jc w:val="both"/>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介绍案例中工业数据情况：</w:t>
            </w:r>
          </w:p>
        </w:tc>
      </w:tr>
      <w:tr w14:paraId="35971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20" w:hRule="atLeast"/>
          <w:jc w:val="center"/>
        </w:trPr>
        <w:tc>
          <w:tcPr>
            <w:tcW w:w="2110" w:type="dxa"/>
            <w:vMerge w:val="continue"/>
            <w:tcBorders>
              <w:top w:val="nil"/>
              <w:left w:val="single" w:color="auto" w:sz="4" w:space="0"/>
              <w:bottom w:val="single" w:color="auto" w:sz="4" w:space="0"/>
              <w:right w:val="single" w:color="auto" w:sz="4" w:space="0"/>
            </w:tcBorders>
            <w:shd w:val="clear" w:color="auto" w:fill="FFFFFF"/>
            <w:noWrap w:val="0"/>
            <w:tcMar>
              <w:top w:w="84" w:type="dxa"/>
              <w:left w:w="84" w:type="dxa"/>
              <w:bottom w:w="84" w:type="dxa"/>
              <w:right w:w="84" w:type="dxa"/>
            </w:tcMar>
            <w:vAlign w:val="center"/>
          </w:tcPr>
          <w:p w14:paraId="2A783CD3">
            <w:pPr>
              <w:rPr>
                <w:rFonts w:hint="default" w:ascii="Times New Roman" w:hAnsi="Times New Roman" w:cs="Times New Roman"/>
                <w:sz w:val="20"/>
                <w:szCs w:val="20"/>
              </w:rPr>
            </w:pPr>
          </w:p>
        </w:tc>
        <w:tc>
          <w:tcPr>
            <w:tcW w:w="6364" w:type="dxa"/>
            <w:gridSpan w:val="6"/>
            <w:tcBorders>
              <w:top w:val="single" w:color="auto" w:sz="4" w:space="0"/>
              <w:left w:val="nil"/>
              <w:bottom w:val="single" w:color="auto" w:sz="4" w:space="0"/>
              <w:right w:val="single" w:color="auto" w:sz="4" w:space="0"/>
            </w:tcBorders>
            <w:shd w:val="clear" w:color="auto" w:fill="FFFFFF"/>
            <w:noWrap w:val="0"/>
            <w:tcMar>
              <w:top w:w="84" w:type="dxa"/>
              <w:left w:w="84" w:type="dxa"/>
              <w:bottom w:w="84" w:type="dxa"/>
              <w:right w:w="84" w:type="dxa"/>
            </w:tcMar>
            <w:vAlign w:val="top"/>
          </w:tcPr>
          <w:p w14:paraId="0DF97D48">
            <w:pPr>
              <w:keepNext w:val="0"/>
              <w:keepLines w:val="0"/>
              <w:widowControl w:val="0"/>
              <w:suppressLineNumbers w:val="0"/>
              <w:adjustRightInd w:val="0"/>
              <w:snapToGrid w:val="0"/>
              <w:spacing w:before="0" w:beforeAutospacing="0" w:after="0" w:afterAutospacing="0"/>
              <w:ind w:left="0" w:right="0"/>
              <w:jc w:val="both"/>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介绍案例中知识模型情况：</w:t>
            </w:r>
          </w:p>
          <w:p w14:paraId="1495FC9A">
            <w:pPr>
              <w:keepNext w:val="0"/>
              <w:keepLines w:val="0"/>
              <w:widowControl w:val="0"/>
              <w:suppressLineNumbers w:val="0"/>
              <w:adjustRightInd w:val="0"/>
              <w:snapToGrid w:val="0"/>
              <w:spacing w:before="0" w:beforeAutospacing="0" w:after="0" w:afterAutospacing="0"/>
              <w:ind w:left="0" w:right="0"/>
              <w:jc w:val="both"/>
              <w:rPr>
                <w:rFonts w:hint="default" w:ascii="Times New Roman" w:hAnsi="Times New Roman" w:eastAsia="仿宋_GB2312" w:cs="Times New Roman"/>
                <w:color w:val="000000"/>
                <w:kern w:val="2"/>
                <w:sz w:val="24"/>
                <w:szCs w:val="24"/>
              </w:rPr>
            </w:pPr>
          </w:p>
        </w:tc>
      </w:tr>
      <w:tr w14:paraId="391DC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20" w:hRule="atLeast"/>
          <w:jc w:val="center"/>
        </w:trPr>
        <w:tc>
          <w:tcPr>
            <w:tcW w:w="2110" w:type="dxa"/>
            <w:vMerge w:val="continue"/>
            <w:tcBorders>
              <w:top w:val="nil"/>
              <w:left w:val="single" w:color="auto" w:sz="4" w:space="0"/>
              <w:bottom w:val="single" w:color="auto" w:sz="4" w:space="0"/>
              <w:right w:val="single" w:color="auto" w:sz="4" w:space="0"/>
            </w:tcBorders>
            <w:shd w:val="clear" w:color="auto" w:fill="FFFFFF"/>
            <w:noWrap w:val="0"/>
            <w:tcMar>
              <w:top w:w="84" w:type="dxa"/>
              <w:left w:w="84" w:type="dxa"/>
              <w:bottom w:w="84" w:type="dxa"/>
              <w:right w:w="84" w:type="dxa"/>
            </w:tcMar>
            <w:vAlign w:val="center"/>
          </w:tcPr>
          <w:p w14:paraId="0715129D">
            <w:pPr>
              <w:rPr>
                <w:rFonts w:hint="default" w:ascii="Times New Roman" w:hAnsi="Times New Roman" w:cs="Times New Roman"/>
                <w:sz w:val="20"/>
                <w:szCs w:val="20"/>
              </w:rPr>
            </w:pPr>
          </w:p>
        </w:tc>
        <w:tc>
          <w:tcPr>
            <w:tcW w:w="6364" w:type="dxa"/>
            <w:gridSpan w:val="6"/>
            <w:tcBorders>
              <w:top w:val="single" w:color="auto" w:sz="4" w:space="0"/>
              <w:left w:val="nil"/>
              <w:bottom w:val="single" w:color="auto" w:sz="4" w:space="0"/>
              <w:right w:val="single" w:color="auto" w:sz="4" w:space="0"/>
            </w:tcBorders>
            <w:shd w:val="clear" w:color="auto" w:fill="FFFFFF"/>
            <w:noWrap w:val="0"/>
            <w:tcMar>
              <w:top w:w="84" w:type="dxa"/>
              <w:left w:w="84" w:type="dxa"/>
              <w:bottom w:w="84" w:type="dxa"/>
              <w:right w:w="84" w:type="dxa"/>
            </w:tcMar>
            <w:vAlign w:val="top"/>
          </w:tcPr>
          <w:p w14:paraId="65CC48AD">
            <w:pPr>
              <w:keepNext w:val="0"/>
              <w:keepLines w:val="0"/>
              <w:widowControl w:val="0"/>
              <w:suppressLineNumbers w:val="0"/>
              <w:adjustRightInd w:val="0"/>
              <w:snapToGrid w:val="0"/>
              <w:spacing w:before="0" w:beforeAutospacing="0" w:after="0" w:afterAutospacing="0"/>
              <w:ind w:left="0" w:right="0"/>
              <w:jc w:val="both"/>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介绍案例中工具软件情况：</w:t>
            </w:r>
          </w:p>
        </w:tc>
      </w:tr>
      <w:tr w14:paraId="29321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20" w:hRule="atLeast"/>
          <w:jc w:val="center"/>
        </w:trPr>
        <w:tc>
          <w:tcPr>
            <w:tcW w:w="2110" w:type="dxa"/>
            <w:vMerge w:val="continue"/>
            <w:tcBorders>
              <w:top w:val="nil"/>
              <w:left w:val="single" w:color="auto" w:sz="4" w:space="0"/>
              <w:bottom w:val="single" w:color="auto" w:sz="4" w:space="0"/>
              <w:right w:val="single" w:color="auto" w:sz="4" w:space="0"/>
            </w:tcBorders>
            <w:shd w:val="clear" w:color="auto" w:fill="FFFFFF"/>
            <w:noWrap w:val="0"/>
            <w:tcMar>
              <w:top w:w="84" w:type="dxa"/>
              <w:left w:w="84" w:type="dxa"/>
              <w:bottom w:w="84" w:type="dxa"/>
              <w:right w:w="84" w:type="dxa"/>
            </w:tcMar>
            <w:vAlign w:val="center"/>
          </w:tcPr>
          <w:p w14:paraId="47F963DA">
            <w:pPr>
              <w:rPr>
                <w:rFonts w:hint="default" w:ascii="Times New Roman" w:hAnsi="Times New Roman" w:cs="Times New Roman"/>
                <w:sz w:val="20"/>
                <w:szCs w:val="20"/>
              </w:rPr>
            </w:pPr>
          </w:p>
        </w:tc>
        <w:tc>
          <w:tcPr>
            <w:tcW w:w="6364" w:type="dxa"/>
            <w:gridSpan w:val="6"/>
            <w:tcBorders>
              <w:top w:val="single" w:color="auto" w:sz="4" w:space="0"/>
              <w:left w:val="nil"/>
              <w:bottom w:val="single" w:color="auto" w:sz="4" w:space="0"/>
              <w:right w:val="single" w:color="auto" w:sz="4" w:space="0"/>
            </w:tcBorders>
            <w:shd w:val="clear" w:color="auto" w:fill="FFFFFF"/>
            <w:noWrap w:val="0"/>
            <w:tcMar>
              <w:top w:w="84" w:type="dxa"/>
              <w:left w:w="84" w:type="dxa"/>
              <w:bottom w:w="84" w:type="dxa"/>
              <w:right w:w="84" w:type="dxa"/>
            </w:tcMar>
            <w:vAlign w:val="top"/>
          </w:tcPr>
          <w:p w14:paraId="7E593BE5">
            <w:pPr>
              <w:keepNext w:val="0"/>
              <w:keepLines w:val="0"/>
              <w:widowControl w:val="0"/>
              <w:suppressLineNumbers w:val="0"/>
              <w:adjustRightInd w:val="0"/>
              <w:snapToGrid w:val="0"/>
              <w:spacing w:before="0" w:beforeAutospacing="0" w:after="0" w:afterAutospacing="0"/>
              <w:ind w:left="0" w:right="0"/>
              <w:jc w:val="both"/>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介绍案例中人才技能情况：</w:t>
            </w:r>
          </w:p>
        </w:tc>
      </w:tr>
      <w:tr w14:paraId="50235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970" w:hRule="atLeast"/>
          <w:jc w:val="center"/>
        </w:trPr>
        <w:tc>
          <w:tcPr>
            <w:tcW w:w="2110" w:type="dxa"/>
            <w:tcBorders>
              <w:top w:val="single" w:color="auto" w:sz="4" w:space="0"/>
              <w:left w:val="single" w:color="auto" w:sz="4" w:space="0"/>
              <w:bottom w:val="single" w:color="auto" w:sz="4" w:space="0"/>
              <w:right w:val="single" w:color="auto" w:sz="4" w:space="0"/>
            </w:tcBorders>
            <w:shd w:val="clear" w:color="auto" w:fill="FFFFFF"/>
            <w:noWrap w:val="0"/>
            <w:tcMar>
              <w:top w:w="84" w:type="dxa"/>
              <w:left w:w="84" w:type="dxa"/>
              <w:bottom w:w="84" w:type="dxa"/>
              <w:right w:w="84" w:type="dxa"/>
            </w:tcMar>
            <w:vAlign w:val="center"/>
          </w:tcPr>
          <w:p w14:paraId="32087812">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转型成效</w:t>
            </w:r>
          </w:p>
        </w:tc>
        <w:tc>
          <w:tcPr>
            <w:tcW w:w="6364" w:type="dxa"/>
            <w:gridSpan w:val="6"/>
            <w:tcBorders>
              <w:top w:val="single" w:color="auto" w:sz="4" w:space="0"/>
              <w:left w:val="nil"/>
              <w:bottom w:val="single" w:color="auto" w:sz="4" w:space="0"/>
              <w:right w:val="single" w:color="auto" w:sz="4" w:space="0"/>
            </w:tcBorders>
            <w:shd w:val="clear" w:color="auto" w:fill="FFFFFF"/>
            <w:noWrap w:val="0"/>
            <w:tcMar>
              <w:top w:w="84" w:type="dxa"/>
              <w:left w:w="84" w:type="dxa"/>
              <w:bottom w:w="84" w:type="dxa"/>
              <w:right w:w="84" w:type="dxa"/>
            </w:tcMar>
            <w:vAlign w:val="top"/>
          </w:tcPr>
          <w:p w14:paraId="10EC87D8">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包括但不限于：介绍案例解决的重点场景痛点问题，带来的安全生产、成本降低、效率提升、流程再造、管理优化、服务创新、业务拓展、资源整合、节能减排等经济和社会效益情况，相关成果产出等，可提供相关证明材料，2500</w:t>
            </w:r>
            <w:r>
              <w:rPr>
                <w:rFonts w:hint="eastAsia" w:ascii="仿宋_GB2312" w:hAnsi="Times New Roman" w:eastAsia="仿宋_GB2312" w:cs="仿宋_GB2312"/>
                <w:color w:val="000000"/>
                <w:kern w:val="2"/>
                <w:sz w:val="24"/>
                <w:szCs w:val="24"/>
                <w:lang w:val="en-US" w:eastAsia="zh-CN" w:bidi="ar"/>
              </w:rPr>
              <w:t>字以内）</w:t>
            </w:r>
          </w:p>
        </w:tc>
      </w:tr>
      <w:tr w14:paraId="40F42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970" w:hRule="atLeast"/>
          <w:jc w:val="center"/>
        </w:trPr>
        <w:tc>
          <w:tcPr>
            <w:tcW w:w="2110" w:type="dxa"/>
            <w:tcBorders>
              <w:top w:val="single" w:color="auto" w:sz="4" w:space="0"/>
              <w:left w:val="single" w:color="auto" w:sz="4" w:space="0"/>
              <w:bottom w:val="single" w:color="auto" w:sz="4" w:space="0"/>
              <w:right w:val="single" w:color="auto" w:sz="4" w:space="0"/>
            </w:tcBorders>
            <w:shd w:val="clear" w:color="auto" w:fill="FFFFFF"/>
            <w:noWrap w:val="0"/>
            <w:tcMar>
              <w:top w:w="84" w:type="dxa"/>
              <w:left w:w="84" w:type="dxa"/>
              <w:bottom w:w="84" w:type="dxa"/>
              <w:right w:w="84" w:type="dxa"/>
            </w:tcMar>
            <w:vAlign w:val="center"/>
          </w:tcPr>
          <w:p w14:paraId="4906DFCB">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市场空间</w:t>
            </w:r>
          </w:p>
        </w:tc>
        <w:tc>
          <w:tcPr>
            <w:tcW w:w="6364" w:type="dxa"/>
            <w:gridSpan w:val="6"/>
            <w:tcBorders>
              <w:top w:val="single" w:color="auto" w:sz="4" w:space="0"/>
              <w:left w:val="nil"/>
              <w:bottom w:val="single" w:color="auto" w:sz="4" w:space="0"/>
              <w:right w:val="single" w:color="auto" w:sz="4" w:space="0"/>
            </w:tcBorders>
            <w:shd w:val="clear" w:color="auto" w:fill="FFFFFF"/>
            <w:noWrap w:val="0"/>
            <w:tcMar>
              <w:top w:w="84" w:type="dxa"/>
              <w:left w:w="84" w:type="dxa"/>
              <w:bottom w:w="84" w:type="dxa"/>
              <w:right w:w="84" w:type="dxa"/>
            </w:tcMar>
            <w:vAlign w:val="top"/>
          </w:tcPr>
          <w:p w14:paraId="39F2EC8A">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（介绍该场景数字化转型解决方案市场空间、应用前景、推广渠道等，500</w:t>
            </w:r>
            <w:r>
              <w:rPr>
                <w:rFonts w:hint="eastAsia" w:ascii="仿宋_GB2312" w:hAnsi="Times New Roman" w:eastAsia="仿宋_GB2312" w:cs="仿宋_GB2312"/>
                <w:color w:val="000000"/>
                <w:kern w:val="2"/>
                <w:sz w:val="24"/>
                <w:szCs w:val="24"/>
                <w:lang w:val="en-US" w:eastAsia="zh-CN" w:bidi="ar"/>
              </w:rPr>
              <w:t>字以内）</w:t>
            </w:r>
          </w:p>
          <w:p w14:paraId="528D0558">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24"/>
                <w:szCs w:val="24"/>
              </w:rPr>
            </w:pPr>
          </w:p>
        </w:tc>
      </w:tr>
    </w:tbl>
    <w:p w14:paraId="3B520B68">
      <w:pPr>
        <w:keepNext w:val="0"/>
        <w:keepLines w:val="0"/>
        <w:widowControl w:val="0"/>
        <w:suppressLineNumbers w:val="0"/>
        <w:spacing w:before="0" w:beforeAutospacing="0" w:after="0" w:afterAutospacing="0" w:line="560" w:lineRule="exact"/>
        <w:ind w:left="0" w:right="0" w:firstLine="640" w:firstLineChars="200"/>
        <w:jc w:val="left"/>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 xml:space="preserve"> </w:t>
      </w:r>
    </w:p>
    <w:p w14:paraId="48E5B795">
      <w:pPr>
        <w:keepNext w:val="0"/>
        <w:keepLines w:val="0"/>
        <w:widowControl w:val="0"/>
        <w:suppressLineNumbers w:val="0"/>
        <w:spacing w:before="0" w:beforeAutospacing="0" w:after="0" w:afterAutospacing="0" w:line="560" w:lineRule="exact"/>
        <w:ind w:left="0" w:right="0" w:firstLine="640" w:firstLineChars="200"/>
        <w:jc w:val="left"/>
        <w:rPr>
          <w:rFonts w:hint="default" w:ascii="Times New Roman" w:hAnsi="Times New Roman" w:eastAsia="黑体" w:cs="Times New Roman"/>
          <w:kern w:val="2"/>
          <w:sz w:val="32"/>
          <w:szCs w:val="32"/>
        </w:rPr>
      </w:pPr>
      <w:bookmarkStart w:id="0" w:name="_GoBack"/>
      <w:bookmarkEnd w:id="0"/>
      <w:r>
        <w:rPr>
          <w:rFonts w:hint="default" w:ascii="Times New Roman" w:hAnsi="Times New Roman" w:eastAsia="黑体" w:cs="Times New Roman"/>
          <w:kern w:val="2"/>
          <w:sz w:val="32"/>
          <w:szCs w:val="32"/>
          <w:lang w:val="en-US" w:eastAsia="zh-CN" w:bidi="ar"/>
        </w:rPr>
        <w:t xml:space="preserve"> </w:t>
      </w:r>
    </w:p>
    <w:p w14:paraId="2F9E47BF">
      <w:pPr>
        <w:keepNext w:val="0"/>
        <w:keepLines w:val="0"/>
        <w:widowControl w:val="0"/>
        <w:suppressLineNumbers w:val="0"/>
        <w:spacing w:before="0" w:beforeAutospacing="0" w:after="0" w:afterAutospacing="0" w:line="560" w:lineRule="exact"/>
        <w:ind w:left="0" w:right="0" w:firstLine="640" w:firstLineChars="200"/>
        <w:jc w:val="left"/>
        <w:rPr>
          <w:rFonts w:hint="default" w:ascii="Times New Roman" w:hAnsi="Times New Roman" w:eastAsia="黑体" w:cs="Times New Roman"/>
          <w:kern w:val="2"/>
          <w:sz w:val="32"/>
          <w:szCs w:val="32"/>
        </w:rPr>
      </w:pPr>
      <w:r>
        <w:rPr>
          <w:rFonts w:hint="eastAsia" w:ascii="黑体" w:hAnsi="宋体" w:eastAsia="黑体" w:cs="黑体"/>
          <w:kern w:val="2"/>
          <w:sz w:val="32"/>
          <w:szCs w:val="32"/>
          <w:lang w:val="en-US" w:eastAsia="zh-CN" w:bidi="ar"/>
        </w:rPr>
        <w:t>二、证明材料</w:t>
      </w:r>
    </w:p>
    <w:p w14:paraId="2A1AE682">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1.</w:t>
      </w:r>
      <w:r>
        <w:rPr>
          <w:rFonts w:hint="eastAsia" w:ascii="仿宋_GB2312" w:hAnsi="Times New Roman" w:eastAsia="仿宋_GB2312" w:cs="仿宋_GB2312"/>
          <w:kern w:val="2"/>
          <w:sz w:val="32"/>
          <w:szCs w:val="32"/>
          <w:lang w:val="en-US" w:eastAsia="zh-CN" w:bidi="ar"/>
        </w:rPr>
        <w:t>法人营业执照；</w:t>
      </w:r>
    </w:p>
    <w:p w14:paraId="171A5324">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2.</w:t>
      </w:r>
      <w:r>
        <w:rPr>
          <w:rFonts w:hint="eastAsia" w:ascii="仿宋_GB2312" w:hAnsi="Times New Roman" w:eastAsia="仿宋_GB2312" w:cs="仿宋_GB2312"/>
          <w:kern w:val="2"/>
          <w:sz w:val="32"/>
          <w:szCs w:val="32"/>
          <w:lang w:val="en-US" w:eastAsia="zh-CN" w:bidi="ar"/>
        </w:rPr>
        <w:t>信用信息及近三年财务状况证明材料（信用中国截图、财务审计报告等）；</w:t>
      </w:r>
    </w:p>
    <w:p w14:paraId="5D4243EB">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3.</w:t>
      </w:r>
      <w:r>
        <w:rPr>
          <w:rFonts w:hint="eastAsia" w:ascii="仿宋_GB2312" w:hAnsi="Times New Roman" w:eastAsia="仿宋_GB2312" w:cs="仿宋_GB2312"/>
          <w:kern w:val="2"/>
          <w:sz w:val="32"/>
          <w:szCs w:val="32"/>
          <w:lang w:val="en-US" w:eastAsia="zh-CN" w:bidi="ar"/>
        </w:rPr>
        <w:t>资质、荣誉、技术成果等证明材料；</w:t>
      </w:r>
    </w:p>
    <w:p w14:paraId="47D0DE03">
      <w:pPr>
        <w:keepNext w:val="0"/>
        <w:keepLines w:val="0"/>
        <w:widowControl w:val="0"/>
        <w:suppressLineNumbers w:val="0"/>
        <w:spacing w:before="0" w:beforeAutospacing="0" w:after="0" w:afterAutospacing="0"/>
        <w:ind w:left="0" w:right="0"/>
        <w:jc w:val="both"/>
      </w:pPr>
      <w:r>
        <w:rPr>
          <w:rFonts w:hint="default" w:ascii="Times New Roman" w:hAnsi="Times New Roman" w:eastAsia="仿宋_GB2312" w:cs="Times New Roman"/>
          <w:kern w:val="2"/>
          <w:sz w:val="32"/>
          <w:szCs w:val="32"/>
          <w:lang w:val="en-US" w:eastAsia="zh-CN" w:bidi="ar"/>
        </w:rPr>
        <w:t>4.</w:t>
      </w:r>
      <w:r>
        <w:rPr>
          <w:rFonts w:hint="eastAsia" w:ascii="仿宋_GB2312" w:hAnsi="Times New Roman" w:eastAsia="仿宋_GB2312" w:cs="仿宋_GB2312"/>
          <w:kern w:val="2"/>
          <w:sz w:val="32"/>
          <w:szCs w:val="32"/>
          <w:lang w:val="en-US" w:eastAsia="zh-CN" w:bidi="ar"/>
        </w:rPr>
        <w:t>与案例相关的证明材料，包括测试报告、生态合作协议、标准立项等。（若有）</w:t>
      </w:r>
    </w:p>
    <w:p w14:paraId="1B4EE526"/>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49"/>
  <w:bordersDoNotSurroundHeader w:val="0"/>
  <w:bordersDoNotSurroundFooter w:val="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DAE1A5"/>
    <w:rsid w:val="6DDAE1A5"/>
    <w:rsid w:val="6EF87B7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Style w:val="2"/>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1</Lines>
  <Paragraphs>1</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2024-10-28T20:28:00Z</dcterms:created>
  <dc:creator>马径坦</dc:creator>
  <cp:lastModifiedBy>陈</cp:lastModifiedBy>
  <dcterms:modified xsi:type="dcterms:W3CDTF">2024-11-20T09:16:01Z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FFA762530F3448E29977F1DA5B8BFCE5_13</vt:lpwstr>
  </property>
</Properties>
</file>