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 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szCs w:val="24"/>
        </w:rPr>
      </w:pPr>
      <w:bookmarkStart w:id="0" w:name="_GoBack"/>
      <w:r>
        <w:rPr>
          <w:rFonts w:hint="eastAsia" w:ascii="黑体" w:hAnsi="宋体" w:eastAsia="黑体" w:cs="宋体"/>
          <w:kern w:val="0"/>
          <w:sz w:val="40"/>
          <w:szCs w:val="40"/>
        </w:rPr>
        <w:t>柳东新区工业企业担保费用补贴申请表</w:t>
      </w:r>
    </w:p>
    <w:bookmarkEnd w:id="0"/>
    <w:tbl>
      <w:tblPr>
        <w:tblStyle w:val="2"/>
        <w:tblW w:w="9306" w:type="dxa"/>
        <w:tblInd w:w="-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895"/>
        <w:gridCol w:w="1718"/>
        <w:gridCol w:w="2184"/>
        <w:gridCol w:w="243"/>
        <w:gridCol w:w="790"/>
        <w:gridCol w:w="428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企业全称（盖章）</w:t>
            </w:r>
          </w:p>
        </w:tc>
        <w:tc>
          <w:tcPr>
            <w:tcW w:w="7146" w:type="dxa"/>
            <w:gridSpan w:val="7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社会统一信用代码</w:t>
            </w:r>
          </w:p>
        </w:tc>
        <w:tc>
          <w:tcPr>
            <w:tcW w:w="4797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5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2349" w:type="dxa"/>
            <w:gridSpan w:val="4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5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企业资产总额（万元）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21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上年度主营业务收入（万元）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5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企业净资产总额（万元）</w:t>
            </w:r>
          </w:p>
        </w:tc>
        <w:tc>
          <w:tcPr>
            <w:tcW w:w="6251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7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已申请柳东新区担保费用补贴时段</w:t>
            </w:r>
          </w:p>
        </w:tc>
        <w:tc>
          <w:tcPr>
            <w:tcW w:w="4533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年   月   日至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7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已获柳东新区担保费用金额（万元）</w:t>
            </w:r>
          </w:p>
        </w:tc>
        <w:tc>
          <w:tcPr>
            <w:tcW w:w="4533" w:type="dxa"/>
            <w:gridSpan w:val="5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5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本次申请担保费用补贴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时段</w:t>
            </w:r>
          </w:p>
        </w:tc>
        <w:tc>
          <w:tcPr>
            <w:tcW w:w="6251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日至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5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贷款总额（万元）</w:t>
            </w:r>
          </w:p>
        </w:tc>
        <w:tc>
          <w:tcPr>
            <w:tcW w:w="6251" w:type="dxa"/>
            <w:gridSpan w:val="6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5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担保费用总额（万元）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42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申请补贴额度（万元）</w:t>
            </w:r>
          </w:p>
        </w:tc>
        <w:tc>
          <w:tcPr>
            <w:tcW w:w="2106" w:type="dxa"/>
            <w:gridSpan w:val="3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5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企业开户行</w:t>
            </w:r>
          </w:p>
        </w:tc>
        <w:tc>
          <w:tcPr>
            <w:tcW w:w="6251" w:type="dxa"/>
            <w:gridSpan w:val="6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5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开户账号</w:t>
            </w:r>
          </w:p>
        </w:tc>
        <w:tc>
          <w:tcPr>
            <w:tcW w:w="6251" w:type="dxa"/>
            <w:gridSpan w:val="6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</w:trPr>
        <w:tc>
          <w:tcPr>
            <w:tcW w:w="21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申请担保费用补贴企业类别（多选）</w:t>
            </w:r>
          </w:p>
        </w:tc>
        <w:tc>
          <w:tcPr>
            <w:tcW w:w="7146" w:type="dxa"/>
            <w:gridSpan w:val="7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规模以上工业企业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是否属战略性新兴产业企业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经认定的高新技术企业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其他（                      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担保贷款用途简述</w:t>
            </w:r>
          </w:p>
        </w:tc>
        <w:tc>
          <w:tcPr>
            <w:tcW w:w="7146" w:type="dxa"/>
            <w:gridSpan w:val="7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21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柳东新区工业和信息化局意见</w:t>
            </w:r>
          </w:p>
        </w:tc>
        <w:tc>
          <w:tcPr>
            <w:tcW w:w="7146" w:type="dxa"/>
            <w:gridSpan w:val="7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61BF2"/>
    <w:multiLevelType w:val="multilevel"/>
    <w:tmpl w:val="26361BF2"/>
    <w:lvl w:ilvl="0" w:tentative="0">
      <w:start w:val="20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F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2021-06-22T01:50:45Z</dcterms:created>
  <dc:creator>Administrator</dc:creator>
  <cp:lastModifiedBy>覃春元</cp:lastModifiedBy>
  <dcterms:modified xsi:type="dcterms:W3CDTF">2021-06-22T01:51:38Z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