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00" w:rsidRDefault="00530A00" w:rsidP="00530A00">
      <w:pPr>
        <w:spacing w:line="60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530A00" w:rsidRDefault="00530A00" w:rsidP="00530A00">
      <w:pPr>
        <w:spacing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Ansi="方正小标宋简体" w:cs="方正小标宋简体" w:hint="eastAsia"/>
          <w:sz w:val="44"/>
          <w:szCs w:val="44"/>
        </w:rPr>
        <w:t>基本情况表</w:t>
      </w:r>
    </w:p>
    <w:p w:rsidR="00530A00" w:rsidRDefault="00530A00" w:rsidP="00530A00">
      <w:pPr>
        <w:spacing w:line="600" w:lineRule="exact"/>
        <w:rPr>
          <w:rFonts w:eastAsia="楷体_GB2312" w:cs="LinTimes"/>
          <w:sz w:val="32"/>
          <w:szCs w:val="32"/>
        </w:rPr>
      </w:pPr>
      <w:r>
        <w:rPr>
          <w:rFonts w:eastAsia="楷体_GB2312" w:hAnsi="LinTimes" w:cs="LinTimes"/>
          <w:sz w:val="32"/>
          <w:szCs w:val="32"/>
        </w:rPr>
        <w:t>牵头单位名称：</w:t>
      </w:r>
    </w:p>
    <w:tbl>
      <w:tblPr>
        <w:tblW w:w="8820" w:type="dxa"/>
        <w:tblInd w:w="-79" w:type="dxa"/>
        <w:tblLayout w:type="fixed"/>
        <w:tblLook w:val="0000"/>
      </w:tblPr>
      <w:tblGrid>
        <w:gridCol w:w="785"/>
        <w:gridCol w:w="1985"/>
        <w:gridCol w:w="4252"/>
        <w:gridCol w:w="1798"/>
      </w:tblGrid>
      <w:tr w:rsidR="00530A00" w:rsidTr="00121A8C">
        <w:trPr>
          <w:trHeight w:val="56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cs="仿宋" w:hint="eastAsia"/>
                <w:b/>
                <w:kern w:val="0"/>
                <w:sz w:val="28"/>
                <w:szCs w:val="28"/>
              </w:rPr>
              <w:t>填报内容</w:t>
            </w:r>
          </w:p>
        </w:tc>
      </w:tr>
      <w:tr w:rsidR="00530A00" w:rsidTr="00121A8C">
        <w:trPr>
          <w:trHeight w:val="39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参加活动公共就业人才服务机构数量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b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参加活动市场机构数量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b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线上</w:t>
            </w:r>
          </w:p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招聘会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Ansi="仿宋" w:cs="仿宋" w:hint="eastAsia"/>
                <w:sz w:val="24"/>
              </w:rPr>
              <w:t>举办场次数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Ansi="仿宋" w:cs="仿宋" w:hint="eastAsia"/>
                <w:sz w:val="24"/>
              </w:rPr>
              <w:t>用人单位数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Ansi="仿宋" w:cs="仿宋" w:hint="eastAsia"/>
                <w:sz w:val="24"/>
              </w:rPr>
              <w:t>注册简历数（即求职人数）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456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线下</w:t>
            </w:r>
          </w:p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招聘会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举办场次数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用人单位数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提供岗位数（即招聘人数）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入场人数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收取简历数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lef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初步达成意向人次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直播带岗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参与人次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政策宣传进校园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参与人次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27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就业指导进校园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参与人次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创业服务进校园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参与人次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职业培训进校园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参与人次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困难帮扶进校园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举办次数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530A00" w:rsidTr="00121A8C">
        <w:trPr>
          <w:trHeight w:val="39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widowControl/>
              <w:spacing w:line="600" w:lineRule="exact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hAnsi="仿宋" w:cs="仿宋" w:hint="eastAsia"/>
                <w:kern w:val="0"/>
                <w:sz w:val="24"/>
              </w:rPr>
              <w:t>参与人次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00" w:rsidRDefault="00530A00" w:rsidP="00121A8C">
            <w:pPr>
              <w:spacing w:line="6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</w:tbl>
    <w:p w:rsidR="00530A00" w:rsidRDefault="00530A00" w:rsidP="00530A00">
      <w:pPr>
        <w:spacing w:line="240" w:lineRule="atLeast"/>
        <w:rPr>
          <w:rFonts w:eastAsia="仿宋" w:cs="仿宋"/>
          <w:b/>
          <w:sz w:val="24"/>
          <w:shd w:val="clear" w:color="auto" w:fill="FFFFFF"/>
        </w:rPr>
      </w:pPr>
      <w:r>
        <w:rPr>
          <w:rFonts w:eastAsia="仿宋" w:hAnsi="仿宋" w:cs="仿宋" w:hint="eastAsia"/>
          <w:b/>
          <w:sz w:val="24"/>
          <w:shd w:val="clear" w:color="auto" w:fill="FFFFFF"/>
        </w:rPr>
        <w:t>备注：</w:t>
      </w:r>
    </w:p>
    <w:p w:rsidR="00530A00" w:rsidRDefault="00530A00" w:rsidP="00530A00">
      <w:pPr>
        <w:spacing w:line="240" w:lineRule="atLeast"/>
        <w:ind w:firstLineChars="200" w:firstLine="480"/>
        <w:rPr>
          <w:rFonts w:eastAsia="仿宋" w:cs="仿宋"/>
          <w:kern w:val="0"/>
          <w:sz w:val="24"/>
        </w:rPr>
      </w:pPr>
      <w:r>
        <w:rPr>
          <w:rFonts w:eastAsia="仿宋" w:cs="仿宋" w:hint="eastAsia"/>
          <w:kern w:val="0"/>
          <w:sz w:val="24"/>
        </w:rPr>
        <w:t>1.</w:t>
      </w:r>
      <w:r>
        <w:rPr>
          <w:rFonts w:eastAsia="仿宋" w:hAnsi="仿宋" w:cs="仿宋" w:hint="eastAsia"/>
          <w:kern w:val="0"/>
          <w:sz w:val="24"/>
        </w:rPr>
        <w:t>活动开展情况由各市人力资源社会保障局统一汇总后填写。</w:t>
      </w:r>
    </w:p>
    <w:p w:rsidR="00530A00" w:rsidRDefault="00530A00" w:rsidP="00530A00">
      <w:pPr>
        <w:spacing w:line="240" w:lineRule="atLeast"/>
        <w:ind w:firstLineChars="200" w:firstLine="480"/>
        <w:rPr>
          <w:rFonts w:eastAsia="仿宋" w:cs="仿宋"/>
          <w:kern w:val="0"/>
          <w:sz w:val="24"/>
        </w:rPr>
      </w:pPr>
      <w:r>
        <w:rPr>
          <w:rFonts w:eastAsia="仿宋" w:cs="仿宋" w:hint="eastAsia"/>
          <w:kern w:val="0"/>
          <w:sz w:val="24"/>
        </w:rPr>
        <w:t>2.</w:t>
      </w:r>
      <w:r>
        <w:rPr>
          <w:rFonts w:eastAsia="仿宋" w:hAnsi="仿宋" w:cs="仿宋" w:hint="eastAsia"/>
          <w:kern w:val="0"/>
          <w:sz w:val="24"/>
        </w:rPr>
        <w:t>分别于</w:t>
      </w:r>
      <w:r>
        <w:rPr>
          <w:rFonts w:eastAsia="仿宋" w:cs="仿宋" w:hint="eastAsia"/>
          <w:kern w:val="0"/>
          <w:sz w:val="24"/>
        </w:rPr>
        <w:t>3</w:t>
      </w:r>
      <w:r>
        <w:rPr>
          <w:rFonts w:eastAsia="仿宋" w:hAnsi="仿宋" w:cs="仿宋" w:hint="eastAsia"/>
          <w:kern w:val="0"/>
          <w:sz w:val="24"/>
        </w:rPr>
        <w:t>月</w:t>
      </w:r>
      <w:r>
        <w:rPr>
          <w:rFonts w:eastAsia="仿宋" w:cs="仿宋" w:hint="eastAsia"/>
          <w:kern w:val="0"/>
          <w:sz w:val="24"/>
        </w:rPr>
        <w:t>24</w:t>
      </w:r>
      <w:r>
        <w:rPr>
          <w:rFonts w:eastAsia="仿宋" w:hAnsi="仿宋" w:cs="仿宋" w:hint="eastAsia"/>
          <w:kern w:val="0"/>
          <w:sz w:val="24"/>
        </w:rPr>
        <w:t>日、</w:t>
      </w:r>
      <w:r>
        <w:rPr>
          <w:rFonts w:eastAsia="仿宋" w:cs="仿宋" w:hint="eastAsia"/>
          <w:kern w:val="0"/>
          <w:sz w:val="24"/>
        </w:rPr>
        <w:t>4</w:t>
      </w:r>
      <w:r>
        <w:rPr>
          <w:rFonts w:eastAsia="仿宋" w:hAnsi="仿宋" w:cs="仿宋" w:hint="eastAsia"/>
          <w:kern w:val="0"/>
          <w:sz w:val="24"/>
        </w:rPr>
        <w:t>月</w:t>
      </w:r>
      <w:r>
        <w:rPr>
          <w:rFonts w:eastAsia="仿宋" w:cs="仿宋" w:hint="eastAsia"/>
          <w:kern w:val="0"/>
          <w:sz w:val="24"/>
        </w:rPr>
        <w:t>20</w:t>
      </w:r>
      <w:r>
        <w:rPr>
          <w:rFonts w:eastAsia="仿宋" w:hAnsi="仿宋" w:cs="仿宋" w:hint="eastAsia"/>
          <w:kern w:val="0"/>
          <w:sz w:val="24"/>
        </w:rPr>
        <w:t>日、</w:t>
      </w:r>
      <w:r>
        <w:rPr>
          <w:rFonts w:eastAsia="仿宋" w:cs="仿宋" w:hint="eastAsia"/>
          <w:kern w:val="0"/>
          <w:sz w:val="24"/>
        </w:rPr>
        <w:t>5</w:t>
      </w:r>
      <w:r>
        <w:rPr>
          <w:rFonts w:eastAsia="仿宋" w:hAnsi="仿宋" w:cs="仿宋" w:hint="eastAsia"/>
          <w:kern w:val="0"/>
          <w:sz w:val="24"/>
        </w:rPr>
        <w:t>月</w:t>
      </w:r>
      <w:r>
        <w:rPr>
          <w:rFonts w:eastAsia="仿宋" w:cs="仿宋" w:hint="eastAsia"/>
          <w:kern w:val="0"/>
          <w:sz w:val="24"/>
        </w:rPr>
        <w:t>20</w:t>
      </w:r>
      <w:r>
        <w:rPr>
          <w:rFonts w:eastAsia="仿宋" w:hAnsi="仿宋" w:cs="仿宋" w:hint="eastAsia"/>
          <w:kern w:val="0"/>
          <w:sz w:val="24"/>
        </w:rPr>
        <w:t>日、</w:t>
      </w:r>
      <w:r>
        <w:rPr>
          <w:rFonts w:eastAsia="仿宋" w:cs="仿宋" w:hint="eastAsia"/>
          <w:kern w:val="0"/>
          <w:sz w:val="24"/>
        </w:rPr>
        <w:t>7</w:t>
      </w:r>
      <w:r>
        <w:rPr>
          <w:rFonts w:eastAsia="仿宋" w:hAnsi="仿宋" w:cs="仿宋" w:hint="eastAsia"/>
          <w:kern w:val="0"/>
          <w:sz w:val="24"/>
        </w:rPr>
        <w:t>月</w:t>
      </w:r>
      <w:r>
        <w:rPr>
          <w:rFonts w:eastAsia="仿宋" w:cs="仿宋" w:hint="eastAsia"/>
          <w:kern w:val="0"/>
          <w:sz w:val="24"/>
        </w:rPr>
        <w:t>10</w:t>
      </w:r>
      <w:r>
        <w:rPr>
          <w:rFonts w:eastAsia="仿宋" w:hAnsi="仿宋" w:cs="仿宋" w:hint="eastAsia"/>
          <w:kern w:val="0"/>
          <w:sz w:val="24"/>
        </w:rPr>
        <w:t>日前报送至</w:t>
      </w:r>
      <w:r>
        <w:rPr>
          <w:rFonts w:eastAsia="仿宋" w:cs="仿宋" w:hint="eastAsia"/>
          <w:kern w:val="0"/>
          <w:sz w:val="24"/>
        </w:rPr>
        <w:t>zzqrcfwzx03</w:t>
      </w:r>
      <w:r>
        <w:rPr>
          <w:rFonts w:eastAsia="仿宋" w:hAnsi="仿宋" w:cs="仿宋" w:hint="eastAsia"/>
          <w:kern w:val="0"/>
          <w:sz w:val="24"/>
        </w:rPr>
        <w:t>﹫</w:t>
      </w:r>
      <w:r>
        <w:rPr>
          <w:rFonts w:eastAsia="仿宋" w:cs="仿宋" w:hint="eastAsia"/>
          <w:kern w:val="0"/>
          <w:sz w:val="24"/>
        </w:rPr>
        <w:t>rst.gxzf.gov.cn</w:t>
      </w:r>
      <w:r>
        <w:rPr>
          <w:rFonts w:eastAsia="仿宋" w:hAnsi="仿宋" w:cs="仿宋" w:hint="eastAsia"/>
          <w:kern w:val="0"/>
          <w:sz w:val="24"/>
        </w:rPr>
        <w:t>。</w:t>
      </w:r>
    </w:p>
    <w:p w:rsidR="00530A00" w:rsidRDefault="00530A00" w:rsidP="00530A00"/>
    <w:p w:rsidR="008B7033" w:rsidRDefault="008B7033"/>
    <w:sectPr w:rsidR="008B7033" w:rsidSect="00530A00">
      <w:pgSz w:w="11906" w:h="16838"/>
      <w:pgMar w:top="1418" w:right="1247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inTimes">
    <w:altName w:val="DejaVu Sans"/>
    <w:charset w:val="00"/>
    <w:family w:val="auto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A00"/>
    <w:rsid w:val="00530A00"/>
    <w:rsid w:val="008B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30A0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30A0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30A00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2023-03-22T09:09:00Z</dcterms:created>
  <dcterms:modified xsi:type="dcterms:W3CDTF">2023-03-22T09:09:00Z</dcterms:modified>
</cp:coreProperties>
</file>