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98" w:type="dxa"/>
        <w:tblInd w:w="-318" w:type="dxa"/>
        <w:tblLayout w:type="fixed"/>
        <w:tblCellMar>
          <w:top w:w="0" w:type="dxa"/>
          <w:left w:w="108" w:type="dxa"/>
          <w:bottom w:w="0" w:type="dxa"/>
          <w:right w:w="108" w:type="dxa"/>
        </w:tblCellMar>
      </w:tblPr>
      <w:tblGrid>
        <w:gridCol w:w="1419"/>
        <w:gridCol w:w="1984"/>
        <w:gridCol w:w="2552"/>
        <w:gridCol w:w="1275"/>
        <w:gridCol w:w="2268"/>
      </w:tblGrid>
      <w:tr>
        <w:trPr>
          <w:trHeight w:val="660" w:hRule="atLeast"/>
        </w:trPr>
        <w:tc>
          <w:tcPr>
            <w:tcW w:w="9498" w:type="dxa"/>
            <w:gridSpan w:val="5"/>
            <w:tcBorders>
              <w:top w:val="nil"/>
              <w:left w:val="nil"/>
              <w:bottom w:val="nil"/>
              <w:right w:val="nil"/>
            </w:tcBorders>
            <w:shd w:val="clear" w:color="auto" w:fill="auto"/>
            <w:noWrap/>
            <w:vAlign w:val="center"/>
          </w:tcPr>
          <w:p>
            <w:pPr>
              <w:widowControl/>
              <w:rPr>
                <w:rFonts w:ascii="黑体" w:hAnsi="黑体" w:eastAsia="黑体" w:cs="宋体"/>
                <w:bCs/>
                <w:kern w:val="0"/>
                <w:sz w:val="32"/>
                <w:szCs w:val="32"/>
              </w:rPr>
            </w:pPr>
            <w:r>
              <w:rPr>
                <w:rFonts w:hint="eastAsia" w:ascii="黑体" w:hAnsi="黑体" w:eastAsia="黑体" w:cs="宋体"/>
                <w:bCs/>
                <w:kern w:val="0"/>
                <w:sz w:val="32"/>
                <w:szCs w:val="32"/>
              </w:rPr>
              <w:t>附件1</w:t>
            </w:r>
          </w:p>
          <w:p>
            <w:pPr>
              <w:widowControl/>
              <w:ind w:firstLine="900" w:firstLineChars="250"/>
              <w:rPr>
                <w:rFonts w:ascii="方正小标宋简体" w:hAnsi="宋体" w:eastAsia="方正小标宋简体" w:cs="宋体"/>
                <w:bCs/>
                <w:kern w:val="0"/>
                <w:sz w:val="24"/>
                <w:szCs w:val="24"/>
              </w:rPr>
            </w:pPr>
            <w:r>
              <w:rPr>
                <w:rFonts w:hint="eastAsia" w:ascii="方正小标宋简体" w:hAnsi="宋体" w:eastAsia="方正小标宋简体" w:cs="宋体"/>
                <w:bCs/>
                <w:kern w:val="0"/>
                <w:sz w:val="36"/>
                <w:szCs w:val="36"/>
              </w:rPr>
              <w:t xml:space="preserve"> 2020年柳州市中小微企业缓缴社会保险费申请表</w:t>
            </w:r>
          </w:p>
        </w:tc>
      </w:tr>
      <w:tr>
        <w:tblPrEx>
          <w:tblCellMar>
            <w:top w:w="0" w:type="dxa"/>
            <w:left w:w="108" w:type="dxa"/>
            <w:bottom w:w="0" w:type="dxa"/>
            <w:right w:w="108" w:type="dxa"/>
          </w:tblCellMar>
        </w:tblPrEx>
        <w:trPr>
          <w:trHeight w:val="547" w:hRule="atLeast"/>
        </w:trPr>
        <w:tc>
          <w:tcPr>
            <w:tcW w:w="14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企业基本</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情况</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企业名称</w:t>
            </w:r>
          </w:p>
        </w:tc>
        <w:tc>
          <w:tcPr>
            <w:tcW w:w="25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单位编号</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1" w:hRule="atLeast"/>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法人姓名</w:t>
            </w:r>
          </w:p>
        </w:tc>
        <w:tc>
          <w:tcPr>
            <w:tcW w:w="25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联系电话</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7" w:hRule="atLeast"/>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经办人姓名</w:t>
            </w:r>
          </w:p>
        </w:tc>
        <w:tc>
          <w:tcPr>
            <w:tcW w:w="25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联系电话</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398"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申请理由</w:t>
            </w:r>
          </w:p>
        </w:tc>
        <w:tc>
          <w:tcPr>
            <w:tcW w:w="8079"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600" w:firstLineChars="250"/>
              <w:jc w:val="left"/>
              <w:rPr>
                <w:rFonts w:ascii="宋体" w:hAnsi="宋体" w:eastAsia="宋体" w:cs="宋体"/>
                <w:kern w:val="0"/>
                <w:sz w:val="24"/>
                <w:szCs w:val="24"/>
              </w:rPr>
            </w:pPr>
            <w:r>
              <w:rPr>
                <w:rFonts w:hint="eastAsia" w:ascii="宋体" w:hAnsi="宋体" w:eastAsia="宋体" w:cs="宋体"/>
                <w:kern w:val="0"/>
                <w:sz w:val="24"/>
                <w:szCs w:val="24"/>
              </w:rPr>
              <w:t>我单位属于（中</w:t>
            </w:r>
            <w:r>
              <w:rPr>
                <w:rFonts w:hint="eastAsia" w:ascii="仿宋_GB2312" w:hAnsi="仿宋" w:eastAsia="仿宋_GB2312" w:cs="Times New Roman"/>
                <w:kern w:val="0"/>
                <w:sz w:val="24"/>
                <w:szCs w:val="24"/>
              </w:rPr>
              <w:t>型企业</w:t>
            </w:r>
            <w:r>
              <w:rPr>
                <w:rFonts w:hint="eastAsia" w:ascii="仿宋_GB2312" w:hAnsi="仿宋" w:eastAsia="仿宋_GB2312" w:cs="仿宋"/>
                <w:kern w:val="0"/>
                <w:sz w:val="24"/>
                <w:szCs w:val="24"/>
              </w:rPr>
              <w:sym w:font="Wingdings 2" w:char="00A3"/>
            </w:r>
            <w:r>
              <w:rPr>
                <w:rFonts w:hint="eastAsia" w:ascii="仿宋_GB2312" w:hAnsi="仿宋" w:eastAsia="仿宋_GB2312" w:cs="Times New Roman"/>
                <w:kern w:val="0"/>
                <w:sz w:val="24"/>
                <w:szCs w:val="24"/>
              </w:rPr>
              <w:t>、小型企业</w:t>
            </w:r>
            <w:r>
              <w:rPr>
                <w:rFonts w:hint="eastAsia" w:ascii="仿宋_GB2312" w:hAnsi="仿宋" w:eastAsia="仿宋_GB2312" w:cs="仿宋"/>
                <w:kern w:val="0"/>
                <w:sz w:val="24"/>
                <w:szCs w:val="24"/>
              </w:rPr>
              <w:sym w:font="Wingdings 2" w:char="00A3"/>
            </w:r>
            <w:r>
              <w:rPr>
                <w:rFonts w:hint="eastAsia" w:ascii="仿宋_GB2312" w:hAnsi="仿宋" w:eastAsia="仿宋_GB2312" w:cs="Times New Roman"/>
                <w:kern w:val="0"/>
                <w:sz w:val="24"/>
                <w:szCs w:val="24"/>
              </w:rPr>
              <w:t>、微型企业</w:t>
            </w:r>
            <w:r>
              <w:rPr>
                <w:rFonts w:hint="eastAsia" w:ascii="仿宋_GB2312" w:hAnsi="仿宋" w:eastAsia="仿宋_GB2312" w:cs="仿宋"/>
                <w:kern w:val="0"/>
                <w:sz w:val="24"/>
                <w:szCs w:val="24"/>
              </w:rPr>
              <w:sym w:font="Wingdings 2" w:char="00A3"/>
            </w:r>
            <w:r>
              <w:rPr>
                <w:rFonts w:hint="eastAsia" w:ascii="宋体" w:hAnsi="宋体" w:eastAsia="宋体" w:cs="宋体"/>
                <w:kern w:val="0"/>
                <w:sz w:val="24"/>
                <w:szCs w:val="24"/>
              </w:rPr>
              <w:t>）；行业类型为：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；上年末从业人数为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人；上年度营业收入为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万元；上年末资产总额</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万元；由于受疫情影响，生产经营困难，无力足额缴纳社会保险费。</w:t>
            </w:r>
          </w:p>
          <w:p>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现申请缓缴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月，共</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个月的社会保险费，承诺于2020年6月30日前缴清。</w:t>
            </w:r>
            <w:r>
              <w:rPr>
                <w:rFonts w:hint="eastAsia" w:ascii="宋体" w:hAnsi="宋体" w:eastAsia="宋体" w:cs="宋体"/>
                <w:kern w:val="0"/>
                <w:sz w:val="24"/>
                <w:szCs w:val="24"/>
              </w:rPr>
              <w:br w:type="textWrapping"/>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经办人签名：                      年   月   日</w:t>
            </w:r>
          </w:p>
        </w:tc>
      </w:tr>
      <w:tr>
        <w:tblPrEx>
          <w:tblCellMar>
            <w:top w:w="0" w:type="dxa"/>
            <w:left w:w="108" w:type="dxa"/>
            <w:bottom w:w="0" w:type="dxa"/>
            <w:right w:w="108" w:type="dxa"/>
          </w:tblCellMar>
        </w:tblPrEx>
        <w:trPr>
          <w:trHeight w:val="2799"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单位承诺</w:t>
            </w:r>
          </w:p>
        </w:tc>
        <w:tc>
          <w:tcPr>
            <w:tcW w:w="8079"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本单位承诺：以上所填内容真实、准确、完整，如有弄虚作假，我单位及责任人依法承担相关法律责任。我单位根据《应对新型冠状病毒感染的肺炎疫情支持中小微企业企稳发展的十条政策措施的通知》和</w:t>
            </w:r>
            <w:r>
              <w:rPr>
                <w:rFonts w:hint="eastAsia" w:asciiTheme="minorEastAsia" w:hAnsiTheme="minorEastAsia"/>
                <w:sz w:val="24"/>
                <w:szCs w:val="24"/>
              </w:rPr>
              <w:t>桂人社发</w:t>
            </w:r>
            <w:r>
              <w:rPr>
                <w:rFonts w:hint="eastAsia" w:ascii="宋体" w:hAnsi="宋体" w:eastAsia="宋体" w:cs="宋体"/>
                <w:sz w:val="24"/>
                <w:szCs w:val="24"/>
              </w:rPr>
              <w:t>〔</w:t>
            </w:r>
            <w:r>
              <w:rPr>
                <w:rFonts w:hint="eastAsia" w:asciiTheme="minorEastAsia" w:hAnsiTheme="minorEastAsia"/>
                <w:sz w:val="24"/>
                <w:szCs w:val="24"/>
              </w:rPr>
              <w:t>2020</w:t>
            </w:r>
            <w:r>
              <w:rPr>
                <w:rFonts w:hint="eastAsia" w:ascii="宋体" w:hAnsi="宋体" w:eastAsia="宋体" w:cs="宋体"/>
                <w:sz w:val="24"/>
                <w:szCs w:val="24"/>
              </w:rPr>
              <w:t>〕</w:t>
            </w:r>
            <w:r>
              <w:rPr>
                <w:rFonts w:hint="eastAsia" w:asciiTheme="minorEastAsia" w:hAnsiTheme="minorEastAsia"/>
                <w:sz w:val="24"/>
                <w:szCs w:val="24"/>
              </w:rPr>
              <w:t>5号精神，</w:t>
            </w:r>
            <w:r>
              <w:rPr>
                <w:rFonts w:hint="eastAsia" w:ascii="宋体" w:hAnsi="宋体" w:eastAsia="宋体" w:cs="宋体"/>
                <w:kern w:val="0"/>
                <w:sz w:val="24"/>
                <w:szCs w:val="24"/>
              </w:rPr>
              <w:t>申请办理社会保险费缓缴，并在缓缴期间依法履行义务，在缓缴期满前将缓缴期间的社会保险费足额补缴到位。如有违背，愿意按《社会保险法》第六十三条和八十六条处理。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（单位公章）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法定代表人签名：                    年    月   日</w:t>
            </w:r>
          </w:p>
        </w:tc>
      </w:tr>
      <w:tr>
        <w:tblPrEx>
          <w:tblCellMar>
            <w:top w:w="0" w:type="dxa"/>
            <w:left w:w="108" w:type="dxa"/>
            <w:bottom w:w="0" w:type="dxa"/>
            <w:right w:w="108" w:type="dxa"/>
          </w:tblCellMar>
        </w:tblPrEx>
        <w:trPr>
          <w:trHeight w:val="405" w:hRule="atLeast"/>
        </w:trPr>
        <w:tc>
          <w:tcPr>
            <w:tcW w:w="94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以下由社会保险经办机构填写</w:t>
            </w:r>
          </w:p>
        </w:tc>
      </w:tr>
      <w:tr>
        <w:tblPrEx>
          <w:tblCellMar>
            <w:top w:w="0" w:type="dxa"/>
            <w:left w:w="108" w:type="dxa"/>
            <w:bottom w:w="0" w:type="dxa"/>
            <w:right w:w="108" w:type="dxa"/>
          </w:tblCellMar>
        </w:tblPrEx>
        <w:trPr>
          <w:trHeight w:val="2669" w:hRule="atLeast"/>
        </w:trPr>
        <w:tc>
          <w:tcPr>
            <w:tcW w:w="14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社保经办机构审核意见</w:t>
            </w:r>
          </w:p>
        </w:tc>
        <w:tc>
          <w:tcPr>
            <w:tcW w:w="8079"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600" w:firstLineChars="250"/>
              <w:jc w:val="left"/>
              <w:rPr>
                <w:rFonts w:ascii="宋体" w:hAnsi="宋体" w:eastAsia="宋体" w:cs="宋体"/>
                <w:kern w:val="0"/>
                <w:sz w:val="24"/>
                <w:szCs w:val="24"/>
              </w:rPr>
            </w:pPr>
            <w:r>
              <w:rPr>
                <w:rFonts w:hint="eastAsia" w:ascii="宋体" w:hAnsi="宋体" w:eastAsia="宋体" w:cs="宋体"/>
                <w:kern w:val="0"/>
                <w:sz w:val="24"/>
                <w:szCs w:val="24"/>
              </w:rPr>
              <w:t>已核，符合缓缴社会保险费条件及范围，同意缓缴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月社会保险费，共</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个月。</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（经办机构章）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复核人：          经办人：             年   月    日</w:t>
            </w:r>
          </w:p>
        </w:tc>
      </w:tr>
      <w:tr>
        <w:tblPrEx>
          <w:tblCellMar>
            <w:top w:w="0" w:type="dxa"/>
            <w:left w:w="108" w:type="dxa"/>
            <w:bottom w:w="0" w:type="dxa"/>
            <w:right w:w="108" w:type="dxa"/>
          </w:tblCellMar>
        </w:tblPrEx>
        <w:trPr>
          <w:trHeight w:val="620"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备注</w:t>
            </w:r>
          </w:p>
        </w:tc>
        <w:tc>
          <w:tcPr>
            <w:tcW w:w="807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rPr>
          <w:trHeight w:val="312" w:hRule="atLeast"/>
        </w:trPr>
        <w:tc>
          <w:tcPr>
            <w:tcW w:w="9498" w:type="dxa"/>
            <w:gridSpan w:val="5"/>
            <w:tcBorders>
              <w:top w:val="single" w:color="auto" w:sz="4" w:space="0"/>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注：1.本表一式二份，企业和社保业务科室各留存一份。</w:t>
            </w:r>
          </w:p>
        </w:tc>
      </w:tr>
      <w:tr>
        <w:tblPrEx>
          <w:tblCellMar>
            <w:top w:w="0" w:type="dxa"/>
            <w:left w:w="108" w:type="dxa"/>
            <w:bottom w:w="0" w:type="dxa"/>
            <w:right w:w="108" w:type="dxa"/>
          </w:tblCellMar>
        </w:tblPrEx>
        <w:trPr>
          <w:trHeight w:val="312" w:hRule="atLeast"/>
        </w:trPr>
        <w:tc>
          <w:tcPr>
            <w:tcW w:w="9498" w:type="dxa"/>
            <w:gridSpan w:val="5"/>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2.缓缴期间，企业应继续按规定申报应缴纳的社保费，职工个人应缴部分继续由单位     代扣代缴，其各项社保待遇不受影响。</w:t>
            </w:r>
            <w:r>
              <w:rPr>
                <w:rFonts w:hint="eastAsia" w:ascii="宋体" w:hAnsi="宋体" w:eastAsia="宋体" w:cs="Times New Roman"/>
                <w:sz w:val="24"/>
                <w:szCs w:val="24"/>
              </w:rPr>
              <w:t>缓缴期间职工达到法定退休年龄需要办理基本养老金申领、医疗“在职转退休”、申领社会保险（养老、失业、工伤、生育）待遇或需要办理社会保险关系转移的，企业应单独为其足额缴纳社保费后，按现有的经办流程办理各项业务，保障职工合法权益。</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E1FC1"/>
    <w:rsid w:val="27CE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2020-02-13T08:37:00Z</dcterms:created>
  <dc:creator>Administrator</dc:creator>
  <cp:lastModifiedBy>Administrator</cp:lastModifiedBy>
  <dcterms:modified xsi:type="dcterms:W3CDTF">2020-02-13T08:37:13Z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