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  <w:rPr>
          <w:rFonts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附表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  <w:rPr>
          <w:rFonts w:ascii="黑体" w:hAnsi="黑体" w:eastAsia="黑体" w:cs="黑体"/>
          <w:sz w:val="32"/>
          <w:szCs w:val="32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36"/>
          <w:szCs w:val="36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</w:rPr>
        <w:t>广西新型研发机构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  <w:lang w:eastAsia="zh-CN"/>
        </w:rPr>
        <w:t>绩效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  <w:lang w:val="en-US" w:eastAsia="zh-CN"/>
        </w:rPr>
        <w:t>评估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</w:rPr>
        <w:t>指标体系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  <w:u w:val="none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2128"/>
        <w:gridCol w:w="4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39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黑体" w:hAnsi="黑体" w:eastAsia="黑体" w:cs="仿宋_GB2312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  <w:u w:val="none"/>
              </w:rPr>
              <w:t>评价指标</w:t>
            </w:r>
          </w:p>
        </w:tc>
        <w:tc>
          <w:tcPr>
            <w:tcW w:w="48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黑体" w:hAnsi="黑体" w:eastAsia="黑体" w:cs="仿宋_GB2312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  <w:u w:val="none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黑体" w:hAnsi="黑体" w:eastAsia="黑体" w:cs="仿宋_GB2312"/>
                <w:bCs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8"/>
                <w:u w:val="none"/>
              </w:rPr>
              <w:t>一级指标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黑体" w:hAnsi="黑体" w:eastAsia="黑体" w:cs="仿宋_GB2312"/>
                <w:bCs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8"/>
                <w:u w:val="none"/>
              </w:rPr>
              <w:t>二级指标</w:t>
            </w:r>
          </w:p>
        </w:tc>
        <w:tc>
          <w:tcPr>
            <w:tcW w:w="48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工作基础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和条件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主体</w:t>
            </w:r>
          </w:p>
        </w:tc>
        <w:tc>
          <w:tcPr>
            <w:tcW w:w="4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主体多元化情况。包括设立产业投资基金，开展产学研协同创新，财务情况等。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研发投入</w:t>
            </w:r>
          </w:p>
        </w:tc>
        <w:tc>
          <w:tcPr>
            <w:tcW w:w="4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研发经费投入、研发经费投入占收入比重情况。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创新能力</w:t>
            </w:r>
          </w:p>
        </w:tc>
        <w:tc>
          <w:tcPr>
            <w:tcW w:w="4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申报单位的研发项目情况，包括承担政府和企业科技计划项目、自主立项研发项目、合作及委托研发项目等。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研发条件</w:t>
            </w:r>
          </w:p>
        </w:tc>
        <w:tc>
          <w:tcPr>
            <w:tcW w:w="4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申报单位具备开展研究、开发和试验所需要的科研仪器、设备、软件和固定场所等情况。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人才队伍</w:t>
            </w:r>
          </w:p>
        </w:tc>
        <w:tc>
          <w:tcPr>
            <w:tcW w:w="4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技术（学术）带头人及研究团队的数量、结构等情况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，合作基础，核心成员研究水平及在相关领域的优势。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发展战略及研究方向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依托（服务）的产业背景</w:t>
            </w:r>
          </w:p>
        </w:tc>
        <w:tc>
          <w:tcPr>
            <w:tcW w:w="4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产业在广西发展的基础和能力以及对技术创新的需求程度。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预期对产业的支撑水平</w:t>
            </w:r>
          </w:p>
        </w:tc>
        <w:tc>
          <w:tcPr>
            <w:tcW w:w="4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评价机构对该产业发展基础、能力和技术创新的支撑水平。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7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管理体制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机制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企业化科研管理体制</w:t>
            </w:r>
          </w:p>
        </w:tc>
        <w:tc>
          <w:tcPr>
            <w:tcW w:w="4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建立企业化科研管理体制与执行情况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市场化的人员激励机制</w:t>
            </w:r>
          </w:p>
        </w:tc>
        <w:tc>
          <w:tcPr>
            <w:tcW w:w="4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建立市场化人员激励机制与执行情况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高效的创新组织模式</w:t>
            </w:r>
          </w:p>
        </w:tc>
        <w:tc>
          <w:tcPr>
            <w:tcW w:w="4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建立高效创新组织模式与执行情况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灵活的成果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转化机制</w:t>
            </w:r>
          </w:p>
        </w:tc>
        <w:tc>
          <w:tcPr>
            <w:tcW w:w="4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建立成果转化机制与执行情况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规范的财务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制度</w:t>
            </w:r>
          </w:p>
        </w:tc>
        <w:tc>
          <w:tcPr>
            <w:tcW w:w="4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建立规范化财务制度与执行情况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创新效益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创新产出</w:t>
            </w:r>
          </w:p>
        </w:tc>
        <w:tc>
          <w:tcPr>
            <w:tcW w:w="4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创新成果产出情况，包括新产品、新专利、新标准、科技成果登记等情况。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社会效益</w:t>
            </w:r>
          </w:p>
        </w:tc>
        <w:tc>
          <w:tcPr>
            <w:tcW w:w="4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服务、创办、孵化企业情况，创办孵化科技企业估值；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创办、孵化企业的税收贡献情况；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新引进高层次人才和创新团队情况、人才培养情况；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u w:val="none"/>
              </w:rPr>
              <w:t>对区域产业发展的促进作用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经济效益</w:t>
            </w:r>
          </w:p>
        </w:tc>
        <w:tc>
          <w:tcPr>
            <w:tcW w:w="4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收入情况，包括研发服务（科学研究、技术研发、成果转化、产业孵化等）收入等情况；获得各种产业投资资（基）金情况；促成技术交易情况。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u w:val="none"/>
              </w:rPr>
              <w:t>开放协同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u w:val="none"/>
              </w:rPr>
              <w:t>协同发展能力</w:t>
            </w:r>
          </w:p>
        </w:tc>
        <w:tc>
          <w:tcPr>
            <w:tcW w:w="4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国际交流情况、与研发机构、国内外知名企业、专业服务机构合作情况、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u w:val="none"/>
              </w:rPr>
              <w:t>与地方产业集群互动情况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u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社会认知程度</w:t>
            </w:r>
          </w:p>
        </w:tc>
        <w:tc>
          <w:tcPr>
            <w:tcW w:w="4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u w:val="none"/>
              </w:rPr>
              <w:t>区域或行业的认知度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u w:val="none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u w:val="none"/>
              </w:rPr>
              <w:t>举办（参与）重大创新活动情况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u w:val="none"/>
              </w:rPr>
              <w:t>。</w:t>
            </w:r>
          </w:p>
        </w:tc>
      </w:tr>
    </w:tbl>
    <w:p/>
    <w:p>
      <w:pPr>
        <w:pStyle w:val="2"/>
      </w:pPr>
    </w:p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07FE7"/>
    <w:rsid w:val="115C7D42"/>
    <w:rsid w:val="3AB07FE7"/>
    <w:rsid w:val="3DBB5EE4"/>
    <w:rsid w:val="4CFD4E36"/>
    <w:rsid w:val="5A341AB7"/>
    <w:rsid w:val="71EA065A"/>
    <w:rsid w:val="7BB44F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2024-11-12T09:15:00Z</dcterms:created>
  <dc:creator>李堃怡</dc:creator>
  <cp:lastModifiedBy>李堃怡</cp:lastModifiedBy>
  <dcterms:modified xsi:type="dcterms:W3CDTF">2024-11-12T09:30:32Z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