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黑体"/>
          <w:sz w:val="32"/>
          <w:szCs w:val="32"/>
        </w:rPr>
      </w:pPr>
      <w:r>
        <w:rPr>
          <w:rFonts w:eastAsia="黑体"/>
          <w:sz w:val="32"/>
          <w:szCs w:val="32"/>
        </w:rPr>
        <w:t>附件1</w:t>
      </w:r>
    </w:p>
    <w:p>
      <w:pPr>
        <w:adjustRightInd w:val="0"/>
        <w:snapToGrid w:val="0"/>
        <w:spacing w:line="590" w:lineRule="exact"/>
        <w:rPr>
          <w:rFonts w:eastAsia="方正小标宋简体"/>
          <w:bCs/>
          <w:color w:val="000000"/>
          <w:sz w:val="44"/>
          <w:szCs w:val="44"/>
          <w:u w:color="000000"/>
          <w:lang w:val="zh-TW"/>
        </w:rPr>
      </w:pPr>
      <w:r>
        <w:rPr>
          <w:rFonts w:eastAsia="方正小标宋简体"/>
          <w:bCs/>
          <w:color w:val="000000"/>
          <w:sz w:val="44"/>
          <w:szCs w:val="44"/>
          <w:u w:color="000000"/>
          <w:lang w:val="zh-TW"/>
        </w:rPr>
        <w:t xml:space="preserve">          申报受理单位联系方式</w:t>
      </w:r>
    </w:p>
    <w:p>
      <w:pPr>
        <w:pStyle w:val="4"/>
        <w:autoSpaceDE w:val="0"/>
        <w:adjustRightInd w:val="0"/>
        <w:snapToGrid w:val="0"/>
        <w:spacing w:line="590" w:lineRule="exact"/>
        <w:ind w:firstLine="640" w:firstLineChars="200"/>
        <w:rPr>
          <w:rFonts w:eastAsia="楷体"/>
          <w:color w:val="000000"/>
          <w:sz w:val="32"/>
          <w:szCs w:val="32"/>
        </w:rPr>
      </w:pPr>
    </w:p>
    <w:p>
      <w:pPr>
        <w:pStyle w:val="4"/>
        <w:autoSpaceDE w:val="0"/>
        <w:adjustRightInd w:val="0"/>
        <w:snapToGrid w:val="0"/>
        <w:spacing w:line="590" w:lineRule="exact"/>
        <w:ind w:firstLine="640" w:firstLineChars="200"/>
        <w:rPr>
          <w:rFonts w:eastAsia="楷体"/>
          <w:color w:val="000000"/>
          <w:sz w:val="32"/>
          <w:szCs w:val="32"/>
        </w:rPr>
      </w:pPr>
      <w:r>
        <w:rPr>
          <w:rFonts w:eastAsia="楷体"/>
          <w:color w:val="000000"/>
          <w:sz w:val="32"/>
          <w:szCs w:val="32"/>
        </w:rPr>
        <w:t>（一）自治区信息中心及地市分中心</w:t>
      </w:r>
      <w:r>
        <w:rPr>
          <w:rFonts w:eastAsia="楷体"/>
          <w:color w:val="000000"/>
          <w:sz w:val="32"/>
          <w:szCs w:val="32"/>
          <w:lang w:val="zh-TW"/>
        </w:rPr>
        <w:t>联系方式</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1.自治区信息中心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地址：南宁市良庆区体强路18号1412室，邮编：530221，联系人：蔡杰杰，联系电话：0771-6113596。</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2.人工智能/鲲鹏生</w:t>
      </w:r>
      <w:bookmarkStart w:id="0" w:name="_GoBack"/>
      <w:bookmarkEnd w:id="0"/>
      <w:r>
        <w:rPr>
          <w:rFonts w:eastAsia="仿宋_GB2312"/>
          <w:sz w:val="32"/>
          <w:szCs w:val="32"/>
          <w:lang w:bidi="ar"/>
        </w:rPr>
        <w:t>态南宁分中心</w:t>
      </w:r>
    </w:p>
    <w:p>
      <w:pPr>
        <w:pStyle w:val="4"/>
        <w:autoSpaceDE w:val="0"/>
        <w:adjustRightInd w:val="0"/>
        <w:snapToGrid w:val="0"/>
        <w:spacing w:line="590" w:lineRule="exact"/>
        <w:ind w:firstLine="640" w:firstLineChars="200"/>
        <w:rPr>
          <w:rFonts w:eastAsia="仿宋_GB2312"/>
          <w:sz w:val="32"/>
          <w:szCs w:val="32"/>
          <w:highlight w:val="none"/>
          <w:lang w:bidi="ar"/>
        </w:rPr>
      </w:pPr>
      <w:r>
        <w:rPr>
          <w:rFonts w:eastAsia="仿宋_GB2312"/>
          <w:sz w:val="32"/>
          <w:szCs w:val="32"/>
          <w:lang w:bidi="ar"/>
        </w:rPr>
        <w:t>地址：南宁市良庆镇云英路8号五象总部大厦C座6楼华为-南宁数字经济产业创新中心，邮编：530201，联系</w:t>
      </w:r>
      <w:r>
        <w:rPr>
          <w:rFonts w:eastAsia="仿宋_GB2312"/>
          <w:sz w:val="32"/>
          <w:szCs w:val="32"/>
          <w:highlight w:val="none"/>
          <w:lang w:bidi="ar"/>
        </w:rPr>
        <w:t>人：杨云楼，联系电话：15501837981。</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3.人工智能/鲲鹏生态柳州分中心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地址：柳州市三中路66号，邮编：545000，联系人：陈波，联系电话：0772-2861016。</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4.人工智能/鲲鹏生态桂林分中心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地址：桂林市临桂区西城中路69号创业大厦西附楼5楼528室，邮编：541000，联系人：伍耿鸿，联系电话：0773-2853966。</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5.人工智能北海分中心</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地址：北海市海城区长青东路90号，邮编：536000，联系人：何鹏君，联系电话：0779-2052603。</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6.人工智能/鲲鹏生态梧州分中心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地址：广西梧州市长洲区新兴三路1号市政府大楼一楼，邮编：543003，联系人：郑栩基，联系电话：0774-3820892。</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7.人工智能/鲲鹏生态钦州分中心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地址：钦州市永福东大街11号市行政信息中心A0818，邮编：535099，联系人：吴洵宾，联系电话：0777-3688717。</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8.人工智能/鲲鹏生态贵港分中心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地址：贵港市大数据发展和政务局222办公室（金港大道西延段贵港市政务服务中心） ，邮编：537100，联系人：闭巧琳，联系电话：0775-4569488。</w:t>
      </w:r>
      <w:r>
        <w:rPr>
          <w:rFonts w:eastAsia="仿宋_GB2312"/>
          <w:color w:val="000000"/>
          <w:sz w:val="32"/>
          <w:szCs w:val="32"/>
          <w:lang w:bidi="ar"/>
        </w:rPr>
        <w:tab/>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9.人工智能/鲲鹏生态玉林分中心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w:t>
      </w:r>
      <w:r>
        <w:rPr>
          <w:rFonts w:hint="eastAsia" w:eastAsia="仿宋_GB2312"/>
          <w:color w:val="000000"/>
          <w:sz w:val="32"/>
          <w:szCs w:val="32"/>
          <w:lang w:bidi="ar"/>
        </w:rPr>
        <w:t>玉林市玉东新区秀水北路2号大数据发展和政务服务局</w:t>
      </w:r>
      <w:r>
        <w:rPr>
          <w:rFonts w:eastAsia="仿宋_GB2312"/>
          <w:color w:val="000000"/>
          <w:sz w:val="32"/>
          <w:szCs w:val="32"/>
          <w:lang w:bidi="ar"/>
        </w:rPr>
        <w:t>，邮编：537000，联系人：庞玉英，联系电话：0775-2678815。</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10.人工智能/鲲鹏生态百色分中心</w:t>
      </w:r>
    </w:p>
    <w:p>
      <w:pPr>
        <w:pStyle w:val="4"/>
        <w:autoSpaceDE w:val="0"/>
        <w:adjustRightInd w:val="0"/>
        <w:snapToGrid w:val="0"/>
        <w:spacing w:line="590" w:lineRule="exact"/>
        <w:ind w:firstLine="640" w:firstLineChars="200"/>
        <w:rPr>
          <w:rFonts w:eastAsia="仿宋_GB2312"/>
          <w:sz w:val="32"/>
          <w:szCs w:val="32"/>
          <w:lang w:bidi="ar"/>
        </w:rPr>
      </w:pPr>
      <w:r>
        <w:rPr>
          <w:rFonts w:eastAsia="仿宋_GB2312"/>
          <w:sz w:val="32"/>
          <w:szCs w:val="32"/>
          <w:lang w:bidi="ar"/>
        </w:rPr>
        <w:t>地址：广西壮族自治区百色市右江区公园路政务服务中心三楼数据产业发展科，邮编：533000，联系人：黄炜懿，联系电话：0776-2855225。</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11.人工智能贺州分中心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地址：贺州市太白西路161号市民服务中心五楼，邮编：542800，联系人：邓敏清，联系电话：0774-5268868。</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12.人工智能/鲲鹏生态河池分中心</w:t>
      </w:r>
    </w:p>
    <w:p>
      <w:pPr>
        <w:pStyle w:val="4"/>
        <w:autoSpaceDE w:val="0"/>
        <w:adjustRightInd w:val="0"/>
        <w:snapToGrid w:val="0"/>
        <w:spacing w:line="590" w:lineRule="exact"/>
        <w:ind w:firstLine="640" w:firstLineChars="200"/>
        <w:rPr>
          <w:rFonts w:eastAsia="仿宋_GB2312"/>
          <w:color w:val="000000"/>
          <w:sz w:val="32"/>
          <w:szCs w:val="32"/>
          <w:lang w:bidi="ar"/>
        </w:rPr>
      </w:pPr>
      <w:r>
        <w:rPr>
          <w:rFonts w:eastAsia="仿宋_GB2312"/>
          <w:color w:val="000000"/>
          <w:sz w:val="32"/>
          <w:szCs w:val="32"/>
          <w:lang w:bidi="ar"/>
        </w:rPr>
        <w:t>地址：河池市金城江区江湾路2号河池市大数据发展局611室，邮编：547000，联系人：余盼，联系电话：0778-2293992。</w:t>
      </w:r>
    </w:p>
    <w:p>
      <w:pPr>
        <w:pStyle w:val="4"/>
        <w:autoSpaceDE w:val="0"/>
        <w:adjustRightInd w:val="0"/>
        <w:snapToGrid w:val="0"/>
        <w:spacing w:line="590" w:lineRule="exact"/>
        <w:ind w:firstLine="640" w:firstLineChars="200"/>
        <w:rPr>
          <w:rFonts w:eastAsia="楷体"/>
          <w:color w:val="000000"/>
          <w:sz w:val="32"/>
          <w:szCs w:val="32"/>
        </w:rPr>
      </w:pPr>
      <w:r>
        <w:rPr>
          <w:rFonts w:eastAsia="楷体"/>
          <w:color w:val="000000"/>
          <w:sz w:val="32"/>
          <w:szCs w:val="32"/>
        </w:rPr>
        <w:t>（二）申报业务技术咨询</w:t>
      </w:r>
    </w:p>
    <w:p>
      <w:pPr>
        <w:adjustRightInd w:val="0"/>
        <w:snapToGrid w:val="0"/>
        <w:spacing w:line="590" w:lineRule="exact"/>
        <w:ind w:firstLine="640" w:firstLineChars="200"/>
        <w:rPr>
          <w:rFonts w:eastAsia="仿宋_GB2312"/>
          <w:snapToGrid w:val="0"/>
        </w:rPr>
      </w:pPr>
      <w:r>
        <w:rPr>
          <w:rFonts w:eastAsia="仿宋_GB2312"/>
          <w:sz w:val="32"/>
          <w:szCs w:val="32"/>
        </w:rPr>
        <w:t>1.</w:t>
      </w:r>
      <w:r>
        <w:rPr>
          <w:rFonts w:hint="eastAsia" w:eastAsia="仿宋_GB2312"/>
          <w:sz w:val="32"/>
          <w:szCs w:val="32"/>
          <w:lang w:eastAsia="zh-CN"/>
        </w:rPr>
        <w:t>中国—东盟</w:t>
      </w:r>
      <w:r>
        <w:rPr>
          <w:rFonts w:eastAsia="仿宋_GB2312"/>
          <w:sz w:val="32"/>
          <w:szCs w:val="32"/>
        </w:rPr>
        <w:t>（华为）人工智能创新中心</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 w:cs="Times New Roman"/>
          <w:snapToGrid w:val="0"/>
        </w:rPr>
      </w:pPr>
      <w:r>
        <w:rPr>
          <w:rFonts w:ascii="Times New Roman" w:hAnsi="Times New Roman" w:eastAsia="仿宋_GB2312" w:cs="Times New Roman"/>
          <w:snapToGrid w:val="0"/>
        </w:rPr>
        <w:t>南宁市、来宾市：胡鹏程，</w:t>
      </w:r>
      <w:r>
        <w:rPr>
          <w:rFonts w:ascii="Times New Roman" w:hAnsi="Times New Roman" w:eastAsia="仿宋" w:cs="Times New Roman"/>
          <w:snapToGrid w:val="0"/>
        </w:rPr>
        <w:t>19114977069；</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 w:cs="Times New Roman"/>
          <w:snapToGrid w:val="0"/>
        </w:rPr>
      </w:pPr>
      <w:r>
        <w:rPr>
          <w:rFonts w:ascii="Times New Roman" w:hAnsi="Times New Roman" w:eastAsia="仿宋_GB2312" w:cs="Times New Roman"/>
          <w:snapToGrid w:val="0"/>
        </w:rPr>
        <w:t>柳州市、钦州市、北海市、防城港市：杨松，</w:t>
      </w:r>
      <w:r>
        <w:rPr>
          <w:rFonts w:ascii="Times New Roman" w:hAnsi="Times New Roman" w:eastAsia="仿宋" w:cs="Times New Roman"/>
          <w:snapToGrid w:val="0"/>
        </w:rPr>
        <w:t>18077968443；</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 w:cs="Times New Roman"/>
          <w:snapToGrid w:val="0"/>
        </w:rPr>
      </w:pPr>
      <w:r>
        <w:rPr>
          <w:rFonts w:ascii="Times New Roman" w:hAnsi="Times New Roman" w:eastAsia="仿宋_GB2312" w:cs="Times New Roman"/>
          <w:snapToGrid w:val="0"/>
        </w:rPr>
        <w:t>桂林市、贺州市、梧州市、玉林市：张斌，</w:t>
      </w:r>
      <w:r>
        <w:rPr>
          <w:rFonts w:ascii="Times New Roman" w:hAnsi="Times New Roman" w:eastAsia="仿宋" w:cs="Times New Roman"/>
          <w:snapToGrid w:val="0"/>
        </w:rPr>
        <w:t>18809319099；</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河池市、百色市、贵港市、崇左市：黎英杰，17620022442。</w:t>
      </w:r>
    </w:p>
    <w:p>
      <w:pPr>
        <w:pStyle w:val="3"/>
        <w:tabs>
          <w:tab w:val="left" w:pos="0"/>
        </w:tabs>
        <w:spacing w:line="590" w:lineRule="exact"/>
        <w:ind w:firstLine="640"/>
        <w:rPr>
          <w:rFonts w:eastAsia="仿宋_GB2312"/>
          <w:snapToGrid w:val="0"/>
        </w:rPr>
      </w:pPr>
      <w:r>
        <w:rPr>
          <w:rFonts w:eastAsia="仿宋_GB2312"/>
          <w:sz w:val="32"/>
          <w:szCs w:val="32"/>
        </w:rPr>
        <w:t>2.</w:t>
      </w:r>
      <w:r>
        <w:rPr>
          <w:rFonts w:hint="eastAsia" w:eastAsia="仿宋_GB2312"/>
          <w:sz w:val="32"/>
          <w:szCs w:val="32"/>
          <w:lang w:eastAsia="zh-CN"/>
        </w:rPr>
        <w:t>中国—东盟</w:t>
      </w:r>
      <w:r>
        <w:rPr>
          <w:rFonts w:eastAsia="仿宋_GB2312"/>
          <w:sz w:val="32"/>
          <w:szCs w:val="32"/>
        </w:rPr>
        <w:t>信息港鲲鹏生态创新中心</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鲲鹏生态建设：张华宽，17722570260；</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鲲鹏示范应用：梁显威，18978994520；</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鲲鹏人才培养：韩家碧，18033426464；</w:t>
      </w:r>
    </w:p>
    <w:p>
      <w:pPr>
        <w:pStyle w:val="7"/>
        <w:pBdr>
          <w:top w:val="none" w:color="auto" w:sz="0" w:space="0"/>
          <w:left w:val="none" w:color="auto" w:sz="0" w:space="0"/>
          <w:bottom w:val="none" w:color="auto" w:sz="0" w:space="0"/>
          <w:right w:val="none" w:color="auto" w:sz="0" w:space="0"/>
        </w:pBdr>
        <w:adjustRightInd w:val="0"/>
        <w:snapToGrid w:val="0"/>
        <w:spacing w:line="590" w:lineRule="exact"/>
        <w:ind w:firstLine="640" w:firstLineChars="200"/>
        <w:rPr>
          <w:rFonts w:ascii="Times New Roman" w:hAnsi="Times New Roman" w:eastAsia="仿宋_GB2312" w:cs="Times New Roman"/>
          <w:snapToGrid w:val="0"/>
        </w:rPr>
      </w:pPr>
      <w:r>
        <w:rPr>
          <w:rFonts w:ascii="Times New Roman" w:hAnsi="Times New Roman" w:eastAsia="仿宋_GB2312" w:cs="Times New Roman"/>
          <w:snapToGrid w:val="0"/>
        </w:rPr>
        <w:t xml:space="preserve">鲲鹏产业推广：董昌凤，15177171193。 </w:t>
      </w:r>
    </w:p>
    <w:p>
      <w:pPr>
        <w:adjustRightInd w:val="0"/>
        <w:snapToGrid w:val="0"/>
        <w:spacing w:line="590" w:lineRule="exact"/>
        <w:ind w:firstLine="640" w:firstLineChars="200"/>
        <w:rPr>
          <w:rFonts w:eastAsia="仿宋_GB2312"/>
          <w:snapToGrid w:val="0"/>
        </w:rPr>
      </w:pPr>
      <w:r>
        <w:rPr>
          <w:rFonts w:eastAsia="仿宋_GB2312"/>
          <w:sz w:val="32"/>
          <w:szCs w:val="32"/>
        </w:rPr>
        <w:t>3.</w:t>
      </w:r>
      <w:r>
        <w:rPr>
          <w:rFonts w:hint="eastAsia" w:eastAsia="仿宋_GB2312"/>
          <w:sz w:val="32"/>
          <w:szCs w:val="32"/>
          <w:lang w:eastAsia="zh-CN"/>
        </w:rPr>
        <w:t>中国—东盟</w:t>
      </w:r>
      <w:r>
        <w:rPr>
          <w:rFonts w:eastAsia="仿宋_GB2312"/>
          <w:sz w:val="32"/>
          <w:szCs w:val="32"/>
        </w:rPr>
        <w:t>区块链创新中心</w:t>
      </w:r>
    </w:p>
    <w:p>
      <w:pPr>
        <w:pStyle w:val="4"/>
        <w:autoSpaceDE w:val="0"/>
        <w:adjustRightInd w:val="0"/>
        <w:snapToGrid w:val="0"/>
        <w:spacing w:line="590" w:lineRule="exact"/>
        <w:ind w:firstLine="640" w:firstLineChars="200"/>
        <w:rPr>
          <w:rFonts w:eastAsia="仿宋_GB2312"/>
          <w:sz w:val="32"/>
          <w:szCs w:val="32"/>
        </w:rPr>
      </w:pPr>
      <w:r>
        <w:rPr>
          <w:rFonts w:eastAsia="仿宋_GB2312"/>
          <w:color w:val="000000"/>
          <w:sz w:val="32"/>
          <w:szCs w:val="32"/>
        </w:rPr>
        <w:t>南宁市、来宾市、柳州市、钦州市、北海市、防城港市：黄文凯，18648964866；</w:t>
      </w:r>
    </w:p>
    <w:p>
      <w:pPr>
        <w:pStyle w:val="4"/>
        <w:autoSpaceDE w:val="0"/>
        <w:adjustRightInd w:val="0"/>
        <w:snapToGrid w:val="0"/>
        <w:spacing w:line="590" w:lineRule="exact"/>
        <w:ind w:firstLine="640" w:firstLineChars="200"/>
      </w:pPr>
      <w:r>
        <w:rPr>
          <w:rFonts w:eastAsia="仿宋_GB2312"/>
          <w:color w:val="000000"/>
          <w:sz w:val="32"/>
          <w:szCs w:val="32"/>
        </w:rPr>
        <w:t>桂林市、贺州市、梧州市、玉林市、河池市、百色市、贵港市、崇左市：刘伟巍，18660426812。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7CB6"/>
    <w:rsid w:val="70C3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0"/>
    <w:pPr>
      <w:ind w:firstLine="420" w:firstLineChars="200"/>
    </w:pPr>
    <w:rPr>
      <w:szCs w:val="21"/>
    </w:rPr>
  </w:style>
  <w:style w:type="paragraph" w:styleId="3">
    <w:name w:val="annotation text"/>
    <w:basedOn w:val="1"/>
    <w:qFormat/>
    <w:uiPriority w:val="0"/>
    <w:pPr>
      <w:jc w:val="left"/>
    </w:pPr>
  </w:style>
  <w:style w:type="paragraph" w:styleId="4">
    <w:name w:val="Normal (Web)"/>
    <w:basedOn w:val="1"/>
    <w:unhideWhenUsed/>
    <w:qFormat/>
    <w:uiPriority w:val="99"/>
    <w:rPr>
      <w:sz w:val="24"/>
    </w:rPr>
  </w:style>
  <w:style w:type="paragraph" w:customStyle="1" w:styleId="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2022-03-09T10:18:00Z</dcterms:created>
  <dc:creator>DELL</dc:creator>
  <cp:lastModifiedBy>童海波</cp:lastModifiedBy>
  <dcterms:modified xsi:type="dcterms:W3CDTF">2022-03-11T00:45:04Z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5A9FB811E469472CA800746EA0695446</vt:lpwstr>
  </property>
</Properties>
</file>