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right"/>
        <w:rPr>
          <w:rFonts w:ascii="仿宋_GB2312" w:hAnsi="Times New Roman" w:eastAsia="仿宋_GB2312"/>
          <w:sz w:val="32"/>
          <w:szCs w:val="32"/>
        </w:rPr>
      </w:pPr>
    </w:p>
    <w:p>
      <w:pPr>
        <w:spacing w:line="440" w:lineRule="exact"/>
        <w:jc w:val="right"/>
        <w:rPr>
          <w:rFonts w:ascii="仿宋_GB2312" w:hAnsi="Times New Roman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u w:val="none"/>
          <w:lang w:eastAsia="zh-CN"/>
        </w:rPr>
      </w:pPr>
      <w:r>
        <w:rPr>
          <w:rFonts w:hint="eastAsia" w:eastAsia="方正小标宋_GBK"/>
          <w:color w:val="000000"/>
          <w:sz w:val="44"/>
          <w:szCs w:val="44"/>
          <w:u w:val="none"/>
        </w:rPr>
        <w:t>广西新型研发机构</w:t>
      </w:r>
      <w:r>
        <w:rPr>
          <w:rFonts w:hint="eastAsia" w:eastAsia="方正小标宋_GBK"/>
          <w:color w:val="000000"/>
          <w:sz w:val="44"/>
          <w:szCs w:val="44"/>
          <w:u w:val="none"/>
          <w:lang w:val="en-US" w:eastAsia="zh-CN"/>
        </w:rPr>
        <w:t>管理</w:t>
      </w:r>
      <w:r>
        <w:rPr>
          <w:rFonts w:hint="eastAsia" w:eastAsia="方正小标宋_GBK"/>
          <w:color w:val="000000"/>
          <w:sz w:val="44"/>
          <w:szCs w:val="44"/>
          <w:u w:val="none"/>
        </w:rPr>
        <w:t>办法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outlineLvl w:val="2"/>
        <w:rPr>
          <w:rFonts w:hint="eastAsia" w:eastAsia="方正小标宋_GBK"/>
          <w:color w:val="000000"/>
          <w:sz w:val="44"/>
          <w:szCs w:val="44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第一章  总则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Autospacing="0" w:afterAutospacing="0" w:line="5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第一条  </w:t>
      </w:r>
      <w:r>
        <w:rPr>
          <w:rFonts w:eastAsia="仿宋_GB2312"/>
          <w:sz w:val="32"/>
          <w:szCs w:val="32"/>
          <w:u w:val="none"/>
        </w:rPr>
        <w:t>为贯彻</w:t>
      </w:r>
      <w:r>
        <w:rPr>
          <w:rFonts w:hint="eastAsia" w:eastAsia="仿宋_GB2312"/>
          <w:sz w:val="32"/>
          <w:szCs w:val="32"/>
          <w:u w:val="none"/>
        </w:rPr>
        <w:t>落实</w:t>
      </w:r>
      <w:r>
        <w:rPr>
          <w:rFonts w:hint="eastAsia" w:eastAsia="仿宋_GB2312"/>
          <w:sz w:val="32"/>
          <w:szCs w:val="32"/>
          <w:u w:val="none"/>
          <w:lang w:eastAsia="zh-CN"/>
        </w:rPr>
        <w:t>《</w:t>
      </w:r>
      <w:r>
        <w:rPr>
          <w:rFonts w:hint="default" w:eastAsia="仿宋_GB2312"/>
          <w:sz w:val="32"/>
          <w:szCs w:val="32"/>
          <w:u w:val="none"/>
          <w:lang w:val="en" w:eastAsia="zh-CN"/>
        </w:rPr>
        <w:t>中华人民共和国科学技术进步法</w:t>
      </w:r>
      <w:r>
        <w:rPr>
          <w:rFonts w:hint="eastAsia" w:eastAsia="仿宋_GB2312"/>
          <w:sz w:val="32"/>
          <w:szCs w:val="32"/>
          <w:u w:val="none"/>
          <w:lang w:eastAsia="zh-CN"/>
        </w:rPr>
        <w:t>》《广西壮族自治区科技创新条例》以及</w:t>
      </w:r>
      <w:r>
        <w:rPr>
          <w:rFonts w:eastAsia="仿宋_GB2312"/>
          <w:sz w:val="32"/>
          <w:szCs w:val="32"/>
          <w:u w:val="none"/>
        </w:rPr>
        <w:t>科</w:t>
      </w:r>
      <w:r>
        <w:rPr>
          <w:rFonts w:hint="eastAsia" w:eastAsia="仿宋_GB2312"/>
          <w:sz w:val="32"/>
          <w:szCs w:val="32"/>
          <w:u w:val="none"/>
        </w:rPr>
        <w:t>技部《关于促进新型研发机构发展的指导意见》（国科发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政〔2019〕313号）</w:t>
      </w:r>
      <w:r>
        <w:rPr>
          <w:rFonts w:hint="eastAsia" w:eastAsia="仿宋_GB2312"/>
          <w:sz w:val="32"/>
          <w:szCs w:val="32"/>
          <w:u w:val="none"/>
        </w:rPr>
        <w:t>等文件精神，进一步引导和规范广西新型研发机构的建设与发展，制定本办法。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第二条</w:t>
      </w:r>
      <w:r>
        <w:rPr>
          <w:rFonts w:hint="eastAsia" w:eastAsia="仿宋_GB2312"/>
          <w:sz w:val="32"/>
          <w:szCs w:val="32"/>
          <w:u w:val="none"/>
        </w:rPr>
        <w:t xml:space="preserve">  本办法所称新型研发机构是指聚焦科技创新需求，主要从事科学研究、技术创新</w:t>
      </w:r>
      <w:r>
        <w:rPr>
          <w:rFonts w:hint="eastAsia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u w:val="none"/>
        </w:rPr>
        <w:t>研发服务</w:t>
      </w:r>
      <w:r>
        <w:rPr>
          <w:rFonts w:hint="eastAsia" w:eastAsia="仿宋_GB2312"/>
          <w:sz w:val="32"/>
          <w:szCs w:val="32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成果转化</w:t>
      </w:r>
      <w:r>
        <w:rPr>
          <w:rFonts w:hint="eastAsia" w:eastAsia="仿宋_GB2312"/>
          <w:sz w:val="32"/>
          <w:szCs w:val="32"/>
          <w:u w:val="none"/>
        </w:rPr>
        <w:t>，</w:t>
      </w:r>
      <w:r>
        <w:rPr>
          <w:rFonts w:hint="default" w:eastAsia="仿宋_GB2312"/>
          <w:sz w:val="32"/>
          <w:szCs w:val="32"/>
          <w:u w:val="none"/>
          <w:lang w:val="en-US"/>
        </w:rPr>
        <w:t>投资</w:t>
      </w:r>
      <w:r>
        <w:rPr>
          <w:rFonts w:hint="eastAsia" w:eastAsia="仿宋_GB2312"/>
          <w:sz w:val="32"/>
          <w:szCs w:val="32"/>
          <w:u w:val="none"/>
        </w:rPr>
        <w:t>主体多元化、管理制度现代化、运行机制市场化、用人机制灵活的独立法人机构。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主要功能包括：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trike w:val="0"/>
          <w:dstrike w:val="0"/>
          <w:sz w:val="32"/>
          <w:szCs w:val="32"/>
          <w:u w:val="none"/>
        </w:rPr>
      </w:pP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（一）开展技术研发。围绕广西产业重点技术领域的前瞻性技术、关键共性技术、支柱产业和战略性新兴产业核心技术等开展科技研发活动，解决产业发展中的技术瓶颈。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（二）转化科技成果。积极贯彻落实国家和广西科技成果转移转化政策，建立符合科技创新规律和市场经济规律的科技成果转移转化体系，开展科技成果转移转化服务，促进科技成果资本化、产业化。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（三）孵化培育科技企业。以技术成果为纽带，联合产业基金和社会资本，积极开展科技型企业的孵化和培育，辐射带动一批科技型企业共同发展。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（四）集聚培养高端人才。吸引高端人才和团队在我区创新创业，培养和造就高层次的科学家、科技领军人才和创新创业人才。</w:t>
      </w:r>
    </w:p>
    <w:p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hint="eastAsia" w:ascii="宋体" w:hAnsi="宋体" w:eastAsia="仿宋_GB2312" w:cs="宋体"/>
          <w:i w:val="0"/>
          <w:caps w:val="0"/>
          <w:color w:val="424242"/>
          <w:spacing w:val="0"/>
          <w:sz w:val="32"/>
          <w:szCs w:val="32"/>
          <w:u w:val="none"/>
          <w:shd w:val="clear" w:color="auto" w:fill="auto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第三条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u w:val="none"/>
          <w:lang w:val="en-US" w:eastAsia="zh-CN"/>
        </w:rPr>
        <w:t>广西壮族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科学技术厅（以下简称：自治区科技厅）</w:t>
      </w:r>
      <w:r>
        <w:rPr>
          <w:rFonts w:hint="eastAsia" w:eastAsia="仿宋_GB2312"/>
          <w:sz w:val="32"/>
          <w:szCs w:val="32"/>
          <w:u w:val="none"/>
        </w:rPr>
        <w:t>负责研究制定新型研发机构发展规划和政策，组织开展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新型研发机构的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申报认定、监督管理与绩效评估等工作</w:t>
      </w:r>
      <w:r>
        <w:rPr>
          <w:rFonts w:hint="eastAsia" w:eastAsia="仿宋_GB2312"/>
          <w:sz w:val="32"/>
          <w:szCs w:val="32"/>
          <w:u w:val="none"/>
        </w:rPr>
        <w:t>，协调解决新型研发机构建设和发展过程中遇到的重大问题。</w:t>
      </w:r>
    </w:p>
    <w:p>
      <w:pPr>
        <w:pStyle w:val="11"/>
        <w:keepNext w:val="0"/>
        <w:keepLines w:val="0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第四条 </w:t>
      </w:r>
      <w:r>
        <w:rPr>
          <w:rFonts w:hint="eastAsia" w:eastAsia="仿宋_GB2312"/>
          <w:sz w:val="32"/>
          <w:szCs w:val="32"/>
          <w:u w:val="none"/>
        </w:rPr>
        <w:t xml:space="preserve"> 自治区有关部门按照职责分工，协同落实国家、自治区关于扶持新型研发机构发展的政策措施，积极创造条件，培育和引进新型研发机构。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第五条</w:t>
      </w:r>
      <w:r>
        <w:rPr>
          <w:rFonts w:hint="eastAsia" w:eastAsia="仿宋_GB2312"/>
          <w:sz w:val="32"/>
          <w:szCs w:val="32"/>
          <w:u w:val="none"/>
        </w:rPr>
        <w:t xml:space="preserve">  设区市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科技局</w:t>
      </w:r>
      <w:r>
        <w:rPr>
          <w:rFonts w:hint="eastAsia" w:eastAsia="仿宋_GB2312"/>
          <w:sz w:val="32"/>
          <w:szCs w:val="32"/>
          <w:u w:val="none"/>
        </w:rPr>
        <w:t>负责本地新型研发机构的引进、培育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组建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工作，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</w:rPr>
        <w:t>负责对辖区内新型研发机构申报对象进行审核推荐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</w:rPr>
        <w:t>并采取政策措施支持本地新型研发机构建设运行</w:t>
      </w:r>
      <w:r>
        <w:rPr>
          <w:rFonts w:hint="eastAsia" w:eastAsia="仿宋_GB2312"/>
          <w:sz w:val="32"/>
          <w:szCs w:val="32"/>
          <w:u w:val="none"/>
          <w:lang w:eastAsia="zh-CN"/>
        </w:rPr>
        <w:t>。强化</w:t>
      </w:r>
      <w:r>
        <w:rPr>
          <w:rFonts w:hint="eastAsia" w:eastAsia="仿宋_GB2312"/>
          <w:sz w:val="32"/>
          <w:szCs w:val="32"/>
          <w:u w:val="none"/>
        </w:rPr>
        <w:t>日常管理工作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</w:rPr>
        <w:t>对</w:t>
      </w:r>
      <w:r>
        <w:rPr>
          <w:rFonts w:hint="eastAsia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val="en-US" w:eastAsia="zh-CN"/>
        </w:rPr>
        <w:t>本地新型研发机构的</w:t>
      </w:r>
      <w:r>
        <w:rPr>
          <w:rFonts w:hint="eastAsia" w:ascii="Times New Roman" w:hAnsi="Times New Roman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</w:rPr>
        <w:t>运营情况进行监督检查</w:t>
      </w:r>
      <w:r>
        <w:rPr>
          <w:rFonts w:hint="eastAsia" w:eastAsia="仿宋_GB2312" w:cs="Times New Roman"/>
          <w:i w:val="0"/>
          <w:caps w:val="0"/>
          <w:spacing w:val="0"/>
          <w:sz w:val="32"/>
          <w:szCs w:val="32"/>
          <w:u w:val="none"/>
          <w:shd w:val="clear" w:color="auto" w:fill="auto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第六条</w:t>
      </w:r>
      <w:r>
        <w:rPr>
          <w:rFonts w:hint="eastAsia" w:eastAsia="仿宋_GB2312"/>
          <w:sz w:val="32"/>
          <w:szCs w:val="32"/>
          <w:u w:val="none"/>
        </w:rPr>
        <w:t xml:space="preserve">  坚持“谁举办、谁负责，谁设立、谁撤销”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的原则</w:t>
      </w:r>
      <w:r>
        <w:rPr>
          <w:rFonts w:hint="eastAsia" w:eastAsia="仿宋_GB2312"/>
          <w:sz w:val="32"/>
          <w:szCs w:val="32"/>
          <w:u w:val="none"/>
          <w:lang w:eastAsia="zh-CN"/>
        </w:rPr>
        <w:t>举办</w:t>
      </w:r>
      <w:r>
        <w:rPr>
          <w:rFonts w:hint="eastAsia" w:eastAsia="仿宋_GB2312"/>
          <w:sz w:val="32"/>
          <w:szCs w:val="32"/>
          <w:u w:val="none"/>
        </w:rPr>
        <w:t>新型研发机构。举办单位（业务主管单位、出资人）应当为新型研发机构建设运行、研发创新提供保障，引导新型研发机构聚焦科学研究、技术创新和研发服务，避免功能定位泛化。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第二章  申报认定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七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申请认定为广西新型研发机构应当符合以下条件：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trike w:val="0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（一）具备独立法人资格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，内控制度健全完善。</w:t>
      </w:r>
      <w:r>
        <w:rPr>
          <w:rFonts w:hint="eastAsia" w:eastAsia="仿宋_GB2312"/>
          <w:sz w:val="32"/>
          <w:szCs w:val="32"/>
          <w:u w:val="none"/>
        </w:rPr>
        <w:t>注册为独立法人的企事业单位、社会组织或机构，其主要办公和研发场所设在广西，且注册后运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营1年以上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</w:rPr>
        <w:t>建立科学化的研发组织体系和内控制度，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eastAsia="zh-CN"/>
        </w:rPr>
        <w:t>健全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</w:rPr>
        <w:t>科研诚信和科研伦理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eastAsia="zh-CN"/>
        </w:rPr>
        <w:t>制度</w:t>
      </w:r>
      <w:r>
        <w:rPr>
          <w:rFonts w:hint="default" w:ascii="Times New Roman" w:hAnsi="Times New Roman" w:eastAsia="仿宋_GB2312"/>
          <w:strike w:val="0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）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具有以下研发条件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收入总额100万元（含100万元）及以下的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上年度研究开发经费支出占年收入总额比例不低于30%，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收入总额100万元至1000万元（含1000万元）的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上年度研究开发经费支出占年收入总额比例不低于20%且不低于30万元，在职研发人员占在职员工总数比例不低于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；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收入总额1000万元至1亿元（含1亿元）的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上年度研究开发经费支出占年收入总额比例不低于10%且不低于200万元，在职研发人员占在职员工总数比例不低于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30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%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u w:val="none"/>
        </w:rPr>
      </w:pP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收入总额1亿元至10亿元（含10亿元）的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上年度研究开发经费支出占年收入总额比例不低于5%且不低于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1000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万元，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收入总额10亿元以上的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申报单位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上年度研究开发经费支出占年收入总额比例不低于3%且不低于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000万元</w:t>
      </w:r>
      <w:r>
        <w:rPr>
          <w:rFonts w:hint="eastAsia" w:ascii="Times New Roman" w:hAnsi="Times New Roman" w:eastAsia="仿宋_GB2312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在职研发人员占在职员工总数比例不低于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20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%；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每年成果转化至少1项以上；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具备开展研究、开发和试验以及成果转化所需的科研仪器、设备和固定场所。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（三）</w:t>
      </w:r>
      <w:r>
        <w:rPr>
          <w:rFonts w:hint="eastAsia" w:eastAsia="仿宋_GB2312"/>
          <w:sz w:val="32"/>
          <w:szCs w:val="32"/>
          <w:u w:val="none"/>
        </w:rPr>
        <w:t>实行灵活开放的体制机制。具有现代化的管理体制，拥有明确的人事、薪酬、行政和经费等内部管理制度；实行市场化决策及成果转化机制等高效的运行机制；建立市场化的薪酬机制、企业化的收益分配机制、开放型的引人和用人机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（四）</w:t>
      </w:r>
      <w:r>
        <w:rPr>
          <w:rFonts w:hint="eastAsia" w:eastAsia="仿宋_GB2312"/>
          <w:sz w:val="32"/>
          <w:szCs w:val="32"/>
          <w:u w:val="none"/>
        </w:rPr>
        <w:t>拥有明确的业务发展方向。符合广西重点产业技术创新需求，</w:t>
      </w:r>
      <w:r>
        <w:rPr>
          <w:rFonts w:hint="eastAsia" w:eastAsia="仿宋_GB2312"/>
          <w:sz w:val="32"/>
          <w:szCs w:val="32"/>
          <w:highlight w:val="none"/>
          <w:u w:val="none"/>
        </w:rPr>
        <w:t>聚焦广西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现代化产业体系建设</w:t>
      </w:r>
      <w:r>
        <w:rPr>
          <w:rFonts w:hint="eastAsia" w:eastAsia="仿宋_GB2312"/>
          <w:sz w:val="32"/>
          <w:szCs w:val="32"/>
          <w:highlight w:val="none"/>
          <w:u w:val="none"/>
        </w:rPr>
        <w:t>，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具有明确的研发方向和目标定位，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开展基础研究、应用基础研究、前沿技术研究、工程技术开发、产业共性关键技术研发、科技成果转移转化以及研发服务等</w:t>
      </w:r>
      <w:r>
        <w:rPr>
          <w:rFonts w:hint="eastAsia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trike w:val="0"/>
          <w:dstrike w:val="0"/>
          <w:sz w:val="32"/>
          <w:szCs w:val="32"/>
          <w:u w:val="none"/>
        </w:rPr>
      </w:pPr>
      <w:r>
        <w:rPr>
          <w:rFonts w:hint="eastAsia" w:ascii="Calibri" w:hAnsi="Calibri" w:eastAsia="仿宋_GB2312" w:cs="Times New Roman"/>
          <w:b w:val="0"/>
          <w:bCs w:val="0"/>
          <w:strike w:val="0"/>
          <w:dstrike w:val="0"/>
          <w:sz w:val="32"/>
          <w:szCs w:val="32"/>
          <w:u w:val="none"/>
        </w:rPr>
        <w:t>（</w:t>
      </w:r>
      <w:r>
        <w:rPr>
          <w:rFonts w:hint="eastAsia" w:ascii="Calibri" w:hAnsi="Calibri" w:eastAsia="仿宋_GB2312" w:cs="Times New Roman"/>
          <w:b w:val="0"/>
          <w:bCs w:val="0"/>
          <w:strike w:val="0"/>
          <w:dstrike w:val="0"/>
          <w:sz w:val="32"/>
          <w:szCs w:val="32"/>
          <w:u w:val="none"/>
          <w:lang w:eastAsia="zh-CN"/>
        </w:rPr>
        <w:t>五</w:t>
      </w:r>
      <w:r>
        <w:rPr>
          <w:rFonts w:hint="eastAsia" w:ascii="Calibri" w:hAnsi="Calibri" w:eastAsia="仿宋_GB2312" w:cs="Times New Roman"/>
          <w:b w:val="0"/>
          <w:bCs w:val="0"/>
          <w:strike w:val="0"/>
          <w:dstrike w:val="0"/>
          <w:sz w:val="32"/>
          <w:szCs w:val="32"/>
          <w:u w:val="none"/>
        </w:rPr>
        <w:t>）没有违法、违规行为。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发起单位及其法定代表人近三年没有因违法、违规行为受到有关部门的处理处罚。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八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多元投资设立的新型研发机构，原则上应实行理事会、董事会（以下简称“理事会”）决策制和院长、所长、总经理（以下简称“院所长”）负责制，投管分离，独立运作，根据法律法规和出资方协议制定章程，依照章程管理运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（一）章程应明确理事会的职责、组成、产生机制，理事长和理事的产生、任职资格，主要经费来源和业务范围，主营业务收益管理以及政府支持的资源类收益分配机制等。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（二）理事会成员原则上应包括出资方、产业界、行业领域专家以及本机构代表等。理事会负责选定院所长，制定修改章程、审定发展规划、年度工作计划、财务预决算、薪酬分配等重大事项。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（三）法定代表人一般由院所长担任。院所长全面负责科研业务和日常管理工作，推动内控管理和监督，执行理事会决议，对理事会负责。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（四）建立咨询委员会，就</w:t>
      </w:r>
      <w:r>
        <w:rPr>
          <w:rFonts w:hint="eastAsia" w:eastAsia="仿宋_GB2312"/>
          <w:sz w:val="32"/>
          <w:szCs w:val="32"/>
          <w:u w:val="none"/>
          <w:lang w:eastAsia="zh-CN"/>
        </w:rPr>
        <w:t>新型研发</w:t>
      </w:r>
      <w:r>
        <w:rPr>
          <w:rFonts w:hint="eastAsia" w:eastAsia="仿宋_GB2312"/>
          <w:sz w:val="32"/>
          <w:szCs w:val="32"/>
          <w:u w:val="none"/>
        </w:rPr>
        <w:t>机构发展战略、重大科学技术问题、科研诚信和科研伦理等开展咨询。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申报广西新型研发机构应提交以下材料：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（一）广西新型研发机构申报表；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（二）统一社会信用代码、营业执照或者事业单位（社会团体）登记证等有效证件复印件；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（三）研发人员（含在申报单位累计实际工作时间在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183天以上的兼职科研人员）和管理人员的姓名、年龄、学历、专业、职称、工作岗位等信息清单；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（四）单价10万元（含）以上的科研仪器设备，单价1万元（含）以上的基础软件、系统软件清单（包括设备名称、数量、原值总价、购置</w:t>
      </w:r>
      <w:r>
        <w:rPr>
          <w:rFonts w:hint="eastAsia" w:eastAsia="仿宋_GB2312"/>
          <w:sz w:val="32"/>
          <w:szCs w:val="32"/>
          <w:u w:val="none"/>
        </w:rPr>
        <w:t>年份等信息）；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（五）机构章程和管理制度（包括人才引培、薪酬激励、成果转化、科研项目管理、研发经费核算等）；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（六）经具有资质的中介机构出具的上年度</w:t>
      </w:r>
      <w:r>
        <w:rPr>
          <w:rFonts w:hint="default" w:eastAsia="仿宋_GB2312"/>
          <w:sz w:val="32"/>
          <w:szCs w:val="32"/>
          <w:u w:val="none"/>
          <w:lang w:val="en"/>
        </w:rPr>
        <w:t>财务审计报告</w:t>
      </w:r>
      <w:r>
        <w:rPr>
          <w:rFonts w:hint="eastAsia" w:eastAsia="仿宋_GB2312"/>
          <w:sz w:val="32"/>
          <w:szCs w:val="32"/>
          <w:u w:val="none"/>
        </w:rPr>
        <w:t>及上年度研究开发费用专项审计报告并附研究开发活动说明材料；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（七）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近</w:t>
      </w:r>
      <w:r>
        <w:rPr>
          <w:rFonts w:ascii="Times New Roman" w:hAnsi="Times New Roman" w:eastAsia="仿宋_GB2312"/>
          <w:sz w:val="32"/>
          <w:szCs w:val="32"/>
          <w:u w:val="none"/>
        </w:rPr>
        <w:t>1年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承担的政府和企业科技计划项目、自主立项研发项目、合作及委托研发项目清单（包括项目名称、项目下达部门、编号、合作或委托单位、金额、起止时间）、立项材料或项目合同复印件；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ascii="Times New Roman" w:hAnsi="Times New Roman" w:eastAsia="仿宋_GB2312"/>
          <w:sz w:val="32"/>
          <w:szCs w:val="32"/>
          <w:u w:val="none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（八）近</w:t>
      </w: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年科技成果产出和转化清单（包括成果名称、成果登记编号及时间、成果形式、转化方式、转化收入及技术交易合同等相关材料）；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default" w:ascii="Times New Roman" w:hAnsi="Times New Roman" w:eastAsia="仿宋_GB2312"/>
          <w:sz w:val="32"/>
          <w:szCs w:val="32"/>
          <w:u w:val="none"/>
        </w:rPr>
        <w:t>（九）近</w:t>
      </w:r>
      <w:r>
        <w:rPr>
          <w:rFonts w:ascii="Times New Roman" w:hAnsi="Times New Roman" w:eastAsia="仿宋_GB2312"/>
          <w:sz w:val="32"/>
          <w:szCs w:val="32"/>
          <w:u w:val="none"/>
        </w:rPr>
        <w:t>1</w:t>
      </w:r>
      <w:r>
        <w:rPr>
          <w:rFonts w:hint="eastAsia" w:eastAsia="仿宋_GB2312"/>
          <w:sz w:val="32"/>
          <w:szCs w:val="32"/>
          <w:u w:val="none"/>
        </w:rPr>
        <w:t>年创业与孵化育成企业清单（包括服务、创办、孵化企业，设立产业投资基金，开展产学研协同创新等材料）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（十）诚信承诺书；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eastAsia="仿宋_GB2312"/>
          <w:sz w:val="32"/>
          <w:szCs w:val="32"/>
          <w:u w:val="none"/>
        </w:rPr>
        <w:t>（十</w:t>
      </w:r>
      <w:r>
        <w:rPr>
          <w:rFonts w:hint="eastAsia" w:eastAsia="仿宋_GB2312"/>
          <w:sz w:val="32"/>
          <w:szCs w:val="32"/>
          <w:u w:val="none"/>
          <w:lang w:eastAsia="zh-CN"/>
        </w:rPr>
        <w:t>一</w:t>
      </w:r>
      <w:r>
        <w:rPr>
          <w:rFonts w:hint="eastAsia" w:eastAsia="仿宋_GB2312"/>
          <w:sz w:val="32"/>
          <w:szCs w:val="32"/>
          <w:u w:val="none"/>
        </w:rPr>
        <w:t>）其他相关证明材料。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第十条  </w:t>
      </w:r>
      <w:r>
        <w:rPr>
          <w:rFonts w:hint="eastAsia" w:eastAsia="仿宋_GB2312"/>
          <w:sz w:val="32"/>
          <w:szCs w:val="32"/>
          <w:u w:val="none"/>
        </w:rPr>
        <w:t>广西新型研发机构申报认定程序：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2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（一）发布通知。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科技厅</w:t>
      </w:r>
      <w:r>
        <w:rPr>
          <w:rFonts w:hint="eastAsia" w:eastAsia="仿宋_GB2312"/>
          <w:sz w:val="32"/>
          <w:szCs w:val="32"/>
          <w:u w:val="none"/>
        </w:rPr>
        <w:t>发布申报广西新型研发机构的通知。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单位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申报。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符合申报条件的单位登录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广西科技管理信息平台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，在规定时间内完成申报表填报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、上传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有关证明材料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并提交纸质申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报材料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至所在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地设区市科技局或自治区相关部门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（三）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审核推荐。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设区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科技局或自治区相关部门为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推荐单位，对申报单位的申报材料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真实性、规范性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完整性进行审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核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，并对符合要求的申报单位提出推荐意见，与申报材料一并提交至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科技厅。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trike w:val="0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sz w:val="32"/>
          <w:szCs w:val="32"/>
          <w:u w:val="none"/>
          <w:lang w:eastAsia="zh-CN"/>
        </w:rPr>
        <w:t>（四）</w:t>
      </w: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u w:val="none"/>
          <w:lang w:val="en-US" w:eastAsia="zh-CN" w:bidi="ar-SA"/>
        </w:rPr>
        <w:t>初步</w:t>
      </w:r>
      <w:r>
        <w:rPr>
          <w:rFonts w:hint="eastAsia" w:ascii="楷体_GB2312" w:hAnsi="楷体_GB2312" w:eastAsia="楷体_GB2312" w:cs="楷体_GB2312"/>
          <w:b/>
          <w:bCs/>
          <w:strike w:val="0"/>
          <w:dstrike w:val="0"/>
          <w:sz w:val="32"/>
          <w:szCs w:val="32"/>
          <w:u w:val="none"/>
        </w:rPr>
        <w:t>审查。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科技厅组织项目管理专业机构对申报材料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形式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审查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strike w:val="0"/>
          <w:dstrike w:val="0"/>
          <w:sz w:val="32"/>
          <w:szCs w:val="32"/>
          <w:u w:val="none"/>
        </w:rPr>
        <w:t>符合要求的进入评审论证环节。</w:t>
      </w:r>
    </w:p>
    <w:p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2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kern w:val="2"/>
          <w:sz w:val="32"/>
          <w:szCs w:val="32"/>
          <w:u w:val="none"/>
          <w:lang w:val="en-US" w:eastAsia="zh-CN" w:bidi="ar-SA"/>
        </w:rPr>
        <w:t>（五）认定评审。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认定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评审包括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函评、会议评审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等多种形式。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自治区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科技厅按照有关规定，提出评审标准和要求，组织专家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eastAsia="zh-CN"/>
        </w:rPr>
        <w:t>或项目管理专业机构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</w:rPr>
        <w:t>进行评审，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提出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综合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评审意见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u w:val="none"/>
          <w:shd w:val="clear" w:color="auto" w:fill="FFFFFF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2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）结果公示。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科技厅参考</w:t>
      </w:r>
      <w:r>
        <w:rPr>
          <w:rFonts w:hint="eastAsia" w:eastAsia="仿宋_GB2312"/>
          <w:sz w:val="32"/>
          <w:szCs w:val="32"/>
          <w:u w:val="none"/>
        </w:rPr>
        <w:t>专家</w:t>
      </w:r>
      <w:r>
        <w:rPr>
          <w:rFonts w:hint="eastAsia" w:eastAsia="仿宋_GB2312"/>
          <w:sz w:val="32"/>
          <w:szCs w:val="32"/>
          <w:u w:val="none"/>
          <w:lang w:eastAsia="zh-CN"/>
        </w:rPr>
        <w:t>或项目管理专业机构</w:t>
      </w:r>
      <w:r>
        <w:rPr>
          <w:rFonts w:hint="eastAsia" w:eastAsia="仿宋_GB2312"/>
          <w:sz w:val="32"/>
          <w:szCs w:val="32"/>
          <w:u w:val="none"/>
        </w:rPr>
        <w:t>评审意见，结合自治区党委、政府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重大战略需求、</w:t>
      </w:r>
      <w:r>
        <w:rPr>
          <w:rFonts w:hint="eastAsia" w:eastAsia="仿宋_GB2312"/>
          <w:sz w:val="32"/>
          <w:szCs w:val="32"/>
          <w:u w:val="none"/>
        </w:rPr>
        <w:t>重点规划及广西产业发展需要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统筹考虑广西新型研发机构布局、依托单位诚信情况等，</w:t>
      </w:r>
      <w:r>
        <w:rPr>
          <w:rFonts w:hint="eastAsia" w:eastAsia="仿宋_GB2312"/>
          <w:sz w:val="32"/>
          <w:szCs w:val="32"/>
          <w:u w:val="none"/>
        </w:rPr>
        <w:t>提出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拟认定名单</w:t>
      </w:r>
      <w:r>
        <w:rPr>
          <w:rFonts w:hint="eastAsia" w:eastAsia="仿宋_GB2312"/>
          <w:sz w:val="32"/>
          <w:szCs w:val="32"/>
          <w:u w:val="none"/>
        </w:rPr>
        <w:t>，向社会公示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5个</w:t>
      </w:r>
      <w:r>
        <w:rPr>
          <w:rFonts w:hint="eastAsia" w:eastAsia="仿宋_GB2312"/>
          <w:sz w:val="32"/>
          <w:szCs w:val="32"/>
          <w:u w:val="none"/>
        </w:rPr>
        <w:t>工作日。社会各界对公示有异议的须以书面形式提出，</w:t>
      </w:r>
      <w:r>
        <w:rPr>
          <w:rFonts w:hint="eastAsia" w:eastAsia="仿宋_GB2312"/>
          <w:sz w:val="32"/>
          <w:szCs w:val="32"/>
          <w:highlight w:val="none"/>
          <w:u w:val="none"/>
        </w:rPr>
        <w:t>自治区科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技厅</w:t>
      </w:r>
      <w:r>
        <w:rPr>
          <w:rFonts w:hint="eastAsia" w:eastAsia="仿宋_GB2312"/>
          <w:sz w:val="32"/>
          <w:szCs w:val="32"/>
          <w:u w:val="none"/>
        </w:rPr>
        <w:t>对异议信息进行核查和处理。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2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  <w:lang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u w:val="none"/>
        </w:rPr>
        <w:t>）结果公布。</w:t>
      </w:r>
      <w:r>
        <w:rPr>
          <w:rFonts w:hint="eastAsia" w:eastAsia="仿宋_GB2312"/>
          <w:sz w:val="32"/>
          <w:szCs w:val="32"/>
          <w:u w:val="none"/>
        </w:rPr>
        <w:t>对公示无异议</w:t>
      </w:r>
      <w:r>
        <w:rPr>
          <w:rFonts w:hint="eastAsia" w:eastAsia="仿宋_GB2312"/>
          <w:sz w:val="32"/>
          <w:szCs w:val="32"/>
          <w:u w:val="none"/>
          <w:lang w:eastAsia="zh-CN"/>
        </w:rPr>
        <w:t>或异议不成立</w:t>
      </w:r>
      <w:r>
        <w:rPr>
          <w:rFonts w:hint="eastAsia" w:eastAsia="仿宋_GB2312"/>
          <w:sz w:val="32"/>
          <w:szCs w:val="32"/>
          <w:u w:val="none"/>
        </w:rPr>
        <w:t>的申报单位，</w:t>
      </w:r>
      <w:r>
        <w:rPr>
          <w:rFonts w:hint="eastAsia" w:eastAsia="仿宋_GB2312"/>
          <w:sz w:val="32"/>
          <w:szCs w:val="32"/>
          <w:u w:val="none"/>
          <w:lang w:eastAsia="zh-CN"/>
        </w:rPr>
        <w:t>自治区科技厅</w:t>
      </w:r>
      <w:r>
        <w:rPr>
          <w:rFonts w:hint="eastAsia" w:ascii="Calibri" w:hAnsi="Calibri" w:eastAsia="仿宋_GB2312" w:cs="Times New Roman"/>
          <w:sz w:val="32"/>
          <w:szCs w:val="32"/>
          <w:lang w:val="en-US" w:eastAsia="zh-CN" w:bidi="ar-SA"/>
        </w:rPr>
        <w:t>以正式通知形式对外发布并制作颁发统一的牌匾。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条</w:t>
      </w:r>
      <w:r>
        <w:rPr>
          <w:rFonts w:hint="eastAsia" w:eastAsia="仿宋_GB2312"/>
          <w:sz w:val="32"/>
          <w:szCs w:val="32"/>
          <w:highlight w:val="none"/>
          <w:u w:val="none"/>
        </w:rPr>
        <w:t xml:space="preserve">  对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下列</w:t>
      </w:r>
      <w:r>
        <w:rPr>
          <w:rFonts w:hint="eastAsia" w:eastAsia="仿宋_GB2312"/>
          <w:sz w:val="32"/>
          <w:szCs w:val="32"/>
          <w:highlight w:val="none"/>
          <w:u w:val="none"/>
        </w:rPr>
        <w:t>特色鲜明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且</w:t>
      </w:r>
      <w:r>
        <w:rPr>
          <w:rFonts w:hint="eastAsia" w:eastAsia="仿宋_GB2312"/>
          <w:sz w:val="32"/>
          <w:szCs w:val="32"/>
          <w:highlight w:val="none"/>
          <w:u w:val="none"/>
        </w:rPr>
        <w:t>与</w:t>
      </w:r>
      <w:r>
        <w:rPr>
          <w:rFonts w:hint="eastAsia" w:eastAsia="仿宋_GB2312"/>
          <w:strike w:val="0"/>
          <w:dstrike w:val="0"/>
          <w:sz w:val="32"/>
          <w:szCs w:val="32"/>
          <w:highlight w:val="none"/>
          <w:u w:val="none"/>
          <w:lang w:eastAsia="zh-CN"/>
        </w:rPr>
        <w:t>设区市及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以上</w:t>
      </w:r>
      <w:r>
        <w:rPr>
          <w:rFonts w:hint="eastAsia" w:eastAsia="仿宋_GB2312"/>
          <w:sz w:val="32"/>
          <w:szCs w:val="32"/>
          <w:highlight w:val="none"/>
          <w:u w:val="none"/>
        </w:rPr>
        <w:t>人民政府签订建设新型研发机构协议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的，可</w:t>
      </w:r>
      <w:r>
        <w:rPr>
          <w:rFonts w:hint="eastAsia" w:eastAsia="仿宋_GB2312"/>
          <w:sz w:val="32"/>
          <w:szCs w:val="32"/>
          <w:highlight w:val="none"/>
          <w:u w:val="none"/>
        </w:rPr>
        <w:t>不受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第七条所述</w:t>
      </w:r>
      <w:r>
        <w:rPr>
          <w:rFonts w:hint="eastAsia" w:eastAsia="仿宋_GB2312"/>
          <w:sz w:val="32"/>
          <w:szCs w:val="32"/>
          <w:highlight w:val="none"/>
          <w:u w:val="none"/>
        </w:rPr>
        <w:t>条件限制，可采取“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论证制</w:t>
      </w:r>
      <w:r>
        <w:rPr>
          <w:rFonts w:hint="eastAsia" w:eastAsia="仿宋_GB2312"/>
          <w:sz w:val="32"/>
          <w:szCs w:val="32"/>
          <w:highlight w:val="none"/>
          <w:u w:val="none"/>
        </w:rPr>
        <w:t>”方式组织认定。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highlight w:val="none"/>
          <w:u w:val="none"/>
        </w:rPr>
      </w:pP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（一）</w:t>
      </w:r>
      <w:r>
        <w:rPr>
          <w:rFonts w:hint="eastAsia" w:eastAsia="仿宋_GB2312"/>
          <w:sz w:val="32"/>
          <w:szCs w:val="32"/>
          <w:highlight w:val="none"/>
          <w:u w:val="none"/>
        </w:rPr>
        <w:t>国内外一流高校、科研机构或高层次人才团队、国家级科研机构以及中央和地方大型国有企业、世界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500</w:t>
      </w:r>
      <w:r>
        <w:rPr>
          <w:rFonts w:hint="eastAsia" w:eastAsia="仿宋_GB2312"/>
          <w:sz w:val="32"/>
          <w:szCs w:val="32"/>
          <w:highlight w:val="none"/>
          <w:u w:val="none"/>
        </w:rPr>
        <w:t>强企业等知名企业来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桂</w:t>
      </w:r>
      <w:r>
        <w:rPr>
          <w:rFonts w:hint="eastAsia" w:eastAsia="仿宋_GB2312"/>
          <w:sz w:val="32"/>
          <w:szCs w:val="32"/>
          <w:highlight w:val="none"/>
          <w:u w:val="none"/>
        </w:rPr>
        <w:t>设立新型研发机构。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（二）区</w:t>
      </w:r>
      <w:r>
        <w:rPr>
          <w:rFonts w:hint="eastAsia" w:eastAsia="仿宋_GB2312"/>
          <w:sz w:val="32"/>
          <w:szCs w:val="32"/>
          <w:highlight w:val="none"/>
          <w:u w:val="none"/>
        </w:rPr>
        <w:t>内高校、各类科研机构、科研人员或创新团队，围绕自治区党委、政府重点扶持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、</w:t>
      </w:r>
      <w:r>
        <w:rPr>
          <w:rFonts w:hint="eastAsia" w:eastAsia="仿宋_GB2312"/>
          <w:sz w:val="32"/>
          <w:szCs w:val="32"/>
          <w:highlight w:val="none"/>
          <w:u w:val="none"/>
        </w:rPr>
        <w:t>广西产业发展急需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战略性前沿技术、颠覆性技术、产业链共性技术和重大产品研发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需求</w:t>
      </w:r>
      <w:r>
        <w:rPr>
          <w:rFonts w:hint="eastAsia" w:eastAsia="仿宋_GB2312"/>
          <w:sz w:val="32"/>
          <w:szCs w:val="32"/>
          <w:highlight w:val="none"/>
          <w:u w:val="none"/>
        </w:rPr>
        <w:t>，牵头创办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或联合创办新型研发机构。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（三）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val="en-US" w:eastAsia="zh-CN"/>
        </w:rPr>
        <w:t>上年度研究开发经费支出（以自治区统计局认定数据为准）大于5000万元的独立法人机构，设立或</w:t>
      </w:r>
      <w:r>
        <w:rPr>
          <w:rFonts w:hint="eastAsia" w:eastAsia="仿宋_GB2312"/>
          <w:sz w:val="32"/>
          <w:szCs w:val="32"/>
          <w:highlight w:val="none"/>
          <w:u w:val="none"/>
        </w:rPr>
        <w:t>牵头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创办新型研发机构。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highlight w:val="none"/>
          <w:u w:val="none"/>
          <w:lang w:eastAsia="zh-CN"/>
        </w:rPr>
        <w:t>“论证制”方式组织认定程序：申报单位提交申报建设方案及相关材料；组织专家论证；结果公示；正式发布认定文件。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第三章  管理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评估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自治区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科技厅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负责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组织开展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新型研发机构的管理和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绩效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评估工作。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default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三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新型研发机构名称、投资主体、主要人员变动等重大事项发生变化的，应在事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后</w:t>
      </w:r>
      <w:r>
        <w:rPr>
          <w:rFonts w:hint="eastAsia" w:ascii="Times New Roman" w:hAnsi="Times New Roman" w:eastAsia="仿宋_GB2312"/>
          <w:sz w:val="32"/>
          <w:szCs w:val="32"/>
          <w:u w:val="none"/>
          <w:lang w:val="en-US" w:eastAsia="zh-CN"/>
        </w:rPr>
        <w:t>1</w:t>
      </w:r>
      <w:r>
        <w:rPr>
          <w:rFonts w:ascii="Times New Roman" w:hAnsi="Times New Roman" w:eastAsia="仿宋_GB2312"/>
          <w:sz w:val="32"/>
          <w:szCs w:val="32"/>
          <w:u w:val="none"/>
        </w:rPr>
        <w:t>个</w:t>
      </w:r>
      <w:r>
        <w:rPr>
          <w:rFonts w:eastAsia="仿宋_GB2312"/>
          <w:sz w:val="32"/>
          <w:szCs w:val="32"/>
          <w:u w:val="none"/>
        </w:rPr>
        <w:t>月内以书面形式向</w:t>
      </w:r>
      <w:r>
        <w:rPr>
          <w:rFonts w:hint="eastAsia" w:eastAsia="仿宋_GB2312"/>
          <w:sz w:val="32"/>
          <w:szCs w:val="32"/>
          <w:u w:val="none"/>
        </w:rPr>
        <w:t>自治区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科技厅</w:t>
      </w:r>
      <w:r>
        <w:rPr>
          <w:rFonts w:hint="default" w:eastAsia="仿宋_GB2312"/>
          <w:sz w:val="32"/>
          <w:szCs w:val="32"/>
          <w:u w:val="none"/>
        </w:rPr>
        <w:t>报告，经资格核实通过后，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保留广西新型研发机构称号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  <w:r>
        <w:rPr>
          <w:rFonts w:hint="default" w:eastAsia="仿宋_GB2312"/>
          <w:sz w:val="32"/>
          <w:szCs w:val="32"/>
          <w:u w:val="none"/>
          <w:lang w:val="en-US" w:eastAsia="zh-CN"/>
        </w:rPr>
        <w:t>如无正当理由不报告或资格核实不通过的</w:t>
      </w:r>
      <w:r>
        <w:rPr>
          <w:rFonts w:hint="default" w:eastAsia="仿宋_GB2312"/>
          <w:sz w:val="32"/>
          <w:szCs w:val="32"/>
          <w:u w:val="none"/>
        </w:rPr>
        <w:t>，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则取消广西新型研发机构称号</w:t>
      </w:r>
      <w:r>
        <w:rPr>
          <w:rFonts w:hint="default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十四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 xml:space="preserve"> 广西</w:t>
      </w:r>
      <w:r>
        <w:rPr>
          <w:rFonts w:hint="eastAsia" w:eastAsia="仿宋_GB2312"/>
          <w:sz w:val="32"/>
          <w:szCs w:val="32"/>
          <w:u w:val="none"/>
        </w:rPr>
        <w:t>新型研发机构应在每年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月</w:t>
      </w:r>
      <w:r>
        <w:rPr>
          <w:rFonts w:hint="eastAsia" w:eastAsia="仿宋_GB2312"/>
          <w:sz w:val="32"/>
          <w:szCs w:val="32"/>
          <w:u w:val="none"/>
        </w:rPr>
        <w:t>份前按照要求填写上年度研发和经营活动基本信息，提交上一年度工作总结报告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</w:rPr>
        <w:t>汇报机构的建设进展情况、主要数据指标</w:t>
      </w:r>
      <w:r>
        <w:rPr>
          <w:rFonts w:hint="eastAsia" w:eastAsia="仿宋_GB2312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应包括但不限于依托单位、人员团队、年度工作成效、典型案例、意见建议</w:t>
      </w:r>
      <w:r>
        <w:rPr>
          <w:rFonts w:hint="eastAsia" w:eastAsia="仿宋_GB2312"/>
          <w:sz w:val="32"/>
          <w:szCs w:val="32"/>
          <w:u w:val="none"/>
        </w:rPr>
        <w:t>及下年度建设计划等。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highlight w:val="none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十五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 </w:t>
      </w:r>
      <w:r>
        <w:rPr>
          <w:rFonts w:hint="eastAsia" w:ascii="Calibri" w:hAnsi="Calibri" w:eastAsia="仿宋_GB2312" w:cs="Times New Roman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新型研发机构应按要求配合</w:t>
      </w:r>
      <w:r>
        <w:rPr>
          <w:rFonts w:hint="eastAsia" w:eastAsia="仿宋_GB2312"/>
          <w:sz w:val="32"/>
          <w:szCs w:val="32"/>
          <w:u w:val="none"/>
          <w:lang w:eastAsia="zh-CN"/>
        </w:rPr>
        <w:t>统计、</w:t>
      </w:r>
      <w:r>
        <w:rPr>
          <w:rFonts w:hint="default" w:eastAsia="仿宋_GB2312"/>
          <w:sz w:val="32"/>
          <w:szCs w:val="32"/>
          <w:highlight w:val="none"/>
          <w:u w:val="none"/>
          <w:lang w:val="en-US"/>
        </w:rPr>
        <w:t>科学技术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行政</w:t>
      </w:r>
      <w:r>
        <w:rPr>
          <w:rFonts w:hint="default" w:eastAsia="仿宋_GB2312"/>
          <w:sz w:val="32"/>
          <w:szCs w:val="32"/>
          <w:highlight w:val="none"/>
          <w:u w:val="none"/>
          <w:lang w:val="en-US"/>
        </w:rPr>
        <w:t>部门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eastAsia="仿宋_GB2312"/>
          <w:sz w:val="32"/>
          <w:szCs w:val="32"/>
          <w:u w:val="none"/>
        </w:rPr>
        <w:t>统计调查，如实填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报R&amp;D经</w:t>
      </w:r>
      <w:r>
        <w:rPr>
          <w:rFonts w:hint="eastAsia" w:eastAsia="仿宋_GB2312"/>
          <w:sz w:val="32"/>
          <w:szCs w:val="32"/>
          <w:u w:val="none"/>
        </w:rPr>
        <w:t>费支出等相关情况。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十六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新型研发机构严格遵守国家和自治区有关财经纪律，确保财政性资金专款专用，并自觉接受监督检查。对发生违反科技计划、资金等管理规定行为的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新型研发机构，将依法依规追究责任</w:t>
      </w:r>
      <w:r>
        <w:rPr>
          <w:rFonts w:hint="eastAsia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十七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鼓励新型研发机构实行信息披露制度，通过公开渠道面向社会公开重大事项、年度报告等。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十八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</w:t>
      </w:r>
      <w:r>
        <w:rPr>
          <w:rFonts w:hint="eastAsia" w:eastAsia="仿宋_GB2312"/>
          <w:sz w:val="32"/>
          <w:szCs w:val="32"/>
          <w:u w:val="none"/>
          <w:lang w:eastAsia="zh-CN"/>
        </w:rPr>
        <w:t>有下列情况之一的</w:t>
      </w:r>
      <w:r>
        <w:rPr>
          <w:rFonts w:hint="default" w:eastAsia="仿宋_GB2312"/>
          <w:sz w:val="32"/>
          <w:szCs w:val="32"/>
          <w:u w:val="none"/>
          <w:lang w:eastAsia="zh-CN"/>
        </w:rPr>
        <w:t>,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取消广西新型研发机构称号</w:t>
      </w:r>
      <w:r>
        <w:rPr>
          <w:rFonts w:hint="default" w:eastAsia="仿宋_GB2312"/>
          <w:sz w:val="32"/>
          <w:szCs w:val="32"/>
          <w:u w:val="none"/>
          <w:lang w:eastAsia="zh-CN"/>
        </w:rPr>
        <w:t>,存在违规情况的,按照相关规定予以惩戒: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（一）</w:t>
      </w:r>
      <w:r>
        <w:rPr>
          <w:rFonts w:hint="default" w:eastAsia="仿宋_GB2312"/>
          <w:sz w:val="32"/>
          <w:szCs w:val="32"/>
          <w:u w:val="none"/>
          <w:lang w:eastAsia="zh-CN"/>
        </w:rPr>
        <w:t>发生重大变更后不具备新型研发机构基本条件的(包括不按要求报告重大变更或重大变更审核不通过)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（二）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不按期参加绩效评估</w:t>
      </w:r>
      <w:r>
        <w:rPr>
          <w:rFonts w:hint="default" w:eastAsia="仿宋_GB2312"/>
          <w:sz w:val="32"/>
          <w:szCs w:val="32"/>
          <w:u w:val="none"/>
          <w:lang w:eastAsia="zh-CN"/>
        </w:rPr>
        <w:t>或</w:t>
      </w:r>
      <w:r>
        <w:rPr>
          <w:rFonts w:hint="eastAsia" w:eastAsia="仿宋_GB2312"/>
          <w:sz w:val="32"/>
          <w:szCs w:val="32"/>
          <w:u w:val="none"/>
          <w:lang w:eastAsia="zh-CN"/>
        </w:rPr>
        <w:t>评估等次为“撤销”</w:t>
      </w:r>
      <w:r>
        <w:rPr>
          <w:rFonts w:hint="default" w:eastAsia="仿宋_GB2312"/>
          <w:sz w:val="32"/>
          <w:szCs w:val="32"/>
          <w:u w:val="none"/>
          <w:lang w:eastAsia="zh-CN"/>
        </w:rPr>
        <w:t>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（三）</w:t>
      </w:r>
      <w:r>
        <w:rPr>
          <w:rFonts w:hint="default" w:eastAsia="仿宋_GB2312"/>
          <w:sz w:val="32"/>
          <w:szCs w:val="32"/>
          <w:u w:val="none"/>
          <w:lang w:eastAsia="zh-CN"/>
        </w:rPr>
        <w:t>提供虚假申报材料经核实影响评价结果的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（四）</w:t>
      </w:r>
      <w:r>
        <w:rPr>
          <w:rFonts w:hint="default" w:eastAsia="仿宋_GB2312"/>
          <w:sz w:val="32"/>
          <w:szCs w:val="32"/>
          <w:u w:val="none"/>
          <w:lang w:eastAsia="zh-CN"/>
        </w:rPr>
        <w:t>在科研诚信系统中有失信行为记录且仍在惩戒期内的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（五）</w:t>
      </w:r>
      <w:r>
        <w:rPr>
          <w:rFonts w:hint="default" w:eastAsia="仿宋_GB2312"/>
          <w:sz w:val="32"/>
          <w:szCs w:val="32"/>
          <w:u w:val="none"/>
          <w:lang w:eastAsia="zh-CN"/>
        </w:rPr>
        <w:t>机构法人资格被依法终止的</w:t>
      </w:r>
      <w:r>
        <w:rPr>
          <w:rFonts w:hint="eastAsia" w:eastAsia="仿宋_GB2312"/>
          <w:sz w:val="32"/>
          <w:szCs w:val="32"/>
          <w:u w:val="none"/>
          <w:lang w:eastAsia="zh-CN"/>
        </w:rPr>
        <w:t>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eastAsia="zh-CN"/>
        </w:rPr>
        <w:t>（六）不按</w:t>
      </w:r>
      <w:r>
        <w:rPr>
          <w:rFonts w:hint="eastAsia" w:eastAsia="仿宋_GB2312"/>
          <w:sz w:val="32"/>
          <w:szCs w:val="32"/>
          <w:u w:val="none"/>
        </w:rPr>
        <w:t>要求配合</w:t>
      </w:r>
      <w:r>
        <w:rPr>
          <w:rFonts w:hint="eastAsia" w:eastAsia="仿宋_GB2312"/>
          <w:sz w:val="32"/>
          <w:szCs w:val="32"/>
          <w:u w:val="none"/>
          <w:lang w:eastAsia="zh-CN"/>
        </w:rPr>
        <w:t>统计、</w:t>
      </w:r>
      <w:r>
        <w:rPr>
          <w:rFonts w:hint="default" w:eastAsia="仿宋_GB2312"/>
          <w:sz w:val="32"/>
          <w:szCs w:val="32"/>
          <w:highlight w:val="none"/>
          <w:u w:val="none"/>
          <w:lang w:val="en-US"/>
        </w:rPr>
        <w:t>科学技术行政部门</w:t>
      </w:r>
      <w:r>
        <w:rPr>
          <w:rFonts w:hint="eastAsia" w:eastAsia="仿宋_GB2312"/>
          <w:sz w:val="32"/>
          <w:szCs w:val="32"/>
          <w:highlight w:val="none"/>
          <w:u w:val="none"/>
          <w:lang w:val="en-US" w:eastAsia="zh-CN"/>
        </w:rPr>
        <w:t>等</w:t>
      </w:r>
      <w:r>
        <w:rPr>
          <w:rFonts w:hint="eastAsia" w:eastAsia="仿宋_GB2312"/>
          <w:sz w:val="32"/>
          <w:szCs w:val="32"/>
          <w:u w:val="none"/>
        </w:rPr>
        <w:t>统计调查</w:t>
      </w:r>
      <w:r>
        <w:rPr>
          <w:rFonts w:hint="eastAsia" w:eastAsia="仿宋_GB2312"/>
          <w:sz w:val="32"/>
          <w:szCs w:val="32"/>
          <w:u w:val="none"/>
          <w:lang w:eastAsia="zh-CN"/>
        </w:rPr>
        <w:t>的；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val="en" w:eastAsia="zh-CN"/>
        </w:rPr>
      </w:pPr>
      <w:r>
        <w:rPr>
          <w:rFonts w:hint="eastAsia" w:eastAsia="仿宋_GB2312"/>
          <w:sz w:val="32"/>
          <w:szCs w:val="32"/>
          <w:u w:val="none"/>
          <w:lang w:val="en" w:eastAsia="zh-CN"/>
        </w:rPr>
        <w:t>（七）造成严重社会负面影响的；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default" w:eastAsia="仿宋_GB2312"/>
          <w:sz w:val="32"/>
          <w:szCs w:val="32"/>
          <w:u w:val="none"/>
          <w:lang w:eastAsia="zh-CN"/>
        </w:rPr>
      </w:pPr>
      <w:r>
        <w:rPr>
          <w:rFonts w:hint="eastAsia" w:eastAsia="仿宋_GB2312"/>
          <w:sz w:val="32"/>
          <w:szCs w:val="32"/>
          <w:u w:val="none"/>
          <w:lang w:val="en" w:eastAsia="zh-CN"/>
        </w:rPr>
        <w:t>（八）</w:t>
      </w: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法律、法规、规章规定的其他应予以撤销情形的</w:t>
      </w:r>
      <w:r>
        <w:rPr>
          <w:rFonts w:hint="default" w:eastAsia="仿宋_GB2312"/>
          <w:sz w:val="32"/>
          <w:szCs w:val="32"/>
          <w:u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第十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九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对通过认定的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新型研发机构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，</w:t>
      </w:r>
      <w:r>
        <w:rPr>
          <w:rFonts w:hint="eastAsia" w:eastAsia="仿宋_GB2312"/>
          <w:strike w:val="0"/>
          <w:dstrike w:val="0"/>
          <w:sz w:val="32"/>
          <w:szCs w:val="32"/>
          <w:u w:val="none"/>
        </w:rPr>
        <w:t>自治区科技</w:t>
      </w:r>
      <w:r>
        <w:rPr>
          <w:rFonts w:hint="eastAsia" w:eastAsia="仿宋_GB2312"/>
          <w:strike w:val="0"/>
          <w:dstrike w:val="0"/>
          <w:sz w:val="32"/>
          <w:szCs w:val="32"/>
          <w:u w:val="none"/>
          <w:lang w:eastAsia="zh-CN"/>
        </w:rPr>
        <w:t>厅每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val="en-US" w:eastAsia="zh-CN"/>
        </w:rPr>
        <w:t>3年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</w:rPr>
        <w:t>进行</w:t>
      </w:r>
      <w:r>
        <w:rPr>
          <w:rFonts w:hint="default" w:ascii="Times New Roman" w:hAnsi="Times New Roman" w:eastAsia="仿宋_GB2312"/>
          <w:strike w:val="0"/>
          <w:dstrike w:val="0"/>
          <w:sz w:val="32"/>
          <w:szCs w:val="32"/>
          <w:u w:val="none"/>
          <w:lang w:eastAsia="zh-CN"/>
        </w:rPr>
        <w:t>一次绩效评估。其中，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开放运行满3年的，必须参与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 w:bidi="ar-SA"/>
        </w:rPr>
        <w:t>评估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。开放运行时间为获得认定起始时间至绩效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 w:bidi="ar-SA"/>
        </w:rPr>
        <w:t>评估</w:t>
      </w:r>
      <w:r>
        <w:rPr>
          <w:rFonts w:hint="default" w:ascii="Times New Roman" w:hAnsi="Times New Roman" w:eastAsia="仿宋_GB2312" w:cs="Times New Roman"/>
          <w:sz w:val="32"/>
          <w:szCs w:val="32"/>
          <w:lang w:bidi="ar-SA"/>
        </w:rPr>
        <w:t>通知发布之日。重点考核绩效评估周期内产生的成果，所有成果仅能使用一次。</w:t>
      </w:r>
    </w:p>
    <w:p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640"/>
        <w:jc w:val="both"/>
        <w:textAlignment w:val="auto"/>
        <w:rPr>
          <w:rFonts w:hint="eastAsia" w:eastAsia="仿宋_GB2312"/>
          <w:sz w:val="32"/>
          <w:szCs w:val="32"/>
          <w:u w:val="none"/>
          <w:lang w:val="en-US" w:eastAsia="zh-CN"/>
        </w:rPr>
      </w:pPr>
      <w:r>
        <w:rPr>
          <w:rFonts w:hint="eastAsia" w:eastAsia="仿宋_GB2312"/>
          <w:sz w:val="32"/>
          <w:szCs w:val="32"/>
          <w:u w:val="none"/>
          <w:lang w:val="en-US" w:eastAsia="zh-CN"/>
        </w:rPr>
        <w:t>评估主要采取专家评审，经过函评、现场核查、会议评审等方式，</w:t>
      </w:r>
      <w:r>
        <w:rPr>
          <w:rFonts w:hint="eastAsia" w:eastAsia="仿宋_GB2312"/>
          <w:sz w:val="32"/>
          <w:szCs w:val="32"/>
          <w:u w:val="none"/>
          <w:lang w:eastAsia="zh-CN"/>
        </w:rPr>
        <w:t>评估等次分为“优秀、良好、合格、整改、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撤销”五个等次</w:t>
      </w:r>
      <w:r>
        <w:rPr>
          <w:rFonts w:hint="eastAsia" w:eastAsia="仿宋_GB2312"/>
          <w:sz w:val="32"/>
          <w:szCs w:val="32"/>
          <w:u w:val="none"/>
          <w:lang w:eastAsia="zh-CN"/>
        </w:rPr>
        <w:t>。评估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等次为“整改”的，在评估等次公布后认真组织实施整改，</w:t>
      </w:r>
      <w:r>
        <w:rPr>
          <w:rFonts w:hint="default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限1年的</w:t>
      </w:r>
      <w:r>
        <w:rPr>
          <w:rFonts w:hint="eastAsia" w:ascii="Times New Roman" w:hAnsi="Times New Roman" w:eastAsia="仿宋_GB2312" w:cs="Times New Roman"/>
          <w:strike w:val="0"/>
          <w:dstrike w:val="0"/>
          <w:kern w:val="2"/>
          <w:sz w:val="32"/>
          <w:szCs w:val="32"/>
          <w:u w:val="none"/>
          <w:lang w:val="en-US" w:eastAsia="zh-CN" w:bidi="ar-SA"/>
        </w:rPr>
        <w:t>整改期，到期后重新组织验收。验收通过，则保留广西新型研发机构称号；验收不通过，则取消广西新型研发机构称号。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第四章  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支持措施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二十条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  <w:u w:val="none"/>
        </w:rPr>
        <w:t>符合条件的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广西</w:t>
      </w:r>
      <w:r>
        <w:rPr>
          <w:rFonts w:hint="eastAsia" w:eastAsia="仿宋_GB2312"/>
          <w:sz w:val="32"/>
          <w:szCs w:val="32"/>
          <w:u w:val="none"/>
        </w:rPr>
        <w:t>新型研发机构可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享受</w:t>
      </w:r>
      <w:r>
        <w:rPr>
          <w:rFonts w:hint="eastAsia" w:eastAsia="仿宋_GB2312"/>
          <w:sz w:val="32"/>
          <w:szCs w:val="32"/>
          <w:u w:val="none"/>
        </w:rPr>
        <w:t>以下</w:t>
      </w:r>
      <w:r>
        <w:rPr>
          <w:rFonts w:hint="eastAsia" w:eastAsia="仿宋_GB2312"/>
          <w:sz w:val="32"/>
          <w:szCs w:val="32"/>
          <w:u w:val="none"/>
          <w:lang w:val="en-US" w:eastAsia="zh-CN"/>
        </w:rPr>
        <w:t>政策支持</w:t>
      </w:r>
      <w:r>
        <w:rPr>
          <w:rFonts w:hint="eastAsia" w:eastAsia="仿宋_GB2312"/>
          <w:sz w:val="32"/>
          <w:szCs w:val="32"/>
          <w:u w:val="none"/>
          <w:lang w:eastAsia="zh-CN"/>
        </w:rPr>
        <w:t>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（一）鼓励支持广西新型研发机构申报广西科技计划项目、中央引导地方科技发展资金项目。其中，绩效评估结果为“优秀”和“良好”的新型研发机构，同等条件下予以优先支持。</w:t>
      </w:r>
    </w:p>
    <w:p>
      <w:pPr>
        <w:pStyle w:val="2"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（二）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符合相关规定的新型研发机构，参照《广西壮族自治区促进科技成果转化条例》《广西促进科技成果转化实施股权和分红奖励办法》享受相应扶持政策。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符合相关条件的新型研发机构可依法享受研发费用加计扣除、研发仪器设备加速折旧和进口科研仪器设备减免关税等优惠政策。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（四）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符合相关条件的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新型研发机构在政府项目承担、职称评审、人才引进、建设用地、投资融资等方面享受与国有科学技术研究开发机构同等待遇。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　　（五）鼓励县级以上人民政府列支相应财政资金，扶持本地新型研发机构建设，对重点、特殊的新型研发机构，可以依法通过“论证制”方式给予支持。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u w:val="none"/>
          <w:lang w:val="en-US" w:eastAsia="zh-CN" w:bidi="ar-SA"/>
        </w:rPr>
        <w:t>（六）鼓励新型研发机构开展原创性研究和前沿交叉学科研究、行业共性关键技术研究开发，提供公共技术服务，孵化培育科技型企业。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/>
        <w:jc w:val="both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u w:val="none"/>
          <w:lang w:val="en-US" w:eastAsia="zh-CN" w:bidi="ar-SA"/>
        </w:rPr>
        <w:t>（七）鼓励高校、科研院所的科研人员到新型研发机构开展科学研究、技术创新和成果转化等工作，科研人员在新型研发机构取得的业绩同时认定为共建单位的业绩。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第五章  附则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both"/>
        <w:textAlignment w:val="auto"/>
        <w:rPr>
          <w:rFonts w:eastAsia="仿宋_GB2312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二十一</w:t>
      </w:r>
      <w:r>
        <w:rPr>
          <w:rFonts w:hint="eastAsia" w:ascii="黑体" w:hAnsi="黑体" w:eastAsia="黑体" w:cs="黑体"/>
          <w:sz w:val="32"/>
          <w:szCs w:val="32"/>
          <w:u w:val="none"/>
        </w:rPr>
        <w:t>条</w:t>
      </w:r>
      <w:r>
        <w:rPr>
          <w:rFonts w:hint="eastAsia" w:eastAsia="仿宋_GB2312"/>
          <w:sz w:val="32"/>
          <w:szCs w:val="32"/>
          <w:u w:val="none"/>
        </w:rPr>
        <w:t xml:space="preserve">  本办法由</w:t>
      </w:r>
      <w:r>
        <w:rPr>
          <w:rFonts w:hint="eastAsia" w:eastAsia="仿宋_GB2312"/>
          <w:sz w:val="32"/>
          <w:szCs w:val="32"/>
          <w:highlight w:val="none"/>
          <w:u w:val="none"/>
        </w:rPr>
        <w:t>自治区</w:t>
      </w:r>
      <w:r>
        <w:rPr>
          <w:rFonts w:hint="eastAsia" w:eastAsia="仿宋_GB2312"/>
          <w:sz w:val="32"/>
          <w:szCs w:val="32"/>
          <w:highlight w:val="none"/>
          <w:u w:val="none"/>
          <w:lang w:eastAsia="zh-CN"/>
        </w:rPr>
        <w:t>科技厅</w:t>
      </w:r>
      <w:r>
        <w:rPr>
          <w:rFonts w:hint="eastAsia" w:eastAsia="仿宋_GB2312"/>
          <w:sz w:val="32"/>
          <w:szCs w:val="32"/>
          <w:u w:val="none"/>
        </w:rPr>
        <w:t>解释。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二十二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</w:t>
      </w:r>
      <w:r>
        <w:rPr>
          <w:rFonts w:hint="eastAsia" w:eastAsia="仿宋_GB2312"/>
          <w:sz w:val="32"/>
          <w:szCs w:val="32"/>
          <w:u w:val="none"/>
        </w:rPr>
        <w:t xml:space="preserve"> 各设区市</w:t>
      </w:r>
      <w:r>
        <w:rPr>
          <w:rFonts w:hint="eastAsia" w:eastAsia="仿宋_GB2312"/>
          <w:sz w:val="32"/>
          <w:szCs w:val="32"/>
          <w:u w:val="none"/>
          <w:lang w:eastAsia="zh-CN"/>
        </w:rPr>
        <w:t>科技局</w:t>
      </w:r>
      <w:r>
        <w:rPr>
          <w:rFonts w:hint="eastAsia" w:eastAsia="仿宋_GB2312"/>
          <w:sz w:val="32"/>
          <w:szCs w:val="32"/>
          <w:u w:val="none"/>
        </w:rPr>
        <w:t>可参照本办法制定相关实施细则，开展本级新型研发机构管理工作。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firstLine="640" w:firstLineChars="200"/>
        <w:jc w:val="both"/>
        <w:textAlignment w:val="auto"/>
        <w:rPr>
          <w:rFonts w:hint="eastAsia" w:eastAsia="仿宋_GB2312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第</w:t>
      </w:r>
      <w:r>
        <w:rPr>
          <w:rFonts w:hint="eastAsia" w:ascii="黑体" w:hAnsi="黑体" w:eastAsia="黑体" w:cs="黑体"/>
          <w:sz w:val="32"/>
          <w:szCs w:val="32"/>
          <w:u w:val="none"/>
          <w:lang w:eastAsia="zh-CN"/>
        </w:rPr>
        <w:t>二十三</w:t>
      </w:r>
      <w:r>
        <w:rPr>
          <w:rFonts w:hint="eastAsia" w:ascii="黑体" w:hAnsi="黑体" w:eastAsia="黑体" w:cs="黑体"/>
          <w:sz w:val="32"/>
          <w:szCs w:val="32"/>
          <w:u w:val="none"/>
        </w:rPr>
        <w:t xml:space="preserve">条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</w:rPr>
        <w:t>本办法自发布</w:t>
      </w:r>
      <w:r>
        <w:rPr>
          <w:rFonts w:hint="eastAsia" w:eastAsia="仿宋_GB2312"/>
          <w:sz w:val="32"/>
          <w:szCs w:val="32"/>
          <w:u w:val="none"/>
        </w:rPr>
        <w:t>之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日起施行。20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21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年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7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月6日印发的《广西新型研发机构</w:t>
      </w:r>
      <w:r>
        <w:rPr>
          <w:rFonts w:hint="default" w:ascii="Times New Roman" w:hAnsi="Times New Roman" w:eastAsia="仿宋_GB2312"/>
          <w:sz w:val="32"/>
          <w:szCs w:val="32"/>
          <w:u w:val="none"/>
          <w:lang w:eastAsia="zh-CN"/>
        </w:rPr>
        <w:t>认定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管理办法》（桂科政</w:t>
      </w:r>
      <w:r>
        <w:rPr>
          <w:rFonts w:ascii="Times New Roman" w:hAnsi="Times New Roman" w:eastAsia="仿宋_GB2312"/>
          <w:sz w:val="32"/>
          <w:szCs w:val="32"/>
          <w:u w:val="none"/>
        </w:rPr>
        <w:t>字〔20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21</w:t>
      </w:r>
      <w:r>
        <w:rPr>
          <w:rFonts w:ascii="Times New Roman" w:hAnsi="Times New Roman" w:eastAsia="仿宋_GB2312"/>
          <w:sz w:val="32"/>
          <w:szCs w:val="32"/>
          <w:u w:val="none"/>
        </w:rPr>
        <w:t>〕</w:t>
      </w:r>
      <w:r>
        <w:rPr>
          <w:rFonts w:hint="default" w:ascii="Times New Roman" w:hAnsi="Times New Roman" w:eastAsia="仿宋_GB2312"/>
          <w:sz w:val="32"/>
          <w:szCs w:val="32"/>
          <w:u w:val="none"/>
          <w:lang w:val="en-US" w:eastAsia="zh-CN"/>
        </w:rPr>
        <w:t>69</w:t>
      </w:r>
      <w:r>
        <w:rPr>
          <w:rFonts w:ascii="Times New Roman" w:hAnsi="Times New Roman" w:eastAsia="仿宋_GB2312"/>
          <w:sz w:val="32"/>
          <w:szCs w:val="32"/>
          <w:u w:val="none"/>
        </w:rPr>
        <w:t>号</w:t>
      </w:r>
      <w:r>
        <w:rPr>
          <w:rFonts w:hint="default" w:ascii="Times New Roman" w:hAnsi="Times New Roman" w:eastAsia="仿宋_GB2312"/>
          <w:sz w:val="32"/>
          <w:szCs w:val="32"/>
          <w:u w:val="none"/>
        </w:rPr>
        <w:t>）同时废止。广西新</w:t>
      </w:r>
      <w:r>
        <w:rPr>
          <w:rFonts w:hint="eastAsia" w:eastAsia="仿宋_GB2312"/>
          <w:sz w:val="32"/>
          <w:szCs w:val="32"/>
          <w:u w:val="none"/>
        </w:rPr>
        <w:t>型研发机构其他相关政策，与本办法存在冲突的以本办法为准。</w:t>
      </w: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pStyle w:val="12"/>
      </w:pPr>
    </w:p>
    <w:p>
      <w:pPr>
        <w:pStyle w:val="8"/>
      </w:pPr>
    </w:p>
    <w:p>
      <w:pPr>
        <w:pStyle w:val="6"/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pStyle w:val="2"/>
        <w:rPr>
          <w:rFonts w:hint="eastAsia"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黑体" w:hAnsi="黑体" w:eastAsia="黑体" w:cs="黑体"/>
          <w:sz w:val="32"/>
          <w:szCs w:val="32"/>
          <w:u w:val="none"/>
        </w:rPr>
      </w:pPr>
      <w:r>
        <w:rPr>
          <w:rFonts w:hint="eastAsia" w:ascii="黑体" w:hAnsi="黑体" w:eastAsia="黑体" w:cs="黑体"/>
          <w:sz w:val="32"/>
          <w:szCs w:val="32"/>
          <w:u w:val="none"/>
        </w:rPr>
        <w:t>附表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黑体" w:hAnsi="黑体" w:eastAsia="黑体" w:cs="黑体"/>
          <w:sz w:val="32"/>
          <w:szCs w:val="32"/>
          <w:u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bCs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广西新型研发机构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eastAsia="zh-CN"/>
        </w:rPr>
        <w:t>绩效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  <w:lang w:val="en-US" w:eastAsia="zh-CN"/>
        </w:rPr>
        <w:t>评估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u w:val="none"/>
        </w:rPr>
        <w:t>指标体系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36"/>
          <w:szCs w:val="36"/>
          <w:u w:val="none"/>
        </w:rPr>
      </w:pP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2205"/>
        <w:gridCol w:w="4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399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u w:val="none"/>
              </w:rPr>
              <w:t>评价指标</w:t>
            </w:r>
          </w:p>
        </w:tc>
        <w:tc>
          <w:tcPr>
            <w:tcW w:w="48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  <w:u w:val="none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17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u w:val="none"/>
              </w:rPr>
              <w:t>一级指标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黑体" w:hAnsi="黑体" w:eastAsia="黑体" w:cs="仿宋_GB2312"/>
                <w:bCs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仿宋_GB2312"/>
                <w:bCs/>
                <w:sz w:val="28"/>
                <w:szCs w:val="28"/>
                <w:u w:val="none"/>
              </w:rPr>
              <w:t>二级指标</w:t>
            </w:r>
          </w:p>
        </w:tc>
        <w:tc>
          <w:tcPr>
            <w:tcW w:w="48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b/>
                <w:bCs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工作基础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和条件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主体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建设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主体多元化情况。包括设立产业投资基金，开展产学研协同创新，财务情况等。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研发投入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研发经费投入、研发经费投入占收入比重情况。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创新能力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申报单位的研发项目情况，包括承担政府和企业科技计划项目、自主立项研发项目、合作及委托研发项目等。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研发条件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申报单位具备开展研究、开发和试验所需要的科研仪器、设备、软件和固定场所等情况。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人才队伍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u w:val="none"/>
              </w:rPr>
              <w:t>技术（学术）带头人及研究团队的数量、结构等情况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，合作基础，核心成员研究水平及在相关领域的优势。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发展战略及研究方向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依托（服务）的产业背景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产业在广西发展的基础和能力以及对技术创新的需求程度。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预期对产业的支撑水平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评价机构对该产业发展基础、能力和技术创新的支撑水平。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管理体制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机制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企业化科研管理体制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建立企业化科研管理体制与执行情况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市场化的人员激励机制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建立市场化人员激励机制与执行情况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高效的创新组织模式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建立高效创新组织模式与执行情况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灵活的成果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转化机制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建立成果转化机制与执行情况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规范的财务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制度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建立规范化财务制度与执行情况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创新效益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创新产出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创新成果产出情况，包括新产品、新专利、新标准、科技成果登记等情况。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社会效益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服务、创办、孵化企业情况，创办孵化科技企业估值；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  <w:lang w:val="en-US" w:eastAsia="zh-CN"/>
              </w:rPr>
              <w:t>创办、孵化企业的税收贡献情况；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新引进高层次人才和创新团队情况、人才培养情况；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对区域产业发展的促进作用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经济效益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收入情况，包括研发服务（科学研究、技术研发、成果转化、产业孵化等）收入等情况；获得各种产业投资资（基）金情况；促成技术交易情况。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开放协同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协同发展能力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国际交流情况、与研发机构、国内外知名企业、专业服务机构合作情况、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与地方产业集群互动情况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7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none"/>
              </w:rPr>
              <w:t>社会认知程度</w:t>
            </w:r>
          </w:p>
        </w:tc>
        <w:tc>
          <w:tcPr>
            <w:tcW w:w="4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exact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  <w:u w:val="none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区域或行业的认知度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举办（参与）重大创新活动情况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8"/>
                <w:szCs w:val="28"/>
                <w:u w:val="none"/>
              </w:rPr>
              <w:t>。</w:t>
            </w:r>
          </w:p>
        </w:tc>
      </w:tr>
    </w:tbl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418" w:left="1531" w:header="851" w:footer="1418" w:gutter="0"/>
      <w:pgNumType w:fmt="decimal"/>
      <w:cols w:space="720" w:num="1"/>
      <w:docGrid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Verdana">
    <w:altName w:val="Ubuntu"/>
    <w:panose1 w:val="020B0604030504040204"/>
    <w:charset w:val="00"/>
    <w:family w:val="swiss"/>
    <w:pitch w:val="default"/>
    <w:sig w:usb0="00000000" w:usb1="00000000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wiss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numPr>
        <w:ilvl w:val="0"/>
        <w:numId w:val="0"/>
      </w:numPr>
      <w:spacing w:line="360" w:lineRule="exact"/>
      <w:ind w:leftChars="0"/>
      <w:jc w:val="both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Mte8TDJAQAAewMAAA4AAABkcnMv&#10;ZTJvRG9jLnhtbK1Ty24TMRTdI/UfLO+bmaRSFY3iVEDVCgkBUukHOB47Y8kvXTuZCR8Af8CKDXu+&#10;K9/BtSeTAt1VbJz7muNzjm9WN4M1ZC8hau8Ync9qSqQTvtVuy+jj57vLJSUxcddy451k9CAjvVlf&#10;vFr1oZEL33nTSiAI4mLTB0a7lEJTVVF00vI480E6bCoPlidMYVu1wHtEt6Za1PV11XtoA3ghY8Tq&#10;7dik64KvlBTpo1JRJmIYRW6pnFDOTT6r9Yo3W+Ch0+JEg7+AheXa4aVnqFueONmBfgZltQAfvUoz&#10;4W3lldJCFg2oZl7/o+ah40EWLWhODGeb4v+DFR/2n4DoltErShy3+ETH79+OP34df34l19mePsQG&#10;px4CzqXhjR8YTbCTUytiPQsfFNj8i5IIjqDXh7O/ckhEYHG+XCyXNbYE9qYEr6iePg8Q0730luSA&#10;UcAHLL7y/fuYxtFpJN/m/J02pjyicX8VEDNXqkx/5JijNGyGk6aNbw8oCXcX7+k8fKGkxz1g1OGi&#10;UmLeObQ5r8wUwBRspoA7gR+iH5SM4duEmeImIsAugN52iD3mmVwMr3cJGRchmc7I4cQSX7hYcdrG&#10;vEJ/5mXq6T+z/g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y17xMM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numPr>
        <w:ilvl w:val="0"/>
        <w:numId w:val="0"/>
      </w:numPr>
      <w:ind w:leftChars="0"/>
      <w:rPr>
        <w:rFonts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7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2qY1/JAQAAewMAAA4AAABkcnMv&#10;ZTJvRG9jLnhtbK1Ty24TMRTdI/UfLO+bmUQIolGcCqiKkBAgFT7A8dgZS37p2slM+AD4A1Zs2PNd&#10;+Y5eezIptLuqG+e+5vic45vV1WAN2UuI2jtG57OaEumEb7XbMvrt683lkpKYuGu58U4yepCRXq0v&#10;Xqz60MiF77xpJRAEcbHpA6NdSqGpqig6aXmc+SAdNpUHyxOmsK1a4D2iW1Mt6vpV1XtoA3ghY8Tq&#10;9dik64KvlBTps1JRJmIYRW6pnFDOTT6r9Yo3W+Ch0+JEgz+BheXa4aVnqGueONmBfgRltQAfvUoz&#10;4W3lldJCFg2oZl4/UHPb8SCLFjQnhrNN8flgxaf9FyC6ZfQlJY5bfKLjr5/H33+Pf36Q19mePsQG&#10;p24DzqXhrR8YTbCTUytiPQsfFNj8i5IIjqDXh7O/ckhEYHG+XCyXNbYE9qYEr6juPw8Q03vpLckB&#10;o4APWHzl+48xjaPTSL7N+RttTHlE4/4rIGauVJn+yDFHadgMJ00b3x5QEu4u3tN5+E5Jj3vAqMNF&#10;pcR8cGhzXpkpgCnYTAF3Aj9EPygZw3cJM8VNRIBdAL3tEHvMM7kY3uwSMi5CMp2Rw4klvnCx4rSN&#10;eYX+zcvU/X9mfQ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DapjX8kBAAB7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evenAndOddHeaders w:val="true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5ZDFkYjAwZjNhYTM1NDBlZTczZjFiNGMyNzYxN2IifQ=="/>
  </w:docVars>
  <w:rsids>
    <w:rsidRoot w:val="087F6923"/>
    <w:rsid w:val="000002F1"/>
    <w:rsid w:val="00000F55"/>
    <w:rsid w:val="000045D6"/>
    <w:rsid w:val="000543BF"/>
    <w:rsid w:val="00056C43"/>
    <w:rsid w:val="00057E7D"/>
    <w:rsid w:val="00064356"/>
    <w:rsid w:val="000650BC"/>
    <w:rsid w:val="00076EB4"/>
    <w:rsid w:val="00082B48"/>
    <w:rsid w:val="00086F61"/>
    <w:rsid w:val="000958FB"/>
    <w:rsid w:val="000A2E76"/>
    <w:rsid w:val="000B6F89"/>
    <w:rsid w:val="000C12DE"/>
    <w:rsid w:val="000C1AE3"/>
    <w:rsid w:val="000E4BB4"/>
    <w:rsid w:val="000F369E"/>
    <w:rsid w:val="000F38E3"/>
    <w:rsid w:val="000F6F50"/>
    <w:rsid w:val="000F7248"/>
    <w:rsid w:val="001011E4"/>
    <w:rsid w:val="001014C1"/>
    <w:rsid w:val="001118D7"/>
    <w:rsid w:val="0011417A"/>
    <w:rsid w:val="001179BC"/>
    <w:rsid w:val="00122223"/>
    <w:rsid w:val="00143345"/>
    <w:rsid w:val="00157938"/>
    <w:rsid w:val="00157C4D"/>
    <w:rsid w:val="0017337B"/>
    <w:rsid w:val="001910CE"/>
    <w:rsid w:val="00194269"/>
    <w:rsid w:val="001A3E4C"/>
    <w:rsid w:val="0024545E"/>
    <w:rsid w:val="00251261"/>
    <w:rsid w:val="002513F4"/>
    <w:rsid w:val="002718DF"/>
    <w:rsid w:val="00294BD7"/>
    <w:rsid w:val="002D02E5"/>
    <w:rsid w:val="00301927"/>
    <w:rsid w:val="003172AC"/>
    <w:rsid w:val="00326A0C"/>
    <w:rsid w:val="00340EAD"/>
    <w:rsid w:val="00355CA7"/>
    <w:rsid w:val="00361551"/>
    <w:rsid w:val="00366729"/>
    <w:rsid w:val="003758E4"/>
    <w:rsid w:val="00392B63"/>
    <w:rsid w:val="0039657C"/>
    <w:rsid w:val="00396CAE"/>
    <w:rsid w:val="003B364F"/>
    <w:rsid w:val="003C6B62"/>
    <w:rsid w:val="003E420D"/>
    <w:rsid w:val="003F1CF8"/>
    <w:rsid w:val="00411A4B"/>
    <w:rsid w:val="00420312"/>
    <w:rsid w:val="00436309"/>
    <w:rsid w:val="00454234"/>
    <w:rsid w:val="00460B46"/>
    <w:rsid w:val="00467301"/>
    <w:rsid w:val="00470EEC"/>
    <w:rsid w:val="00480D67"/>
    <w:rsid w:val="0048462D"/>
    <w:rsid w:val="00485383"/>
    <w:rsid w:val="004F0CAE"/>
    <w:rsid w:val="00510080"/>
    <w:rsid w:val="00514691"/>
    <w:rsid w:val="005A45E7"/>
    <w:rsid w:val="005B5143"/>
    <w:rsid w:val="005D02FF"/>
    <w:rsid w:val="005D3C02"/>
    <w:rsid w:val="005E6BD3"/>
    <w:rsid w:val="00647244"/>
    <w:rsid w:val="006B1924"/>
    <w:rsid w:val="006D70E0"/>
    <w:rsid w:val="00766A29"/>
    <w:rsid w:val="007B776C"/>
    <w:rsid w:val="007C7D17"/>
    <w:rsid w:val="007E5050"/>
    <w:rsid w:val="008008A3"/>
    <w:rsid w:val="008011F2"/>
    <w:rsid w:val="008206C8"/>
    <w:rsid w:val="00824133"/>
    <w:rsid w:val="00824F7E"/>
    <w:rsid w:val="00841148"/>
    <w:rsid w:val="00843766"/>
    <w:rsid w:val="00851578"/>
    <w:rsid w:val="0088764E"/>
    <w:rsid w:val="008B2639"/>
    <w:rsid w:val="008D4478"/>
    <w:rsid w:val="008F6383"/>
    <w:rsid w:val="0090136C"/>
    <w:rsid w:val="00914BC9"/>
    <w:rsid w:val="00921B71"/>
    <w:rsid w:val="009274E2"/>
    <w:rsid w:val="00962369"/>
    <w:rsid w:val="00964E62"/>
    <w:rsid w:val="009664B7"/>
    <w:rsid w:val="00981278"/>
    <w:rsid w:val="00990A61"/>
    <w:rsid w:val="00991840"/>
    <w:rsid w:val="00995E40"/>
    <w:rsid w:val="009B0742"/>
    <w:rsid w:val="009D1A9E"/>
    <w:rsid w:val="009F062D"/>
    <w:rsid w:val="009F1D81"/>
    <w:rsid w:val="009F7CAE"/>
    <w:rsid w:val="00A16656"/>
    <w:rsid w:val="00A241EA"/>
    <w:rsid w:val="00A301F6"/>
    <w:rsid w:val="00A43BBB"/>
    <w:rsid w:val="00A469D1"/>
    <w:rsid w:val="00A50934"/>
    <w:rsid w:val="00A56B53"/>
    <w:rsid w:val="00A56E5E"/>
    <w:rsid w:val="00A62B2B"/>
    <w:rsid w:val="00A77A7C"/>
    <w:rsid w:val="00AC3DF7"/>
    <w:rsid w:val="00AC51D8"/>
    <w:rsid w:val="00AD4EEA"/>
    <w:rsid w:val="00AF0A05"/>
    <w:rsid w:val="00AF0B3E"/>
    <w:rsid w:val="00B52205"/>
    <w:rsid w:val="00BD007D"/>
    <w:rsid w:val="00BD5664"/>
    <w:rsid w:val="00BE2F0D"/>
    <w:rsid w:val="00BF1BD3"/>
    <w:rsid w:val="00C4713B"/>
    <w:rsid w:val="00C52E2C"/>
    <w:rsid w:val="00C66A72"/>
    <w:rsid w:val="00C73C2A"/>
    <w:rsid w:val="00C76983"/>
    <w:rsid w:val="00C80434"/>
    <w:rsid w:val="00C81658"/>
    <w:rsid w:val="00C9192E"/>
    <w:rsid w:val="00C94256"/>
    <w:rsid w:val="00C95912"/>
    <w:rsid w:val="00CA353A"/>
    <w:rsid w:val="00D3394E"/>
    <w:rsid w:val="00D50D8A"/>
    <w:rsid w:val="00D60630"/>
    <w:rsid w:val="00D61433"/>
    <w:rsid w:val="00D62BFB"/>
    <w:rsid w:val="00DC5977"/>
    <w:rsid w:val="00DD5BF7"/>
    <w:rsid w:val="00E0750D"/>
    <w:rsid w:val="00E17C4D"/>
    <w:rsid w:val="00E34AF9"/>
    <w:rsid w:val="00E4784D"/>
    <w:rsid w:val="00E724A0"/>
    <w:rsid w:val="00E87771"/>
    <w:rsid w:val="00ED05A5"/>
    <w:rsid w:val="00EE269B"/>
    <w:rsid w:val="00F07C85"/>
    <w:rsid w:val="00F233D0"/>
    <w:rsid w:val="00F23782"/>
    <w:rsid w:val="00F31E23"/>
    <w:rsid w:val="00F33BCE"/>
    <w:rsid w:val="00F62D3A"/>
    <w:rsid w:val="00FD12DB"/>
    <w:rsid w:val="00FD1FFE"/>
    <w:rsid w:val="00FE46B3"/>
    <w:rsid w:val="00FF3AC2"/>
    <w:rsid w:val="05CE6EB1"/>
    <w:rsid w:val="087F6923"/>
    <w:rsid w:val="10F20D97"/>
    <w:rsid w:val="16BA4105"/>
    <w:rsid w:val="1FFB6BB7"/>
    <w:rsid w:val="26BC7BDE"/>
    <w:rsid w:val="340571CD"/>
    <w:rsid w:val="3D580050"/>
    <w:rsid w:val="55625F0C"/>
    <w:rsid w:val="579C6348"/>
    <w:rsid w:val="5809477E"/>
    <w:rsid w:val="5AF35FEF"/>
    <w:rsid w:val="5CC44C22"/>
    <w:rsid w:val="5F2A78FD"/>
    <w:rsid w:val="63AA6AC3"/>
    <w:rsid w:val="642971E3"/>
    <w:rsid w:val="66C9548A"/>
    <w:rsid w:val="75477E01"/>
    <w:rsid w:val="79EF4C6D"/>
    <w:rsid w:val="7FF1FB88"/>
    <w:rsid w:val="BC8EA536"/>
    <w:rsid w:val="BEFFCE19"/>
    <w:rsid w:val="DE5F22D3"/>
    <w:rsid w:val="F3EF5292"/>
    <w:rsid w:val="FA0F9A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qFormat="1" w:uiPriority="0" w:semiHidden="0" w:name="Date"/>
    <w:lsdException w:qFormat="1"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Title"/>
    <w:basedOn w:val="1"/>
    <w:next w:val="1"/>
    <w:qFormat/>
    <w:uiPriority w:val="0"/>
    <w:pPr>
      <w:widowControl/>
      <w:spacing w:line="590" w:lineRule="exact"/>
      <w:jc w:val="center"/>
      <w:outlineLvl w:val="0"/>
    </w:pPr>
    <w:rPr>
      <w:rFonts w:ascii="Cambria" w:hAnsi="Cambria" w:eastAsia="方正黑体_GBK" w:cs="宋体"/>
      <w:kern w:val="0"/>
      <w:sz w:val="32"/>
      <w:szCs w:val="32"/>
    </w:rPr>
  </w:style>
  <w:style w:type="paragraph" w:styleId="6">
    <w:name w:val="Date"/>
    <w:basedOn w:val="1"/>
    <w:next w:val="1"/>
    <w:unhideWhenUsed/>
    <w:qFormat/>
    <w:uiPriority w:val="0"/>
    <w:pPr>
      <w:ind w:left="100" w:leftChars="2500"/>
    </w:pPr>
  </w:style>
  <w:style w:type="paragraph" w:styleId="7">
    <w:name w:val="Balloon Text"/>
    <w:basedOn w:val="1"/>
    <w:link w:val="16"/>
    <w:qFormat/>
    <w:uiPriority w:val="0"/>
    <w:rPr>
      <w:sz w:val="18"/>
      <w:szCs w:val="18"/>
    </w:rPr>
  </w:style>
  <w:style w:type="paragraph" w:styleId="8">
    <w:name w:val="footer"/>
    <w:basedOn w:val="1"/>
    <w:next w:val="6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2">
    <w:name w:val="Body Text First Indent"/>
    <w:basedOn w:val="4"/>
    <w:next w:val="8"/>
    <w:qFormat/>
    <w:uiPriority w:val="0"/>
    <w:pPr>
      <w:ind w:firstLine="420" w:firstLineChars="100"/>
    </w:pPr>
    <w:rPr>
      <w:rFonts w:ascii="Times New Roman" w:hAnsi="Times New Roman"/>
    </w:rPr>
  </w:style>
  <w:style w:type="table" w:styleId="14">
    <w:name w:val="Table Grid"/>
    <w:basedOn w:val="1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批注框文本 Char"/>
    <w:basedOn w:val="15"/>
    <w:link w:val="7"/>
    <w:qFormat/>
    <w:uiPriority w:val="0"/>
    <w:rPr>
      <w:kern w:val="2"/>
      <w:sz w:val="18"/>
      <w:szCs w:val="18"/>
    </w:rPr>
  </w:style>
  <w:style w:type="character" w:customStyle="1" w:styleId="17">
    <w:name w:val="页脚 Char"/>
    <w:basedOn w:val="15"/>
    <w:link w:val="8"/>
    <w:qFormat/>
    <w:uiPriority w:val="99"/>
    <w:rPr>
      <w:kern w:val="2"/>
      <w:sz w:val="18"/>
      <w:szCs w:val="18"/>
    </w:rPr>
  </w:style>
  <w:style w:type="character" w:customStyle="1" w:styleId="18">
    <w:name w:val="页眉 Char"/>
    <w:basedOn w:val="15"/>
    <w:link w:val="9"/>
    <w:qFormat/>
    <w:uiPriority w:val="99"/>
    <w:rPr>
      <w:kern w:val="2"/>
      <w:sz w:val="18"/>
      <w:szCs w:val="18"/>
    </w:rPr>
  </w:style>
  <w:style w:type="paragraph" w:customStyle="1" w:styleId="19">
    <w:name w:val="Char Char Char Char Char Char1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styleId="2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21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http://www.gxst.gov.cn/</Company>
  <Pages>14</Pages>
  <Words>124</Words>
  <Characters>131</Characters>
  <Lines>1</Lines>
  <Paragraphs>1</Paragraphs>
  <TotalTime>21</TotalTime>
  <ScaleCrop>false</ScaleCrop>
  <LinksUpToDate>false</LinksUpToDate>
  <CharactersWithSpaces>167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2020-03-14T00:33:00Z</dcterms:created>
  <dc:creator>梁晖</dc:creator>
  <cp:lastModifiedBy>gxxc</cp:lastModifiedBy>
  <cp:lastPrinted>2020-06-04T02:53:00Z</cp:lastPrinted>
  <dcterms:modified xsi:type="dcterms:W3CDTF">2025-02-10T15:21:18Z</dcterms:modified>
  <cp:revision>118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71E63EE9998F4E73A8CB360CBAE9E269_13</vt:lpwstr>
  </property>
</Properties>
</file>