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2"/>
        </w:tabs>
        <w:spacing w:line="460" w:lineRule="exact"/>
        <w:rPr>
          <w:rFonts w:ascii="仿宋" w:hAnsi="仿宋" w:eastAsia="仿宋"/>
          <w:sz w:val="32"/>
          <w:szCs w:val="32"/>
        </w:rPr>
      </w:pPr>
      <w:bookmarkStart w:id="0" w:name="_GoBack"/>
      <w:bookmarkEnd w:id="0"/>
      <w:r>
        <w:rPr>
          <w:rFonts w:hint="eastAsia" w:ascii="仿宋" w:hAnsi="仿宋" w:eastAsia="仿宋"/>
          <w:sz w:val="32"/>
          <w:szCs w:val="32"/>
        </w:rPr>
        <w:t>移动云服务内容</w:t>
      </w:r>
    </w:p>
    <w:tbl>
      <w:tblPr>
        <w:tblStyle w:val="11"/>
        <w:tblpPr w:leftFromText="180" w:rightFromText="180" w:vertAnchor="text" w:horzAnchor="page" w:tblpX="1621" w:tblpY="896"/>
        <w:tblOverlap w:val="never"/>
        <w:tblW w:w="8743" w:type="dxa"/>
        <w:tblInd w:w="0" w:type="dxa"/>
        <w:tblLayout w:type="fixed"/>
        <w:tblCellMar>
          <w:top w:w="0" w:type="dxa"/>
          <w:left w:w="0" w:type="dxa"/>
          <w:bottom w:w="0" w:type="dxa"/>
          <w:right w:w="0" w:type="dxa"/>
        </w:tblCellMar>
      </w:tblPr>
      <w:tblGrid>
        <w:gridCol w:w="931"/>
        <w:gridCol w:w="2868"/>
        <w:gridCol w:w="2688"/>
        <w:gridCol w:w="2256"/>
      </w:tblGrid>
      <w:tr>
        <w:tblPrEx>
          <w:tblCellMar>
            <w:top w:w="0" w:type="dxa"/>
            <w:left w:w="0" w:type="dxa"/>
            <w:bottom w:w="0" w:type="dxa"/>
            <w:right w:w="0" w:type="dxa"/>
          </w:tblCellMar>
        </w:tblPrEx>
        <w:trPr>
          <w:trHeight w:val="300" w:hRule="atLeast"/>
        </w:trPr>
        <w:tc>
          <w:tcPr>
            <w:tcW w:w="931" w:type="dxa"/>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pPr>
              <w:tabs>
                <w:tab w:val="left" w:pos="2887"/>
              </w:tabs>
              <w:jc w:val="left"/>
              <w:rPr>
                <w:rFonts w:ascii="仿宋" w:hAnsi="仿宋" w:eastAsia="仿宋" w:cstheme="minorEastAsia"/>
                <w:color w:val="000000"/>
                <w:szCs w:val="21"/>
              </w:rPr>
            </w:pPr>
            <w:r>
              <w:rPr>
                <w:rFonts w:hint="eastAsia" w:ascii="仿宋" w:hAnsi="仿宋" w:eastAsia="仿宋"/>
                <w:szCs w:val="21"/>
              </w:rPr>
              <w:t>产品名称</w:t>
            </w:r>
            <w:r>
              <w:rPr>
                <w:rFonts w:hint="eastAsia" w:ascii="仿宋" w:hAnsi="仿宋" w:eastAsia="仿宋"/>
                <w:szCs w:val="21"/>
              </w:rPr>
              <w:tab/>
            </w:r>
            <w:r>
              <w:rPr>
                <w:rFonts w:hint="eastAsia" w:ascii="仿宋" w:hAnsi="仿宋" w:eastAsia="仿宋" w:cstheme="minorEastAsia"/>
                <w:color w:val="000000"/>
                <w:kern w:val="0"/>
                <w:szCs w:val="21"/>
              </w:rPr>
              <w:t>称</w:t>
            </w:r>
          </w:p>
        </w:tc>
        <w:tc>
          <w:tcPr>
            <w:tcW w:w="2868"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heme="minorEastAsia"/>
                <w:color w:val="000000"/>
                <w:szCs w:val="21"/>
              </w:rPr>
            </w:pPr>
            <w:r>
              <w:rPr>
                <w:rFonts w:hint="eastAsia" w:ascii="仿宋" w:hAnsi="仿宋" w:eastAsia="仿宋" w:cstheme="minorEastAsia"/>
                <w:color w:val="000000"/>
                <w:kern w:val="0"/>
                <w:szCs w:val="21"/>
              </w:rPr>
              <w:t>产品功能介绍</w:t>
            </w:r>
          </w:p>
        </w:tc>
        <w:tc>
          <w:tcPr>
            <w:tcW w:w="2688" w:type="dxa"/>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pPr>
              <w:widowControl/>
              <w:jc w:val="center"/>
              <w:textAlignment w:val="center"/>
              <w:rPr>
                <w:rFonts w:ascii="仿宋" w:hAnsi="仿宋" w:eastAsia="仿宋" w:cstheme="minorEastAsia"/>
                <w:color w:val="000000"/>
                <w:szCs w:val="21"/>
              </w:rPr>
            </w:pPr>
            <w:r>
              <w:rPr>
                <w:rFonts w:hint="eastAsia" w:ascii="仿宋" w:hAnsi="仿宋" w:eastAsia="仿宋" w:cstheme="minorEastAsia"/>
                <w:color w:val="000000"/>
                <w:kern w:val="0"/>
                <w:szCs w:val="21"/>
              </w:rPr>
              <w:t>优惠政策</w:t>
            </w:r>
          </w:p>
        </w:tc>
        <w:tc>
          <w:tcPr>
            <w:tcW w:w="2256"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ascii="仿宋" w:hAnsi="仿宋" w:eastAsia="仿宋" w:cstheme="minorEastAsia"/>
                <w:color w:val="000000"/>
                <w:szCs w:val="21"/>
              </w:rPr>
            </w:pPr>
            <w:r>
              <w:rPr>
                <w:rFonts w:hint="eastAsia" w:ascii="仿宋" w:hAnsi="仿宋" w:eastAsia="仿宋" w:cstheme="minorEastAsia"/>
                <w:color w:val="000000"/>
                <w:kern w:val="0"/>
                <w:szCs w:val="21"/>
              </w:rPr>
              <w:t>更多产品</w:t>
            </w:r>
          </w:p>
        </w:tc>
      </w:tr>
      <w:tr>
        <w:tblPrEx>
          <w:tblCellMar>
            <w:top w:w="0" w:type="dxa"/>
            <w:left w:w="0" w:type="dxa"/>
            <w:bottom w:w="0" w:type="dxa"/>
            <w:right w:w="0" w:type="dxa"/>
          </w:tblCellMar>
        </w:tblPrEx>
        <w:trPr>
          <w:trHeight w:val="1248" w:hRule="atLeast"/>
        </w:trPr>
        <w:tc>
          <w:tcPr>
            <w:tcW w:w="931" w:type="dxa"/>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pPr>
              <w:widowControl/>
              <w:jc w:val="center"/>
              <w:textAlignment w:val="center"/>
              <w:rPr>
                <w:rFonts w:ascii="仿宋" w:hAnsi="仿宋" w:eastAsia="仿宋" w:cstheme="minorEastAsia"/>
                <w:color w:val="000000"/>
                <w:szCs w:val="21"/>
              </w:rPr>
            </w:pPr>
            <w:r>
              <w:rPr>
                <w:rFonts w:hint="eastAsia" w:ascii="仿宋" w:hAnsi="仿宋" w:eastAsia="仿宋" w:cstheme="minorEastAsia"/>
                <w:color w:val="000000"/>
                <w:kern w:val="0"/>
                <w:szCs w:val="21"/>
              </w:rPr>
              <w:t>云主机</w:t>
            </w:r>
          </w:p>
        </w:tc>
        <w:tc>
          <w:tcPr>
            <w:tcW w:w="2868"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left"/>
              <w:textAlignment w:val="center"/>
              <w:rPr>
                <w:rFonts w:ascii="仿宋" w:hAnsi="仿宋" w:eastAsia="仿宋" w:cstheme="minorEastAsia"/>
                <w:color w:val="000000"/>
                <w:szCs w:val="21"/>
              </w:rPr>
            </w:pPr>
            <w:r>
              <w:rPr>
                <w:rFonts w:hint="eastAsia" w:ascii="仿宋" w:hAnsi="仿宋" w:eastAsia="仿宋" w:cstheme="minorEastAsia"/>
                <w:color w:val="000000"/>
                <w:kern w:val="0"/>
                <w:szCs w:val="21"/>
              </w:rPr>
              <w:t>通过虚拟化技术整合IT资源，为用户提供可按需使用的计算资源服务，帮助用户更为快速和灵活的构建应用。用户可以根据需求选择不同的CPU、内存、操作系统、存储和网络规格。</w:t>
            </w:r>
          </w:p>
        </w:tc>
        <w:tc>
          <w:tcPr>
            <w:tcW w:w="2688"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left"/>
              <w:textAlignment w:val="center"/>
              <w:rPr>
                <w:rFonts w:ascii="仿宋" w:hAnsi="仿宋" w:eastAsia="仿宋" w:cstheme="minorEastAsia"/>
                <w:color w:val="000000"/>
                <w:kern w:val="0"/>
                <w:szCs w:val="21"/>
              </w:rPr>
            </w:pPr>
            <w:r>
              <w:rPr>
                <w:rFonts w:hint="eastAsia" w:ascii="仿宋" w:hAnsi="仿宋" w:eastAsia="仿宋" w:cstheme="minorEastAsia"/>
                <w:color w:val="000000"/>
                <w:kern w:val="0"/>
                <w:szCs w:val="21"/>
              </w:rPr>
              <w:t>产品：配置不限，可按需使用</w:t>
            </w:r>
          </w:p>
          <w:p>
            <w:pPr>
              <w:widowControl/>
              <w:jc w:val="left"/>
              <w:textAlignment w:val="center"/>
              <w:rPr>
                <w:rFonts w:ascii="仿宋" w:hAnsi="仿宋" w:eastAsia="仿宋" w:cstheme="minorEastAsia"/>
                <w:color w:val="000000"/>
                <w:szCs w:val="21"/>
              </w:rPr>
            </w:pPr>
            <w:r>
              <w:rPr>
                <w:rFonts w:hint="eastAsia" w:ascii="仿宋" w:hAnsi="仿宋" w:eastAsia="仿宋" w:cstheme="minorEastAsia"/>
                <w:color w:val="000000"/>
                <w:kern w:val="0"/>
                <w:szCs w:val="21"/>
              </w:rPr>
              <w:t>优惠政策：免费体验3个月。</w:t>
            </w:r>
          </w:p>
        </w:tc>
        <w:tc>
          <w:tcPr>
            <w:tcW w:w="225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left"/>
              <w:textAlignment w:val="center"/>
              <w:rPr>
                <w:rFonts w:ascii="仿宋" w:hAnsi="仿宋" w:eastAsia="仿宋" w:cstheme="minorEastAsia"/>
                <w:kern w:val="0"/>
                <w:szCs w:val="21"/>
                <w:u w:val="single"/>
              </w:rPr>
            </w:pPr>
            <w:r>
              <w:rPr>
                <w:rFonts w:hint="eastAsia" w:ascii="仿宋" w:hAnsi="仿宋" w:eastAsia="仿宋" w:cstheme="minorEastAsia"/>
                <w:kern w:val="0"/>
                <w:szCs w:val="21"/>
                <w:u w:val="single"/>
              </w:rPr>
              <w:t>移动云官网：</w:t>
            </w:r>
          </w:p>
          <w:p>
            <w:pPr>
              <w:widowControl/>
              <w:jc w:val="center"/>
              <w:textAlignment w:val="center"/>
              <w:rPr>
                <w:rFonts w:ascii="仿宋" w:hAnsi="仿宋" w:eastAsia="仿宋" w:cstheme="minorEastAsia"/>
                <w:kern w:val="0"/>
                <w:szCs w:val="21"/>
                <w:u w:val="single"/>
              </w:rPr>
            </w:pPr>
            <w:r>
              <w:fldChar w:fldCharType="begin"/>
            </w:r>
            <w:r>
              <w:instrText xml:space="preserve"> HYPERLINK "https://ecloud.10086.cn/" </w:instrText>
            </w:r>
            <w:r>
              <w:fldChar w:fldCharType="separate"/>
            </w:r>
            <w:r>
              <w:rPr>
                <w:rStyle w:val="13"/>
              </w:rPr>
              <w:t>https://ecloud.10086.cn/</w:t>
            </w:r>
            <w:r>
              <w:rPr>
                <w:rStyle w:val="13"/>
              </w:rPr>
              <w:fldChar w:fldCharType="end"/>
            </w:r>
          </w:p>
          <w:p>
            <w:pPr>
              <w:widowControl/>
              <w:jc w:val="center"/>
              <w:textAlignment w:val="center"/>
              <w:rPr>
                <w:rFonts w:ascii="仿宋" w:hAnsi="仿宋" w:eastAsia="仿宋" w:cstheme="minorEastAsia"/>
                <w:kern w:val="0"/>
                <w:szCs w:val="21"/>
                <w:u w:val="single"/>
              </w:rPr>
            </w:pPr>
          </w:p>
          <w:p>
            <w:pPr>
              <w:widowControl/>
              <w:jc w:val="center"/>
              <w:textAlignment w:val="center"/>
              <w:rPr>
                <w:rFonts w:ascii="仿宋" w:hAnsi="仿宋" w:eastAsia="仿宋" w:cstheme="minorEastAsia"/>
                <w:kern w:val="0"/>
                <w:szCs w:val="21"/>
                <w:u w:val="single"/>
              </w:rPr>
            </w:pPr>
          </w:p>
          <w:p>
            <w:pPr>
              <w:widowControl/>
              <w:jc w:val="left"/>
              <w:textAlignment w:val="center"/>
              <w:rPr>
                <w:rFonts w:ascii="仿宋" w:hAnsi="仿宋" w:eastAsia="仿宋" w:cstheme="minorEastAsia"/>
                <w:kern w:val="0"/>
                <w:szCs w:val="21"/>
                <w:u w:val="single"/>
              </w:rPr>
            </w:pPr>
            <w:r>
              <w:rPr>
                <w:rFonts w:hint="eastAsia" w:ascii="仿宋" w:hAnsi="仿宋" w:eastAsia="仿宋" w:cstheme="minorEastAsia"/>
                <w:kern w:val="0"/>
                <w:szCs w:val="21"/>
                <w:u w:val="single"/>
              </w:rPr>
              <w:t>2、网上专区：</w:t>
            </w:r>
          </w:p>
          <w:p>
            <w:pPr>
              <w:widowControl/>
              <w:jc w:val="center"/>
              <w:textAlignment w:val="center"/>
              <w:rPr>
                <w:rFonts w:ascii="仿宋" w:hAnsi="仿宋" w:eastAsia="仿宋" w:cstheme="minorEastAsia"/>
                <w:kern w:val="0"/>
                <w:szCs w:val="21"/>
                <w:u w:val="single"/>
              </w:rPr>
            </w:pPr>
            <w:r>
              <w:rPr>
                <w:rFonts w:ascii="仿宋" w:hAnsi="仿宋" w:eastAsia="仿宋" w:cstheme="minorEastAsia"/>
                <w:kern w:val="0"/>
                <w:szCs w:val="21"/>
                <w:u w:val="single"/>
              </w:rPr>
              <w:t>https://saas.ecloud.10086.cn/Nm/default.html?fromtype=ad&amp;adId=1031</w:t>
            </w:r>
          </w:p>
          <w:p>
            <w:pPr>
              <w:widowControl/>
              <w:jc w:val="center"/>
              <w:textAlignment w:val="center"/>
              <w:rPr>
                <w:rFonts w:ascii="仿宋" w:hAnsi="仿宋" w:eastAsia="仿宋" w:cstheme="minorEastAsia"/>
                <w:color w:val="0000FF"/>
                <w:szCs w:val="21"/>
                <w:u w:val="single"/>
              </w:rPr>
            </w:pPr>
          </w:p>
        </w:tc>
      </w:tr>
      <w:tr>
        <w:tblPrEx>
          <w:tblCellMar>
            <w:top w:w="0" w:type="dxa"/>
            <w:left w:w="0" w:type="dxa"/>
            <w:bottom w:w="0" w:type="dxa"/>
            <w:right w:w="0" w:type="dxa"/>
          </w:tblCellMar>
        </w:tblPrEx>
        <w:trPr>
          <w:trHeight w:val="936" w:hRule="atLeast"/>
        </w:trPr>
        <w:tc>
          <w:tcPr>
            <w:tcW w:w="93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heme="minorEastAsia"/>
                <w:color w:val="000000"/>
                <w:kern w:val="0"/>
                <w:szCs w:val="21"/>
              </w:rPr>
            </w:pPr>
            <w:r>
              <w:rPr>
                <w:rFonts w:hint="eastAsia" w:ascii="仿宋" w:hAnsi="仿宋" w:eastAsia="仿宋" w:cstheme="minorEastAsia"/>
                <w:color w:val="000000"/>
                <w:kern w:val="0"/>
                <w:szCs w:val="21"/>
              </w:rPr>
              <w:t>35云OA</w:t>
            </w:r>
          </w:p>
          <w:p>
            <w:pPr>
              <w:widowControl/>
              <w:jc w:val="center"/>
              <w:textAlignment w:val="center"/>
              <w:rPr>
                <w:rFonts w:ascii="仿宋" w:hAnsi="仿宋" w:eastAsia="仿宋" w:cstheme="minorEastAsia"/>
                <w:color w:val="000000"/>
                <w:kern w:val="0"/>
                <w:szCs w:val="21"/>
              </w:rPr>
            </w:pPr>
          </w:p>
        </w:tc>
        <w:tc>
          <w:tcPr>
            <w:tcW w:w="286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heme="minorEastAsia"/>
                <w:color w:val="000000"/>
                <w:kern w:val="0"/>
                <w:szCs w:val="21"/>
              </w:rPr>
            </w:pPr>
            <w:r>
              <w:rPr>
                <w:rFonts w:hint="eastAsia" w:ascii="仿宋" w:hAnsi="仿宋" w:eastAsia="仿宋" w:cstheme="minorEastAsia"/>
                <w:color w:val="000000"/>
                <w:kern w:val="0"/>
                <w:szCs w:val="21"/>
              </w:rPr>
              <w:t>35云OA系统是以计算机网络技术为基础，以数据共享为中心，综合运用B/S架构技术、即时通讯技术、INTERNET技术，重点实现以丰富强大的消息管理、即时通讯、远程办公、短信留言办公等技术方式来强化公司管理的规范化，流程化。</w:t>
            </w:r>
          </w:p>
          <w:p>
            <w:pPr>
              <w:widowControl/>
              <w:jc w:val="center"/>
              <w:textAlignment w:val="center"/>
              <w:rPr>
                <w:rFonts w:ascii="仿宋" w:hAnsi="仿宋" w:eastAsia="仿宋" w:cstheme="minorEastAsia"/>
                <w:color w:val="000000"/>
                <w:kern w:val="0"/>
                <w:szCs w:val="21"/>
              </w:rPr>
            </w:pPr>
          </w:p>
        </w:tc>
        <w:tc>
          <w:tcPr>
            <w:tcW w:w="26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heme="minorEastAsia"/>
                <w:color w:val="000000"/>
                <w:szCs w:val="21"/>
              </w:rPr>
            </w:pPr>
            <w:r>
              <w:rPr>
                <w:rFonts w:hint="eastAsia" w:ascii="仿宋" w:hAnsi="仿宋" w:eastAsia="仿宋" w:cstheme="minorEastAsia"/>
                <w:color w:val="000000"/>
                <w:kern w:val="0"/>
                <w:szCs w:val="21"/>
              </w:rPr>
              <w:t>优惠政策：免费体验3个月</w:t>
            </w: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仿宋" w:hAnsi="仿宋" w:eastAsia="仿宋" w:cstheme="minorEastAsia"/>
                <w:color w:val="0000FF"/>
                <w:szCs w:val="21"/>
                <w:u w:val="single"/>
              </w:rPr>
            </w:pPr>
          </w:p>
        </w:tc>
      </w:tr>
      <w:tr>
        <w:tblPrEx>
          <w:tblCellMar>
            <w:top w:w="0" w:type="dxa"/>
            <w:left w:w="0" w:type="dxa"/>
            <w:bottom w:w="0" w:type="dxa"/>
            <w:right w:w="0" w:type="dxa"/>
          </w:tblCellMar>
        </w:tblPrEx>
        <w:trPr>
          <w:trHeight w:val="16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left"/>
              <w:textAlignment w:val="center"/>
              <w:rPr>
                <w:rFonts w:ascii="仿宋" w:hAnsi="仿宋" w:eastAsia="仿宋" w:cstheme="minorEastAsia"/>
                <w:color w:val="000000"/>
                <w:szCs w:val="21"/>
              </w:rPr>
            </w:pPr>
            <w:r>
              <w:rPr>
                <w:rFonts w:hint="eastAsia" w:ascii="仿宋" w:hAnsi="仿宋" w:eastAsia="仿宋" w:cstheme="minorEastAsia"/>
                <w:color w:val="000000"/>
                <w:kern w:val="0"/>
                <w:szCs w:val="21"/>
              </w:rPr>
              <w:t>云空间</w:t>
            </w:r>
          </w:p>
        </w:tc>
        <w:tc>
          <w:tcPr>
            <w:tcW w:w="2868"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left"/>
              <w:textAlignment w:val="center"/>
              <w:rPr>
                <w:rFonts w:ascii="仿宋" w:hAnsi="仿宋" w:eastAsia="仿宋" w:cstheme="minorEastAsia"/>
                <w:color w:val="000000"/>
                <w:szCs w:val="21"/>
              </w:rPr>
            </w:pPr>
            <w:r>
              <w:rPr>
                <w:rFonts w:hint="eastAsia" w:ascii="仿宋" w:hAnsi="仿宋" w:eastAsia="仿宋" w:cstheme="minorEastAsia"/>
                <w:color w:val="000000"/>
                <w:kern w:val="0"/>
                <w:szCs w:val="21"/>
              </w:rPr>
              <w:t>云空间是中国移动推出的面向企业级用户的云应用产品，在解决企业员工文件存储需求之外，还支持文件共享、文件多版本、后台管理等功能，可以更好的保护企业数据的私密性，并方便企业的文档协作管理。</w:t>
            </w:r>
          </w:p>
        </w:tc>
        <w:tc>
          <w:tcPr>
            <w:tcW w:w="2688"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left"/>
              <w:textAlignment w:val="center"/>
              <w:rPr>
                <w:rFonts w:ascii="仿宋" w:hAnsi="仿宋" w:eastAsia="仿宋" w:cstheme="minorEastAsia"/>
                <w:color w:val="000000"/>
                <w:szCs w:val="21"/>
              </w:rPr>
            </w:pPr>
            <w:r>
              <w:rPr>
                <w:rFonts w:hint="eastAsia" w:ascii="仿宋" w:hAnsi="仿宋" w:eastAsia="仿宋" w:cstheme="minorEastAsia"/>
                <w:color w:val="000000"/>
                <w:kern w:val="0"/>
                <w:szCs w:val="21"/>
              </w:rPr>
              <w:br w:type="textWrapping"/>
            </w:r>
            <w:r>
              <w:rPr>
                <w:rFonts w:hint="eastAsia" w:ascii="仿宋" w:hAnsi="仿宋" w:eastAsia="仿宋" w:cstheme="minorEastAsia"/>
                <w:color w:val="000000"/>
                <w:kern w:val="0"/>
                <w:szCs w:val="21"/>
              </w:rPr>
              <w:t>优惠政策：免费体验3个月</w:t>
            </w: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仿宋" w:hAnsi="仿宋" w:eastAsia="仿宋" w:cstheme="minorEastAsia"/>
                <w:color w:val="0000FF"/>
                <w:szCs w:val="21"/>
                <w:u w:val="single"/>
              </w:rPr>
            </w:pPr>
          </w:p>
        </w:tc>
      </w:tr>
      <w:tr>
        <w:tblPrEx>
          <w:tblCellMar>
            <w:top w:w="0" w:type="dxa"/>
            <w:left w:w="0" w:type="dxa"/>
            <w:bottom w:w="0" w:type="dxa"/>
            <w:right w:w="0" w:type="dxa"/>
          </w:tblCellMar>
        </w:tblPrEx>
        <w:trPr>
          <w:trHeight w:val="1560" w:hRule="atLeast"/>
        </w:trPr>
        <w:tc>
          <w:tcPr>
            <w:tcW w:w="93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ascii="仿宋" w:hAnsi="仿宋" w:eastAsia="仿宋" w:cstheme="minorEastAsia"/>
                <w:color w:val="000000"/>
                <w:kern w:val="0"/>
                <w:szCs w:val="21"/>
              </w:rPr>
            </w:pPr>
            <w:r>
              <w:rPr>
                <w:rFonts w:hint="eastAsia" w:ascii="仿宋" w:hAnsi="仿宋" w:eastAsia="仿宋" w:cstheme="minorEastAsia"/>
                <w:color w:val="000000"/>
                <w:kern w:val="0"/>
                <w:szCs w:val="21"/>
              </w:rPr>
              <w:t>小步外勤</w:t>
            </w:r>
          </w:p>
        </w:tc>
        <w:tc>
          <w:tcPr>
            <w:tcW w:w="2868"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left"/>
              <w:textAlignment w:val="center"/>
              <w:rPr>
                <w:rFonts w:ascii="仿宋" w:hAnsi="仿宋" w:eastAsia="仿宋" w:cstheme="minorEastAsia"/>
                <w:color w:val="000000"/>
                <w:kern w:val="0"/>
                <w:szCs w:val="21"/>
              </w:rPr>
            </w:pPr>
            <w:r>
              <w:rPr>
                <w:rFonts w:hint="eastAsia" w:ascii="仿宋" w:hAnsi="仿宋" w:eastAsia="仿宋" w:cstheme="minorEastAsia"/>
                <w:color w:val="000000"/>
                <w:kern w:val="0"/>
                <w:szCs w:val="21"/>
              </w:rPr>
              <w:t>小步外勤是最简单有效的外勤、销售管理软件，是中国SAAS领域的领先品牌。企业的外勤人员可通过小步外勤完成现场的信息和数据采集、反馈等工作。根据小步外勤自动生成的数据分析，企业的管理层可以更好地对业务员的日常工作内容和工作行为进行监管。</w:t>
            </w:r>
          </w:p>
        </w:tc>
        <w:tc>
          <w:tcPr>
            <w:tcW w:w="2688"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left"/>
              <w:textAlignment w:val="center"/>
              <w:rPr>
                <w:rFonts w:ascii="仿宋" w:hAnsi="仿宋" w:eastAsia="仿宋" w:cstheme="minorEastAsia"/>
                <w:color w:val="000000"/>
                <w:kern w:val="0"/>
                <w:szCs w:val="21"/>
              </w:rPr>
            </w:pPr>
            <w:r>
              <w:rPr>
                <w:rFonts w:hint="eastAsia" w:ascii="仿宋" w:hAnsi="仿宋" w:eastAsia="仿宋" w:cstheme="minorEastAsia"/>
                <w:color w:val="000000"/>
                <w:kern w:val="0"/>
                <w:szCs w:val="21"/>
              </w:rPr>
              <w:t>优惠政策：免费体验3个月</w:t>
            </w: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仿宋" w:hAnsi="仿宋" w:eastAsia="仿宋" w:cstheme="minorEastAsia"/>
                <w:color w:val="0000FF"/>
                <w:szCs w:val="21"/>
                <w:u w:val="single"/>
              </w:rPr>
            </w:pPr>
          </w:p>
        </w:tc>
      </w:tr>
      <w:tr>
        <w:tblPrEx>
          <w:tblCellMar>
            <w:top w:w="0" w:type="dxa"/>
            <w:left w:w="0" w:type="dxa"/>
            <w:bottom w:w="0" w:type="dxa"/>
            <w:right w:w="0" w:type="dxa"/>
          </w:tblCellMar>
        </w:tblPrEx>
        <w:trPr>
          <w:trHeight w:val="1932" w:hRule="atLeast"/>
        </w:trPr>
        <w:tc>
          <w:tcPr>
            <w:tcW w:w="93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ascii="仿宋" w:hAnsi="仿宋" w:eastAsia="仿宋" w:cstheme="minorEastAsia"/>
                <w:color w:val="000000"/>
                <w:kern w:val="0"/>
                <w:szCs w:val="21"/>
              </w:rPr>
            </w:pPr>
            <w:r>
              <w:rPr>
                <w:rFonts w:hint="eastAsia" w:ascii="仿宋" w:hAnsi="仿宋" w:eastAsia="仿宋" w:cstheme="minorEastAsia"/>
                <w:color w:val="000000"/>
                <w:kern w:val="0"/>
                <w:szCs w:val="21"/>
              </w:rPr>
              <w:t>和彩云(云启空间）</w:t>
            </w:r>
          </w:p>
          <w:p>
            <w:pPr>
              <w:widowControl/>
              <w:jc w:val="center"/>
              <w:textAlignment w:val="center"/>
              <w:rPr>
                <w:rFonts w:ascii="仿宋" w:hAnsi="仿宋" w:eastAsia="仿宋" w:cstheme="minorEastAsia"/>
                <w:color w:val="000000"/>
                <w:kern w:val="0"/>
                <w:szCs w:val="21"/>
              </w:rPr>
            </w:pPr>
          </w:p>
        </w:tc>
        <w:tc>
          <w:tcPr>
            <w:tcW w:w="286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heme="minorEastAsia"/>
                <w:color w:val="000000"/>
                <w:kern w:val="0"/>
                <w:szCs w:val="21"/>
              </w:rPr>
            </w:pPr>
            <w:r>
              <w:rPr>
                <w:rFonts w:hint="eastAsia" w:ascii="仿宋" w:hAnsi="仿宋" w:eastAsia="仿宋" w:cstheme="minorEastAsia"/>
                <w:color w:val="000000"/>
                <w:kern w:val="0"/>
                <w:szCs w:val="21"/>
              </w:rPr>
              <w:t>和彩云是中国移动旗下的个人云存储产品，为用户提供安全、便捷、高效的云存储服务。用户可以通过手机、电脑等不同终端将照片、视频、办公文件等重要文件上传备份到和彩云，支持多终端数据同步，可以随时随地对文件进行查看、管理、好友共享等操作。</w:t>
            </w:r>
          </w:p>
        </w:tc>
        <w:tc>
          <w:tcPr>
            <w:tcW w:w="2688"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heme="minorEastAsia"/>
                <w:color w:val="000000"/>
                <w:kern w:val="0"/>
                <w:szCs w:val="21"/>
              </w:rPr>
            </w:pPr>
            <w:r>
              <w:rPr>
                <w:rFonts w:hint="eastAsia" w:ascii="仿宋" w:hAnsi="仿宋" w:eastAsia="仿宋" w:cstheme="minorEastAsia"/>
                <w:color w:val="000000"/>
                <w:kern w:val="0"/>
                <w:szCs w:val="21"/>
              </w:rPr>
              <w:t>优惠政策：免费体验3个月</w:t>
            </w: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仿宋" w:hAnsi="仿宋" w:eastAsia="仿宋" w:cstheme="minorEastAsia"/>
                <w:color w:val="0000FF"/>
                <w:szCs w:val="21"/>
                <w:u w:val="single"/>
              </w:rPr>
            </w:pPr>
          </w:p>
        </w:tc>
      </w:tr>
      <w:tr>
        <w:tblPrEx>
          <w:tblCellMar>
            <w:top w:w="0" w:type="dxa"/>
            <w:left w:w="0" w:type="dxa"/>
            <w:bottom w:w="0" w:type="dxa"/>
            <w:right w:w="0" w:type="dxa"/>
          </w:tblCellMar>
        </w:tblPrEx>
        <w:trPr>
          <w:trHeight w:val="1872" w:hRule="atLeast"/>
        </w:trPr>
        <w:tc>
          <w:tcPr>
            <w:tcW w:w="93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ascii="仿宋" w:hAnsi="仿宋" w:eastAsia="仿宋" w:cstheme="minorEastAsia"/>
                <w:color w:val="000000"/>
                <w:kern w:val="0"/>
                <w:szCs w:val="21"/>
              </w:rPr>
            </w:pPr>
            <w:r>
              <w:rPr>
                <w:rFonts w:hint="eastAsia" w:ascii="仿宋" w:hAnsi="仿宋" w:eastAsia="仿宋" w:cstheme="minorEastAsia"/>
                <w:color w:val="000000"/>
                <w:kern w:val="0"/>
                <w:szCs w:val="21"/>
              </w:rPr>
              <w:t>智能名片</w:t>
            </w:r>
          </w:p>
          <w:p>
            <w:pPr>
              <w:widowControl/>
              <w:jc w:val="center"/>
              <w:textAlignment w:val="center"/>
              <w:rPr>
                <w:rFonts w:ascii="仿宋" w:hAnsi="仿宋" w:eastAsia="仿宋" w:cstheme="minorEastAsia"/>
                <w:color w:val="000000"/>
                <w:kern w:val="0"/>
                <w:szCs w:val="21"/>
              </w:rPr>
            </w:pPr>
          </w:p>
        </w:tc>
        <w:tc>
          <w:tcPr>
            <w:tcW w:w="2868"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heme="minorEastAsia"/>
                <w:color w:val="000000"/>
                <w:kern w:val="0"/>
                <w:szCs w:val="21"/>
              </w:rPr>
            </w:pPr>
            <w:r>
              <w:rPr>
                <w:rFonts w:hint="eastAsia" w:ascii="仿宋" w:hAnsi="仿宋" w:eastAsia="仿宋" w:cstheme="minorEastAsia"/>
                <w:color w:val="000000"/>
                <w:kern w:val="0"/>
                <w:szCs w:val="21"/>
              </w:rPr>
              <w:t>不接触，防传染，告别纸质名片 在家办公，轻松获客，社交裂变传播，实时监控活动效果 不用见面，实时追踪客户行为轨迹，智能挖掘销售社交圈的精准客户，标签化智能管理</w:t>
            </w:r>
          </w:p>
        </w:tc>
        <w:tc>
          <w:tcPr>
            <w:tcW w:w="26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heme="minorEastAsia"/>
                <w:color w:val="000000"/>
                <w:szCs w:val="21"/>
              </w:rPr>
            </w:pPr>
            <w:r>
              <w:rPr>
                <w:rFonts w:hint="eastAsia" w:ascii="仿宋" w:hAnsi="仿宋" w:eastAsia="仿宋" w:cstheme="minorEastAsia"/>
                <w:color w:val="000000"/>
                <w:kern w:val="0"/>
                <w:szCs w:val="21"/>
              </w:rPr>
              <w:t>优惠政策：免费体验3个月</w:t>
            </w: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仿宋" w:hAnsi="仿宋" w:eastAsia="仿宋" w:cstheme="minorEastAsia"/>
                <w:color w:val="0000FF"/>
                <w:szCs w:val="21"/>
                <w:u w:val="single"/>
              </w:rPr>
            </w:pPr>
          </w:p>
        </w:tc>
      </w:tr>
      <w:tr>
        <w:tblPrEx>
          <w:tblCellMar>
            <w:top w:w="0" w:type="dxa"/>
            <w:left w:w="0" w:type="dxa"/>
            <w:bottom w:w="0" w:type="dxa"/>
            <w:right w:w="0" w:type="dxa"/>
          </w:tblCellMar>
        </w:tblPrEx>
        <w:trPr>
          <w:trHeight w:val="2496" w:hRule="atLeast"/>
        </w:trPr>
        <w:tc>
          <w:tcPr>
            <w:tcW w:w="93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heme="minorEastAsia"/>
                <w:color w:val="000000"/>
                <w:kern w:val="0"/>
                <w:szCs w:val="21"/>
              </w:rPr>
            </w:pPr>
            <w:r>
              <w:rPr>
                <w:rFonts w:hint="eastAsia" w:ascii="仿宋" w:hAnsi="仿宋" w:eastAsia="仿宋" w:cstheme="minorEastAsia"/>
                <w:color w:val="000000"/>
                <w:kern w:val="0"/>
                <w:szCs w:val="21"/>
              </w:rPr>
              <w:t>速成建站</w:t>
            </w:r>
          </w:p>
          <w:p>
            <w:pPr>
              <w:widowControl/>
              <w:jc w:val="center"/>
              <w:textAlignment w:val="center"/>
              <w:rPr>
                <w:rFonts w:ascii="仿宋" w:hAnsi="仿宋" w:eastAsia="仿宋" w:cstheme="minorEastAsia"/>
                <w:color w:val="000000"/>
                <w:kern w:val="0"/>
                <w:szCs w:val="21"/>
              </w:rPr>
            </w:pPr>
          </w:p>
        </w:tc>
        <w:tc>
          <w:tcPr>
            <w:tcW w:w="286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heme="minorEastAsia"/>
                <w:color w:val="000000"/>
                <w:kern w:val="0"/>
                <w:szCs w:val="21"/>
              </w:rPr>
            </w:pPr>
            <w:r>
              <w:rPr>
                <w:rFonts w:hint="eastAsia" w:ascii="仿宋" w:hAnsi="仿宋" w:eastAsia="仿宋" w:cstheme="minorEastAsia"/>
                <w:color w:val="000000"/>
                <w:kern w:val="0"/>
                <w:szCs w:val="21"/>
              </w:rPr>
              <w:t>模版任意选择、海量功能控件、不懂技术也可建站 响应式速成建站，让您的企业快人一步</w:t>
            </w:r>
          </w:p>
        </w:tc>
        <w:tc>
          <w:tcPr>
            <w:tcW w:w="26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left"/>
              <w:textAlignment w:val="center"/>
              <w:rPr>
                <w:rFonts w:ascii="仿宋" w:hAnsi="仿宋" w:eastAsia="仿宋" w:cstheme="minorEastAsia"/>
                <w:color w:val="000000"/>
                <w:szCs w:val="21"/>
              </w:rPr>
            </w:pPr>
            <w:r>
              <w:rPr>
                <w:rFonts w:hint="eastAsia" w:ascii="仿宋" w:hAnsi="仿宋" w:eastAsia="仿宋" w:cstheme="minorEastAsia"/>
                <w:color w:val="000000"/>
                <w:kern w:val="0"/>
                <w:szCs w:val="21"/>
              </w:rPr>
              <w:t>优惠政策：免费体验3个月</w:t>
            </w: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仿宋" w:hAnsi="仿宋" w:eastAsia="仿宋" w:cstheme="minorEastAsia"/>
                <w:color w:val="0000FF"/>
                <w:szCs w:val="21"/>
                <w:u w:val="single"/>
              </w:rPr>
            </w:pPr>
          </w:p>
        </w:tc>
      </w:tr>
      <w:tr>
        <w:tblPrEx>
          <w:tblCellMar>
            <w:top w:w="0" w:type="dxa"/>
            <w:left w:w="0" w:type="dxa"/>
            <w:bottom w:w="0" w:type="dxa"/>
            <w:right w:w="0" w:type="dxa"/>
          </w:tblCellMar>
        </w:tblPrEx>
        <w:trPr>
          <w:trHeight w:val="1872" w:hRule="atLeast"/>
        </w:trPr>
        <w:tc>
          <w:tcPr>
            <w:tcW w:w="93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heme="minorEastAsia"/>
                <w:color w:val="000000"/>
                <w:kern w:val="0"/>
                <w:szCs w:val="21"/>
              </w:rPr>
            </w:pPr>
            <w:r>
              <w:rPr>
                <w:rFonts w:hint="eastAsia" w:ascii="仿宋" w:hAnsi="仿宋" w:eastAsia="仿宋" w:cstheme="minorEastAsia"/>
                <w:color w:val="000000"/>
                <w:kern w:val="0"/>
                <w:szCs w:val="21"/>
              </w:rPr>
              <w:t>舆情秘书</w:t>
            </w:r>
          </w:p>
        </w:tc>
        <w:tc>
          <w:tcPr>
            <w:tcW w:w="286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heme="minorEastAsia"/>
                <w:color w:val="000000"/>
                <w:kern w:val="0"/>
                <w:szCs w:val="21"/>
              </w:rPr>
            </w:pPr>
            <w:r>
              <w:rPr>
                <w:rFonts w:hint="eastAsia" w:ascii="仿宋" w:hAnsi="仿宋" w:eastAsia="仿宋" w:cstheme="minorEastAsia"/>
                <w:color w:val="000000"/>
                <w:kern w:val="0"/>
                <w:szCs w:val="21"/>
              </w:rPr>
              <w:t>随时随地掌控舆情。 秒现舆情，追踪事态，智能报告。</w:t>
            </w:r>
          </w:p>
        </w:tc>
        <w:tc>
          <w:tcPr>
            <w:tcW w:w="26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left"/>
              <w:textAlignment w:val="center"/>
              <w:rPr>
                <w:rFonts w:ascii="仿宋" w:hAnsi="仿宋" w:eastAsia="仿宋" w:cstheme="minorEastAsia"/>
                <w:color w:val="000000"/>
                <w:szCs w:val="21"/>
              </w:rPr>
            </w:pPr>
            <w:r>
              <w:rPr>
                <w:rFonts w:hint="eastAsia" w:ascii="仿宋" w:hAnsi="仿宋" w:eastAsia="仿宋" w:cstheme="minorEastAsia"/>
                <w:color w:val="000000"/>
                <w:kern w:val="0"/>
                <w:szCs w:val="21"/>
              </w:rPr>
              <w:t>优惠政策：免费体验3个月</w:t>
            </w: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仿宋" w:hAnsi="仿宋" w:eastAsia="仿宋" w:cstheme="minorEastAsia"/>
                <w:color w:val="0000FF"/>
                <w:szCs w:val="21"/>
                <w:u w:val="single"/>
              </w:rPr>
            </w:pPr>
          </w:p>
        </w:tc>
      </w:tr>
    </w:tbl>
    <w:p/>
    <w:p/>
    <w:p/>
    <w:p/>
    <w:p>
      <w:pPr>
        <w:tabs>
          <w:tab w:val="left" w:pos="312"/>
        </w:tabs>
        <w:spacing w:line="460" w:lineRule="exact"/>
        <w:rPr>
          <w:rFonts w:ascii="仿宋" w:hAnsi="仿宋" w:eastAsia="仿宋"/>
          <w:sz w:val="32"/>
          <w:szCs w:val="32"/>
        </w:rPr>
      </w:pPr>
      <w:r>
        <w:rPr>
          <w:rFonts w:hint="eastAsia" w:ascii="仿宋" w:hAnsi="仿宋" w:eastAsia="仿宋"/>
          <w:sz w:val="32"/>
          <w:szCs w:val="32"/>
        </w:rPr>
        <w:t>如需免费使用，请联系移动专属客户经理李锦丽，13977238080</w:t>
      </w:r>
    </w:p>
    <w:p/>
    <w:p/>
    <w:p/>
    <w:p/>
    <w:p/>
    <w:p/>
    <w:p/>
    <w:p/>
    <w:p/>
    <w:p/>
    <w:p>
      <w:pPr>
        <w:rPr>
          <w:rFonts w:hint="eastAsia" w:ascii="仿宋" w:hAnsi="仿宋" w:eastAsia="仿宋"/>
        </w:rPr>
      </w:pPr>
    </w:p>
    <w:p>
      <w:pPr>
        <w:rPr>
          <w:rFonts w:ascii="仿宋" w:hAnsi="仿宋" w:eastAsia="仿宋"/>
          <w:szCs w:val="21"/>
        </w:rPr>
      </w:pPr>
    </w:p>
    <w:tbl>
      <w:tblPr>
        <w:tblStyle w:val="11"/>
        <w:tblW w:w="9060" w:type="dxa"/>
        <w:tblInd w:w="0" w:type="dxa"/>
        <w:tblLayout w:type="autofit"/>
        <w:tblCellMar>
          <w:top w:w="0" w:type="dxa"/>
          <w:left w:w="0" w:type="dxa"/>
          <w:bottom w:w="0" w:type="dxa"/>
          <w:right w:w="0" w:type="dxa"/>
        </w:tblCellMar>
      </w:tblPr>
      <w:tblGrid>
        <w:gridCol w:w="2039"/>
        <w:gridCol w:w="2777"/>
        <w:gridCol w:w="4244"/>
      </w:tblGrid>
      <w:tr>
        <w:tblPrEx>
          <w:tblCellMar>
            <w:top w:w="0" w:type="dxa"/>
            <w:left w:w="0" w:type="dxa"/>
            <w:bottom w:w="0" w:type="dxa"/>
            <w:right w:w="0" w:type="dxa"/>
          </w:tblCellMar>
        </w:tblPrEx>
        <w:trPr>
          <w:trHeight w:val="363" w:hRule="atLeast"/>
        </w:trPr>
        <w:tc>
          <w:tcPr>
            <w:tcW w:w="9060"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宽带、固话优惠</w:t>
            </w:r>
          </w:p>
        </w:tc>
      </w:tr>
      <w:tr>
        <w:tblPrEx>
          <w:tblCellMar>
            <w:top w:w="0" w:type="dxa"/>
            <w:left w:w="0" w:type="dxa"/>
            <w:bottom w:w="0" w:type="dxa"/>
            <w:right w:w="0" w:type="dxa"/>
          </w:tblCellMar>
        </w:tblPrEx>
        <w:trPr>
          <w:trHeight w:val="477" w:hRule="atLeast"/>
        </w:trPr>
        <w:tc>
          <w:tcPr>
            <w:tcW w:w="203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资费</w:t>
            </w:r>
          </w:p>
        </w:tc>
        <w:tc>
          <w:tcPr>
            <w:tcW w:w="7021" w:type="dxa"/>
            <w:gridSpan w:val="2"/>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每台固定电话对应服务内容</w:t>
            </w:r>
          </w:p>
        </w:tc>
      </w:tr>
      <w:tr>
        <w:tblPrEx>
          <w:tblCellMar>
            <w:top w:w="0" w:type="dxa"/>
            <w:left w:w="0" w:type="dxa"/>
            <w:bottom w:w="0" w:type="dxa"/>
            <w:right w:w="0" w:type="dxa"/>
          </w:tblCellMar>
        </w:tblPrEx>
        <w:trPr>
          <w:trHeight w:val="729" w:hRule="atLeast"/>
        </w:trPr>
        <w:tc>
          <w:tcPr>
            <w:tcW w:w="203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35元/月/台固话</w:t>
            </w:r>
          </w:p>
        </w:tc>
        <w:tc>
          <w:tcPr>
            <w:tcW w:w="2777"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一条100M办公宽带</w:t>
            </w:r>
          </w:p>
        </w:tc>
        <w:tc>
          <w:tcPr>
            <w:tcW w:w="424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固话2000分钟网内通话时长</w:t>
            </w:r>
          </w:p>
        </w:tc>
      </w:tr>
      <w:tr>
        <w:tblPrEx>
          <w:tblCellMar>
            <w:top w:w="0" w:type="dxa"/>
            <w:left w:w="0" w:type="dxa"/>
            <w:bottom w:w="0" w:type="dxa"/>
            <w:right w:w="0" w:type="dxa"/>
          </w:tblCellMar>
        </w:tblPrEx>
        <w:trPr>
          <w:trHeight w:val="729" w:hRule="atLeast"/>
        </w:trPr>
        <w:tc>
          <w:tcPr>
            <w:tcW w:w="203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50元/月/台固话</w:t>
            </w:r>
          </w:p>
        </w:tc>
        <w:tc>
          <w:tcPr>
            <w:tcW w:w="2777"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一条200M办公宽带</w:t>
            </w:r>
          </w:p>
        </w:tc>
        <w:tc>
          <w:tcPr>
            <w:tcW w:w="424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固话2000分钟网内通话时长</w:t>
            </w:r>
          </w:p>
        </w:tc>
      </w:tr>
      <w:tr>
        <w:tblPrEx>
          <w:tblCellMar>
            <w:top w:w="0" w:type="dxa"/>
            <w:left w:w="0" w:type="dxa"/>
            <w:bottom w:w="0" w:type="dxa"/>
            <w:right w:w="0" w:type="dxa"/>
          </w:tblCellMar>
        </w:tblPrEx>
        <w:trPr>
          <w:trHeight w:val="729" w:hRule="atLeast"/>
        </w:trPr>
        <w:tc>
          <w:tcPr>
            <w:tcW w:w="203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40元/月/台固话</w:t>
            </w:r>
          </w:p>
        </w:tc>
        <w:tc>
          <w:tcPr>
            <w:tcW w:w="2777"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一条50M办公宽带+企业互联网电视+WIFI</w:t>
            </w:r>
          </w:p>
        </w:tc>
        <w:tc>
          <w:tcPr>
            <w:tcW w:w="4244" w:type="dxa"/>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固话2000分钟网内通话时长</w:t>
            </w:r>
          </w:p>
        </w:tc>
      </w:tr>
      <w:tr>
        <w:tblPrEx>
          <w:tblCellMar>
            <w:top w:w="0" w:type="dxa"/>
            <w:left w:w="0" w:type="dxa"/>
            <w:bottom w:w="0" w:type="dxa"/>
            <w:right w:w="0" w:type="dxa"/>
          </w:tblCellMar>
        </w:tblPrEx>
        <w:trPr>
          <w:trHeight w:val="749" w:hRule="atLeast"/>
        </w:trPr>
        <w:tc>
          <w:tcPr>
            <w:tcW w:w="203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45元/月/台固话</w:t>
            </w:r>
          </w:p>
        </w:tc>
        <w:tc>
          <w:tcPr>
            <w:tcW w:w="2777"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一条100M办公宽带+企业互联网电视+WIFI</w:t>
            </w:r>
          </w:p>
        </w:tc>
        <w:tc>
          <w:tcPr>
            <w:tcW w:w="4244"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Cs w:val="21"/>
              </w:rPr>
            </w:pPr>
          </w:p>
        </w:tc>
      </w:tr>
    </w:tbl>
    <w:p>
      <w:pPr>
        <w:rPr>
          <w:rFonts w:ascii="仿宋" w:hAnsi="仿宋" w:eastAsia="仿宋"/>
          <w:szCs w:val="21"/>
        </w:rPr>
      </w:pPr>
    </w:p>
    <w:p/>
    <w:p>
      <w:pPr>
        <w:tabs>
          <w:tab w:val="left" w:pos="312"/>
        </w:tabs>
        <w:spacing w:line="460" w:lineRule="exact"/>
        <w:rPr>
          <w:rFonts w:hint="eastAsia" w:ascii="仿宋" w:hAnsi="仿宋" w:eastAsia="仿宋"/>
          <w:sz w:val="32"/>
          <w:szCs w:val="32"/>
        </w:rPr>
      </w:pPr>
      <w:r>
        <w:rPr>
          <w:rFonts w:hint="eastAsia" w:ascii="仿宋" w:hAnsi="仿宋" w:eastAsia="仿宋"/>
          <w:sz w:val="32"/>
          <w:szCs w:val="32"/>
        </w:rPr>
        <w:t>如需对宽带、监控、固定电话、视频监控等信息化产品有需求，欢迎来电咨询了解更加优惠的政策与资费。移动专属客户经理梁滨，13978054666</w:t>
      </w:r>
    </w:p>
    <w:p>
      <w:pPr>
        <w:tabs>
          <w:tab w:val="left" w:pos="312"/>
        </w:tabs>
        <w:spacing w:line="460" w:lineRule="exact"/>
        <w:rPr>
          <w:rFonts w:hint="eastAsia" w:ascii="仿宋" w:hAnsi="仿宋" w:eastAsia="仿宋"/>
          <w:sz w:val="32"/>
          <w:szCs w:val="32"/>
        </w:rPr>
      </w:pPr>
    </w:p>
    <w:p>
      <w:pPr>
        <w:tabs>
          <w:tab w:val="left" w:pos="312"/>
        </w:tabs>
        <w:spacing w:line="460" w:lineRule="exac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328"/>
    <w:rsid w:val="00030D66"/>
    <w:rsid w:val="000637C4"/>
    <w:rsid w:val="000D3CE9"/>
    <w:rsid w:val="00110067"/>
    <w:rsid w:val="00152BB7"/>
    <w:rsid w:val="002721BE"/>
    <w:rsid w:val="002E6C7C"/>
    <w:rsid w:val="00350328"/>
    <w:rsid w:val="003D5BD9"/>
    <w:rsid w:val="00561DCD"/>
    <w:rsid w:val="00591C35"/>
    <w:rsid w:val="00600378"/>
    <w:rsid w:val="00757EF3"/>
    <w:rsid w:val="0076037C"/>
    <w:rsid w:val="007740E3"/>
    <w:rsid w:val="00804DDB"/>
    <w:rsid w:val="00820429"/>
    <w:rsid w:val="008909E9"/>
    <w:rsid w:val="009B090E"/>
    <w:rsid w:val="00A720E7"/>
    <w:rsid w:val="00A86C1E"/>
    <w:rsid w:val="00A86C21"/>
    <w:rsid w:val="00A93652"/>
    <w:rsid w:val="00AE5F64"/>
    <w:rsid w:val="00B71DC6"/>
    <w:rsid w:val="00BA19BF"/>
    <w:rsid w:val="00BD3EE5"/>
    <w:rsid w:val="00C02167"/>
    <w:rsid w:val="00D0042A"/>
    <w:rsid w:val="00E3795F"/>
    <w:rsid w:val="00E613B6"/>
    <w:rsid w:val="00E618A0"/>
    <w:rsid w:val="00FB66E5"/>
    <w:rsid w:val="266E1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eastAsia="仿宋"/>
      <w:b/>
      <w:bCs/>
      <w:kern w:val="44"/>
      <w:sz w:val="32"/>
      <w:szCs w:val="44"/>
    </w:rPr>
  </w:style>
  <w:style w:type="paragraph" w:styleId="3">
    <w:name w:val="heading 2"/>
    <w:basedOn w:val="1"/>
    <w:next w:val="1"/>
    <w:link w:val="16"/>
    <w:unhideWhenUsed/>
    <w:qFormat/>
    <w:uiPriority w:val="9"/>
    <w:pPr>
      <w:keepNext/>
      <w:keepLines/>
      <w:spacing w:before="260" w:after="260" w:line="416" w:lineRule="auto"/>
      <w:outlineLvl w:val="1"/>
    </w:pPr>
    <w:rPr>
      <w:rFonts w:eastAsia="仿宋" w:asciiTheme="majorHAnsi" w:hAnsiTheme="majorHAnsi" w:cstheme="majorBidi"/>
      <w:b/>
      <w:bCs/>
      <w:sz w:val="28"/>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unhideWhenUsed/>
    <w:uiPriority w:val="99"/>
    <w:rPr>
      <w:sz w:val="18"/>
      <w:szCs w:val="18"/>
    </w:rPr>
  </w:style>
  <w:style w:type="paragraph" w:styleId="6">
    <w:name w:val="footer"/>
    <w:basedOn w:val="1"/>
    <w:link w:val="19"/>
    <w:semiHidden/>
    <w:unhideWhenUsed/>
    <w:uiPriority w:val="99"/>
    <w:pPr>
      <w:tabs>
        <w:tab w:val="center" w:pos="4153"/>
        <w:tab w:val="right" w:pos="8306"/>
      </w:tabs>
      <w:snapToGrid w:val="0"/>
      <w:jc w:val="left"/>
    </w:pPr>
    <w:rPr>
      <w:sz w:val="18"/>
      <w:szCs w:val="18"/>
    </w:rPr>
  </w:style>
  <w:style w:type="paragraph" w:styleId="7">
    <w:name w:val="header"/>
    <w:basedOn w:val="1"/>
    <w:link w:val="18"/>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Hyperlink"/>
    <w:basedOn w:val="12"/>
    <w:qFormat/>
    <w:uiPriority w:val="99"/>
    <w:rPr>
      <w:color w:val="333333"/>
      <w:u w:val="none"/>
    </w:rPr>
  </w:style>
  <w:style w:type="character" w:customStyle="1" w:styleId="14">
    <w:name w:val="批注框文本 Char"/>
    <w:basedOn w:val="12"/>
    <w:link w:val="5"/>
    <w:semiHidden/>
    <w:qFormat/>
    <w:uiPriority w:val="99"/>
    <w:rPr>
      <w:sz w:val="18"/>
      <w:szCs w:val="18"/>
    </w:rPr>
  </w:style>
  <w:style w:type="character" w:customStyle="1" w:styleId="15">
    <w:name w:val="标题 1 Char"/>
    <w:basedOn w:val="12"/>
    <w:link w:val="2"/>
    <w:qFormat/>
    <w:uiPriority w:val="9"/>
    <w:rPr>
      <w:rFonts w:eastAsia="仿宋"/>
      <w:b/>
      <w:bCs/>
      <w:kern w:val="44"/>
      <w:sz w:val="32"/>
      <w:szCs w:val="44"/>
    </w:rPr>
  </w:style>
  <w:style w:type="character" w:customStyle="1" w:styleId="16">
    <w:name w:val="标题 2 Char"/>
    <w:basedOn w:val="12"/>
    <w:link w:val="3"/>
    <w:qFormat/>
    <w:uiPriority w:val="9"/>
    <w:rPr>
      <w:rFonts w:eastAsia="仿宋" w:asciiTheme="majorHAnsi" w:hAnsiTheme="majorHAnsi" w:cstheme="majorBidi"/>
      <w:b/>
      <w:bCs/>
      <w:sz w:val="28"/>
      <w:szCs w:val="32"/>
    </w:rPr>
  </w:style>
  <w:style w:type="paragraph" w:customStyle="1" w:styleId="17">
    <w:name w:val="列表段落1"/>
    <w:basedOn w:val="1"/>
    <w:qFormat/>
    <w:uiPriority w:val="34"/>
    <w:pPr>
      <w:ind w:firstLine="420" w:firstLineChars="200"/>
    </w:pPr>
  </w:style>
  <w:style w:type="character" w:customStyle="1" w:styleId="18">
    <w:name w:val="页眉 Char"/>
    <w:basedOn w:val="12"/>
    <w:link w:val="7"/>
    <w:semiHidden/>
    <w:uiPriority w:val="99"/>
    <w:rPr>
      <w:sz w:val="18"/>
      <w:szCs w:val="18"/>
    </w:rPr>
  </w:style>
  <w:style w:type="character" w:customStyle="1" w:styleId="19">
    <w:name w:val="页脚 Char"/>
    <w:basedOn w:val="12"/>
    <w:link w:val="6"/>
    <w:semiHidden/>
    <w:qFormat/>
    <w:uiPriority w:val="99"/>
    <w:rPr>
      <w:sz w:val="18"/>
      <w:szCs w:val="18"/>
    </w:rPr>
  </w:style>
  <w:style w:type="character" w:customStyle="1" w:styleId="20">
    <w:name w:val="标题 3 Char"/>
    <w:basedOn w:val="12"/>
    <w:link w:val="4"/>
    <w:uiPriority w:val="9"/>
    <w:rPr>
      <w:b/>
      <w:bCs/>
      <w:sz w:val="32"/>
      <w:szCs w:val="32"/>
    </w:rPr>
  </w:style>
  <w:style w:type="character" w:customStyle="1" w:styleId="21">
    <w:name w:val="charges-star"/>
    <w:basedOn w:val="1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201</Words>
  <Characters>1147</Characters>
  <Lines>9</Lines>
  <Paragraphs>2</Paragraphs>
  <TotalTime>86</TotalTime>
  <ScaleCrop>false</ScaleCrop>
  <LinksUpToDate>false</LinksUpToDate>
  <CharactersWithSpaces>1346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2020-04-22T11:12:00Z</dcterms:created>
  <dc:creator>陈俊军(政企客户管理部)</dc:creator>
  <cp:lastModifiedBy>小叶(*^o^*)</cp:lastModifiedBy>
  <cp:lastPrinted>2020-04-27T01:07:00Z</cp:lastPrinted>
  <dcterms:modified xsi:type="dcterms:W3CDTF">2020-04-27T09:21:57Z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