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7E3735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sz w:val="32"/>
          <w:szCs w:val="32"/>
        </w:rPr>
        <w:t>（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场景</w:t>
      </w:r>
      <w:r>
        <w:rPr>
          <w:rFonts w:hint="eastAsia" w:ascii="黑体" w:hAnsi="黑体" w:eastAsia="黑体" w:cs="黑体"/>
          <w:sz w:val="32"/>
          <w:szCs w:val="32"/>
        </w:rPr>
        <w:t>申报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书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封面</w:t>
      </w:r>
      <w:r>
        <w:rPr>
          <w:rFonts w:hint="eastAsia" w:ascii="黑体" w:hAnsi="黑体" w:eastAsia="黑体" w:cs="黑体"/>
          <w:sz w:val="32"/>
          <w:szCs w:val="32"/>
        </w:rPr>
        <w:t>样式）</w:t>
      </w:r>
    </w:p>
    <w:p w14:paraId="4AFC2F93">
      <w:pPr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52"/>
          <w:szCs w:val="52"/>
          <w:lang w:val="en-US" w:eastAsia="zh-CN"/>
        </w:rPr>
      </w:pPr>
    </w:p>
    <w:p w14:paraId="136C46EF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52"/>
          <w:szCs w:val="52"/>
          <w:lang w:val="en-US" w:eastAsia="zh-CN"/>
        </w:rPr>
      </w:pPr>
    </w:p>
    <w:p w14:paraId="21AC19BF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52"/>
          <w:szCs w:val="52"/>
          <w:lang w:val="en-US" w:eastAsia="zh-CN"/>
        </w:rPr>
        <w:t>“人工智能＋制造”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52"/>
          <w:szCs w:val="52"/>
          <w:lang w:val="en-US" w:eastAsia="zh-CN"/>
        </w:rPr>
        <w:t>引领性应用场景</w:t>
      </w:r>
    </w:p>
    <w:p w14:paraId="5F8484BC">
      <w:pPr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52"/>
          <w:szCs w:val="52"/>
          <w:lang w:val="en-US" w:eastAsia="zh-CN"/>
        </w:rPr>
        <w:t>申报书</w:t>
      </w:r>
    </w:p>
    <w:p w14:paraId="79724638">
      <w:pPr>
        <w:rPr>
          <w:rFonts w:hint="eastAsia" w:ascii="黑体" w:hAnsi="宋体" w:eastAsia="黑体"/>
          <w:bCs/>
          <w:color w:val="000000"/>
          <w:sz w:val="44"/>
          <w:szCs w:val="44"/>
        </w:rPr>
      </w:pPr>
    </w:p>
    <w:p w14:paraId="159D1A19">
      <w:pPr>
        <w:pStyle w:val="10"/>
        <w:rPr>
          <w:rFonts w:hint="eastAsia" w:ascii="黑体" w:hAnsi="宋体" w:eastAsia="黑体"/>
          <w:bCs/>
          <w:color w:val="000000"/>
          <w:sz w:val="44"/>
          <w:szCs w:val="44"/>
        </w:rPr>
      </w:pPr>
    </w:p>
    <w:p w14:paraId="7F033A87">
      <w:pPr>
        <w:rPr>
          <w:rFonts w:hint="eastAsia" w:ascii="楷体_GB2312" w:hAnsi="宋体" w:eastAsia="楷体_GB2312"/>
          <w:bCs/>
          <w:color w:val="000000"/>
          <w:sz w:val="44"/>
          <w:szCs w:val="44"/>
        </w:rPr>
      </w:pPr>
      <w:r>
        <w:rPr>
          <w:rFonts w:hint="eastAsia" w:ascii="楷体_GB2312" w:hAnsi="宋体" w:eastAsia="楷体_GB2312"/>
          <w:bCs/>
          <w:color w:val="000000"/>
          <w:sz w:val="44"/>
          <w:szCs w:val="44"/>
          <w:lang w:eastAsia="zh-CN"/>
        </w:rPr>
        <w:t>企业</w:t>
      </w:r>
      <w:r>
        <w:rPr>
          <w:rFonts w:hint="eastAsia" w:ascii="楷体_GB2312" w:hAnsi="宋体" w:eastAsia="楷体_GB2312"/>
          <w:bCs/>
          <w:color w:val="000000"/>
          <w:sz w:val="44"/>
          <w:szCs w:val="44"/>
        </w:rPr>
        <w:t>名称：</w:t>
      </w:r>
    </w:p>
    <w:p w14:paraId="24F2692C">
      <w:pPr>
        <w:rPr>
          <w:rFonts w:hint="eastAsia" w:ascii="楷体_GB2312" w:hAnsi="宋体" w:eastAsia="楷体_GB2312"/>
          <w:bCs/>
          <w:color w:val="000000"/>
          <w:sz w:val="32"/>
          <w:szCs w:val="32"/>
        </w:rPr>
      </w:pPr>
      <w:r>
        <w:rPr>
          <w:rFonts w:hint="eastAsia" w:ascii="楷体_GB2312" w:hAnsi="宋体" w:eastAsia="楷体_GB2312"/>
          <w:bCs/>
          <w:color w:val="000000"/>
          <w:sz w:val="32"/>
          <w:szCs w:val="32"/>
        </w:rPr>
        <w:t>（加盖公章）</w:t>
      </w:r>
    </w:p>
    <w:p w14:paraId="4400572B">
      <w:pPr>
        <w:rPr>
          <w:rFonts w:hint="eastAsia" w:ascii="楷体_GB2312" w:hAnsi="宋体" w:eastAsia="楷体_GB2312"/>
          <w:bCs/>
          <w:color w:val="000000"/>
          <w:sz w:val="44"/>
          <w:szCs w:val="44"/>
        </w:rPr>
      </w:pPr>
      <w:r>
        <w:rPr>
          <w:rFonts w:hint="eastAsia" w:ascii="楷体_GB2312" w:hAnsi="宋体" w:eastAsia="楷体_GB2312"/>
          <w:bCs/>
          <w:color w:val="000000"/>
          <w:sz w:val="44"/>
          <w:szCs w:val="44"/>
          <w:lang w:eastAsia="zh-CN"/>
        </w:rPr>
        <w:t>场景名称</w:t>
      </w:r>
      <w:r>
        <w:rPr>
          <w:rFonts w:hint="eastAsia" w:ascii="楷体_GB2312" w:hAnsi="宋体" w:eastAsia="楷体_GB2312"/>
          <w:bCs/>
          <w:color w:val="000000"/>
          <w:sz w:val="44"/>
          <w:szCs w:val="44"/>
        </w:rPr>
        <w:t>：</w:t>
      </w:r>
    </w:p>
    <w:p w14:paraId="4F968504">
      <w:pPr>
        <w:rPr>
          <w:rFonts w:hint="eastAsia" w:ascii="楷体_GB2312" w:hAnsi="宋体" w:eastAsia="楷体_GB2312"/>
          <w:bCs/>
          <w:color w:val="000000"/>
          <w:sz w:val="44"/>
          <w:szCs w:val="44"/>
        </w:rPr>
      </w:pPr>
      <w:r>
        <w:rPr>
          <w:rFonts w:hint="eastAsia" w:ascii="楷体_GB2312" w:hAnsi="宋体" w:eastAsia="楷体_GB2312"/>
          <w:bCs/>
          <w:color w:val="000000"/>
          <w:sz w:val="44"/>
          <w:szCs w:val="44"/>
          <w:lang w:eastAsia="zh-CN"/>
        </w:rPr>
        <w:t>场景</w:t>
      </w:r>
      <w:r>
        <w:rPr>
          <w:rFonts w:hint="eastAsia" w:ascii="楷体_GB2312" w:hAnsi="宋体" w:eastAsia="楷体_GB2312"/>
          <w:bCs/>
          <w:color w:val="000000"/>
          <w:sz w:val="44"/>
          <w:szCs w:val="44"/>
        </w:rPr>
        <w:t>所在地：</w:t>
      </w:r>
    </w:p>
    <w:p w14:paraId="338FC5AE">
      <w:pPr>
        <w:rPr>
          <w:rFonts w:hint="eastAsia" w:ascii="楷体_GB2312" w:hAnsi="宋体" w:eastAsia="楷体_GB2312"/>
          <w:bCs/>
          <w:color w:val="000000"/>
          <w:sz w:val="44"/>
          <w:szCs w:val="44"/>
        </w:rPr>
      </w:pPr>
      <w:r>
        <w:rPr>
          <w:rFonts w:hint="eastAsia" w:ascii="楷体_GB2312" w:hAnsi="宋体" w:eastAsia="楷体_GB2312"/>
          <w:bCs/>
          <w:color w:val="000000"/>
          <w:sz w:val="44"/>
          <w:szCs w:val="44"/>
          <w:lang w:eastAsia="zh-CN"/>
        </w:rPr>
        <w:t>申报</w:t>
      </w:r>
      <w:r>
        <w:rPr>
          <w:rFonts w:hint="eastAsia" w:ascii="楷体_GB2312" w:hAnsi="宋体" w:eastAsia="楷体_GB2312"/>
          <w:bCs/>
          <w:color w:val="000000"/>
          <w:sz w:val="44"/>
          <w:szCs w:val="44"/>
        </w:rPr>
        <w:t>负责人：</w:t>
      </w:r>
    </w:p>
    <w:p w14:paraId="5FA27839">
      <w:pPr>
        <w:rPr>
          <w:rFonts w:hint="eastAsia" w:ascii="楷体_GB2312" w:hAnsi="宋体" w:eastAsia="楷体_GB2312"/>
          <w:bCs/>
          <w:color w:val="000000"/>
          <w:sz w:val="44"/>
          <w:szCs w:val="44"/>
        </w:rPr>
      </w:pPr>
      <w:r>
        <w:rPr>
          <w:rFonts w:hint="eastAsia" w:ascii="楷体_GB2312" w:hAnsi="宋体" w:eastAsia="楷体_GB2312"/>
          <w:bCs/>
          <w:color w:val="000000"/>
          <w:sz w:val="44"/>
          <w:szCs w:val="44"/>
        </w:rPr>
        <w:t>联系电话：</w:t>
      </w:r>
    </w:p>
    <w:p w14:paraId="51CC7BC1">
      <w:pPr>
        <w:rPr>
          <w:rFonts w:hint="eastAsia" w:ascii="楷体_GB2312" w:eastAsia="楷体_GB2312"/>
          <w:sz w:val="44"/>
          <w:szCs w:val="44"/>
        </w:rPr>
      </w:pPr>
      <w:r>
        <w:rPr>
          <w:rFonts w:hint="eastAsia" w:ascii="楷体_GB2312" w:hAnsi="宋体" w:eastAsia="楷体_GB2312"/>
          <w:bCs/>
          <w:color w:val="000000"/>
          <w:sz w:val="44"/>
          <w:szCs w:val="44"/>
        </w:rPr>
        <w:t>日    期：</w:t>
      </w:r>
    </w:p>
    <w:p w14:paraId="049899B3">
      <w:pPr>
        <w:ind w:firstLine="0" w:firstLineChars="0"/>
        <w:rPr>
          <w:rFonts w:hint="default" w:ascii="Times New Roman" w:hAnsi="Times New Roman" w:eastAsia="楷体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bCs/>
          <w:color w:val="auto"/>
          <w:sz w:val="32"/>
          <w:szCs w:val="32"/>
        </w:rPr>
        <w:br w:type="page"/>
      </w:r>
      <w:r>
        <w:rPr>
          <w:rFonts w:hint="eastAsia" w:eastAsia="黑体" w:cs="Times New Roman"/>
          <w:color w:val="auto"/>
          <w:kern w:val="0"/>
          <w:sz w:val="32"/>
          <w:szCs w:val="32"/>
          <w:lang w:eastAsia="zh-CN"/>
        </w:rPr>
        <w:t>一、申报企业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  <w:t>基本情况表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1696"/>
        <w:gridCol w:w="2079"/>
        <w:gridCol w:w="1250"/>
        <w:gridCol w:w="758"/>
        <w:gridCol w:w="785"/>
        <w:gridCol w:w="1194"/>
      </w:tblGrid>
      <w:tr w14:paraId="05FF40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20" w:type="dxa"/>
            <w:gridSpan w:val="2"/>
            <w:noWrap w:val="0"/>
            <w:vAlign w:val="center"/>
          </w:tcPr>
          <w:p w14:paraId="164126D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场景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名称</w:t>
            </w:r>
          </w:p>
        </w:tc>
        <w:tc>
          <w:tcPr>
            <w:tcW w:w="6066" w:type="dxa"/>
            <w:gridSpan w:val="5"/>
            <w:noWrap w:val="0"/>
            <w:vAlign w:val="center"/>
          </w:tcPr>
          <w:p w14:paraId="5D48207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6C00CE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20" w:type="dxa"/>
            <w:gridSpan w:val="2"/>
            <w:noWrap w:val="0"/>
            <w:vAlign w:val="center"/>
          </w:tcPr>
          <w:p w14:paraId="5DFA8C3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申报企业名称</w:t>
            </w:r>
          </w:p>
        </w:tc>
        <w:tc>
          <w:tcPr>
            <w:tcW w:w="6066" w:type="dxa"/>
            <w:gridSpan w:val="5"/>
            <w:noWrap w:val="0"/>
            <w:vAlign w:val="center"/>
          </w:tcPr>
          <w:p w14:paraId="6B3603C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2F4638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20" w:type="dxa"/>
            <w:gridSpan w:val="2"/>
            <w:noWrap w:val="0"/>
            <w:vAlign w:val="center"/>
          </w:tcPr>
          <w:p w14:paraId="35F4752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项目主要技术服务提供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" w:eastAsia="zh-CN"/>
              </w:rPr>
              <w:t>（合作）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单位名称</w:t>
            </w:r>
          </w:p>
        </w:tc>
        <w:tc>
          <w:tcPr>
            <w:tcW w:w="6066" w:type="dxa"/>
            <w:gridSpan w:val="5"/>
            <w:noWrap w:val="0"/>
            <w:vAlign w:val="center"/>
          </w:tcPr>
          <w:p w14:paraId="29C84B6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3A921A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24" w:type="dxa"/>
            <w:vMerge w:val="restart"/>
            <w:noWrap w:val="0"/>
            <w:vAlign w:val="center"/>
          </w:tcPr>
          <w:p w14:paraId="54227AF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申报企业基本情况</w:t>
            </w:r>
          </w:p>
        </w:tc>
        <w:tc>
          <w:tcPr>
            <w:tcW w:w="1696" w:type="dxa"/>
            <w:noWrap w:val="0"/>
            <w:vAlign w:val="center"/>
          </w:tcPr>
          <w:p w14:paraId="1AB8EB5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所属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行业</w:t>
            </w:r>
          </w:p>
        </w:tc>
        <w:tc>
          <w:tcPr>
            <w:tcW w:w="2079" w:type="dxa"/>
            <w:noWrap w:val="0"/>
            <w:vAlign w:val="center"/>
          </w:tcPr>
          <w:p w14:paraId="7E950CB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08" w:type="dxa"/>
            <w:gridSpan w:val="2"/>
            <w:noWrap w:val="0"/>
            <w:vAlign w:val="center"/>
          </w:tcPr>
          <w:p w14:paraId="722D384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企业规模</w:t>
            </w:r>
          </w:p>
        </w:tc>
        <w:tc>
          <w:tcPr>
            <w:tcW w:w="1979" w:type="dxa"/>
            <w:gridSpan w:val="2"/>
            <w:noWrap w:val="0"/>
            <w:vAlign w:val="center"/>
          </w:tcPr>
          <w:p w14:paraId="1EA43B72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大型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中型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小型</w:t>
            </w:r>
          </w:p>
        </w:tc>
      </w:tr>
      <w:tr w14:paraId="5B0499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24" w:type="dxa"/>
            <w:vMerge w:val="continue"/>
            <w:noWrap w:val="0"/>
            <w:vAlign w:val="center"/>
          </w:tcPr>
          <w:p w14:paraId="72418110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96" w:type="dxa"/>
            <w:noWrap w:val="0"/>
            <w:vAlign w:val="center"/>
          </w:tcPr>
          <w:p w14:paraId="625E0A1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企业地址</w:t>
            </w:r>
          </w:p>
        </w:tc>
        <w:tc>
          <w:tcPr>
            <w:tcW w:w="6066" w:type="dxa"/>
            <w:gridSpan w:val="5"/>
            <w:noWrap w:val="0"/>
            <w:vAlign w:val="center"/>
          </w:tcPr>
          <w:p w14:paraId="0976C69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 w14:paraId="4EA71C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924" w:type="dxa"/>
            <w:vMerge w:val="continue"/>
            <w:noWrap w:val="0"/>
            <w:vAlign w:val="center"/>
          </w:tcPr>
          <w:p w14:paraId="1EAC2003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96" w:type="dxa"/>
            <w:noWrap w:val="0"/>
            <w:vAlign w:val="center"/>
          </w:tcPr>
          <w:p w14:paraId="10F4469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企业性质</w:t>
            </w:r>
          </w:p>
        </w:tc>
        <w:tc>
          <w:tcPr>
            <w:tcW w:w="6066" w:type="dxa"/>
            <w:gridSpan w:val="5"/>
            <w:noWrap w:val="0"/>
            <w:vAlign w:val="center"/>
          </w:tcPr>
          <w:p w14:paraId="600091D4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国有企业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外资独资企业（独资方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     ）</w:t>
            </w:r>
          </w:p>
          <w:p w14:paraId="7206B07F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民营企业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合资企业（控股方            ）</w:t>
            </w:r>
          </w:p>
        </w:tc>
      </w:tr>
      <w:tr w14:paraId="3E7023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24" w:type="dxa"/>
            <w:vMerge w:val="continue"/>
            <w:noWrap w:val="0"/>
            <w:vAlign w:val="center"/>
          </w:tcPr>
          <w:p w14:paraId="0CBB8FCD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96" w:type="dxa"/>
            <w:noWrap w:val="0"/>
            <w:vAlign w:val="center"/>
          </w:tcPr>
          <w:p w14:paraId="6944362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法定代表人</w:t>
            </w:r>
          </w:p>
        </w:tc>
        <w:tc>
          <w:tcPr>
            <w:tcW w:w="2079" w:type="dxa"/>
            <w:noWrap w:val="0"/>
            <w:vAlign w:val="center"/>
          </w:tcPr>
          <w:p w14:paraId="1B26107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vMerge w:val="restart"/>
            <w:noWrap w:val="0"/>
            <w:vAlign w:val="center"/>
          </w:tcPr>
          <w:p w14:paraId="1B7F7E1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企业荣誉</w:t>
            </w:r>
          </w:p>
        </w:tc>
        <w:tc>
          <w:tcPr>
            <w:tcW w:w="2737" w:type="dxa"/>
            <w:gridSpan w:val="3"/>
            <w:vMerge w:val="restart"/>
            <w:noWrap w:val="0"/>
            <w:vAlign w:val="center"/>
          </w:tcPr>
          <w:p w14:paraId="6256F574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 2" w:hAnsi="Wingdings 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国家级智能制造示范工厂揭榜单位、优秀场景，卓越级以上智能工厂</w:t>
            </w:r>
          </w:p>
          <w:p w14:paraId="53845B83">
            <w:pPr>
              <w:widowControl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Wingdings 2" w:hAnsi="Wingdings 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" w:eastAsia="zh-CN"/>
              </w:rPr>
              <w:t>国家级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5G工厂</w:t>
            </w:r>
          </w:p>
          <w:p w14:paraId="71A81511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 2" w:hAnsi="Wingdings 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" w:eastAsia="zh-CN"/>
              </w:rPr>
              <w:t>国家级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专精特新“小巨人”企业</w:t>
            </w:r>
          </w:p>
          <w:p w14:paraId="56F1D425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ascii="Wingdings 2" w:hAnsi="Wingdings 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自治区级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智能制造标杆企业、智能工厂、数字化车间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   </w:t>
            </w:r>
          </w:p>
          <w:p w14:paraId="44599FD1">
            <w:pPr>
              <w:widowControl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 2" w:hAnsi="Wingdings 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" w:eastAsia="zh-CN"/>
              </w:rPr>
              <w:t>自治区级专精特新中小企业</w:t>
            </w:r>
          </w:p>
          <w:p w14:paraId="29F1B32D">
            <w:pPr>
              <w:widowControl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ascii="Wingdings 2" w:hAnsi="Wingdings 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其他自治区级以上荣誉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 xml:space="preserve">     </w:t>
            </w:r>
          </w:p>
          <w:p w14:paraId="35102C78">
            <w:pPr>
              <w:widowControl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 xml:space="preserve">   （请填写荣誉名称）      </w:t>
            </w:r>
          </w:p>
        </w:tc>
      </w:tr>
      <w:tr w14:paraId="569A70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24" w:type="dxa"/>
            <w:vMerge w:val="continue"/>
            <w:noWrap w:val="0"/>
            <w:vAlign w:val="center"/>
          </w:tcPr>
          <w:p w14:paraId="775DA62E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96" w:type="dxa"/>
            <w:noWrap w:val="0"/>
            <w:vAlign w:val="center"/>
          </w:tcPr>
          <w:p w14:paraId="682A195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企业成立时间</w:t>
            </w:r>
          </w:p>
        </w:tc>
        <w:tc>
          <w:tcPr>
            <w:tcW w:w="2079" w:type="dxa"/>
            <w:noWrap w:val="0"/>
            <w:vAlign w:val="center"/>
          </w:tcPr>
          <w:p w14:paraId="21149AD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vMerge w:val="continue"/>
            <w:noWrap w:val="0"/>
            <w:vAlign w:val="center"/>
          </w:tcPr>
          <w:p w14:paraId="626C5618">
            <w:pPr>
              <w:widowControl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737" w:type="dxa"/>
            <w:gridSpan w:val="3"/>
            <w:vMerge w:val="continue"/>
            <w:noWrap w:val="0"/>
            <w:vAlign w:val="center"/>
          </w:tcPr>
          <w:p w14:paraId="20E4F824">
            <w:pPr>
              <w:widowControl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371648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24" w:type="dxa"/>
            <w:vMerge w:val="continue"/>
            <w:noWrap w:val="0"/>
            <w:vAlign w:val="center"/>
          </w:tcPr>
          <w:p w14:paraId="271CB60A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96" w:type="dxa"/>
            <w:noWrap w:val="0"/>
            <w:vAlign w:val="center"/>
          </w:tcPr>
          <w:p w14:paraId="3161064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银行信用等级</w:t>
            </w:r>
          </w:p>
        </w:tc>
        <w:tc>
          <w:tcPr>
            <w:tcW w:w="2079" w:type="dxa"/>
            <w:noWrap w:val="0"/>
            <w:vAlign w:val="center"/>
          </w:tcPr>
          <w:p w14:paraId="7C5AC690">
            <w:pPr>
              <w:widowControl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vMerge w:val="continue"/>
            <w:noWrap w:val="0"/>
            <w:vAlign w:val="center"/>
          </w:tcPr>
          <w:p w14:paraId="5206C305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737" w:type="dxa"/>
            <w:gridSpan w:val="3"/>
            <w:vMerge w:val="continue"/>
            <w:noWrap w:val="0"/>
            <w:vAlign w:val="center"/>
          </w:tcPr>
          <w:p w14:paraId="0D892BAC">
            <w:pPr>
              <w:widowControl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7DDD92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24" w:type="dxa"/>
            <w:vMerge w:val="continue"/>
            <w:noWrap w:val="0"/>
            <w:vAlign w:val="center"/>
          </w:tcPr>
          <w:p w14:paraId="006D9818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96" w:type="dxa"/>
            <w:noWrap w:val="0"/>
            <w:vAlign w:val="center"/>
          </w:tcPr>
          <w:p w14:paraId="1D62AD3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财政层级</w:t>
            </w:r>
          </w:p>
        </w:tc>
        <w:tc>
          <w:tcPr>
            <w:tcW w:w="2079" w:type="dxa"/>
            <w:noWrap w:val="0"/>
            <w:vAlign w:val="center"/>
          </w:tcPr>
          <w:p w14:paraId="12E4907F">
            <w:pPr>
              <w:widowControl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□自治区级</w:t>
            </w:r>
          </w:p>
          <w:p w14:paraId="64FDF2BE">
            <w:pPr>
              <w:widowControl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□市本级</w:t>
            </w:r>
          </w:p>
          <w:p w14:paraId="537ED3C1">
            <w:pPr>
              <w:widowControl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□县级</w:t>
            </w:r>
          </w:p>
        </w:tc>
        <w:tc>
          <w:tcPr>
            <w:tcW w:w="1250" w:type="dxa"/>
            <w:vMerge w:val="continue"/>
            <w:noWrap w:val="0"/>
            <w:vAlign w:val="center"/>
          </w:tcPr>
          <w:p w14:paraId="04B9AAF5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737" w:type="dxa"/>
            <w:gridSpan w:val="3"/>
            <w:vMerge w:val="continue"/>
            <w:noWrap w:val="0"/>
            <w:vAlign w:val="center"/>
          </w:tcPr>
          <w:p w14:paraId="34CC8F1D">
            <w:pPr>
              <w:widowControl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736806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24" w:type="dxa"/>
            <w:vMerge w:val="continue"/>
            <w:noWrap w:val="0"/>
            <w:vAlign w:val="center"/>
          </w:tcPr>
          <w:p w14:paraId="1A99A546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96" w:type="dxa"/>
            <w:noWrap w:val="0"/>
            <w:vAlign w:val="center"/>
          </w:tcPr>
          <w:p w14:paraId="2131082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企业拥有的有效知识产权情况</w:t>
            </w:r>
          </w:p>
        </w:tc>
        <w:tc>
          <w:tcPr>
            <w:tcW w:w="6066" w:type="dxa"/>
            <w:gridSpan w:val="5"/>
            <w:noWrap w:val="0"/>
            <w:vAlign w:val="center"/>
          </w:tcPr>
          <w:p w14:paraId="0DD587FD">
            <w:pPr>
              <w:widowControl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发明专利        件      实用新型专利     件</w:t>
            </w:r>
          </w:p>
          <w:p w14:paraId="07401ED7">
            <w:pPr>
              <w:widowControl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外观设计专利    件      软件著作权       项</w:t>
            </w:r>
          </w:p>
        </w:tc>
      </w:tr>
      <w:tr w14:paraId="25E656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924" w:type="dxa"/>
            <w:vMerge w:val="restart"/>
            <w:noWrap w:val="0"/>
            <w:vAlign w:val="center"/>
          </w:tcPr>
          <w:p w14:paraId="0C7572E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年经营情况</w:t>
            </w:r>
          </w:p>
        </w:tc>
        <w:tc>
          <w:tcPr>
            <w:tcW w:w="1696" w:type="dxa"/>
            <w:noWrap w:val="0"/>
            <w:vAlign w:val="center"/>
          </w:tcPr>
          <w:p w14:paraId="0A5AE72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企业资产总值</w:t>
            </w:r>
          </w:p>
        </w:tc>
        <w:tc>
          <w:tcPr>
            <w:tcW w:w="2079" w:type="dxa"/>
            <w:noWrap w:val="0"/>
            <w:vAlign w:val="center"/>
          </w:tcPr>
          <w:p w14:paraId="70F26A26">
            <w:pPr>
              <w:widowControl/>
              <w:jc w:val="righ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万元</w:t>
            </w:r>
          </w:p>
        </w:tc>
        <w:tc>
          <w:tcPr>
            <w:tcW w:w="2793" w:type="dxa"/>
            <w:gridSpan w:val="3"/>
            <w:noWrap w:val="0"/>
            <w:vAlign w:val="center"/>
          </w:tcPr>
          <w:p w14:paraId="6F68459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出口创汇</w:t>
            </w:r>
          </w:p>
        </w:tc>
        <w:tc>
          <w:tcPr>
            <w:tcW w:w="1194" w:type="dxa"/>
            <w:noWrap w:val="0"/>
            <w:vAlign w:val="center"/>
          </w:tcPr>
          <w:p w14:paraId="167AD908">
            <w:pPr>
              <w:widowControl/>
              <w:jc w:val="righ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万元</w:t>
            </w:r>
          </w:p>
        </w:tc>
      </w:tr>
      <w:tr w14:paraId="35B0E2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24" w:type="dxa"/>
            <w:vMerge w:val="continue"/>
            <w:noWrap w:val="0"/>
            <w:vAlign w:val="center"/>
          </w:tcPr>
          <w:p w14:paraId="416CD0A7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96" w:type="dxa"/>
            <w:noWrap w:val="0"/>
            <w:vAlign w:val="center"/>
          </w:tcPr>
          <w:p w14:paraId="0DE8820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销售收入</w:t>
            </w:r>
          </w:p>
        </w:tc>
        <w:tc>
          <w:tcPr>
            <w:tcW w:w="2079" w:type="dxa"/>
            <w:noWrap w:val="0"/>
            <w:vAlign w:val="center"/>
          </w:tcPr>
          <w:p w14:paraId="03AD336E">
            <w:pPr>
              <w:widowControl/>
              <w:jc w:val="righ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万元</w:t>
            </w:r>
          </w:p>
        </w:tc>
        <w:tc>
          <w:tcPr>
            <w:tcW w:w="2793" w:type="dxa"/>
            <w:gridSpan w:val="3"/>
            <w:noWrap w:val="0"/>
            <w:vAlign w:val="center"/>
          </w:tcPr>
          <w:p w14:paraId="05DF1A2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技术开发费用</w:t>
            </w:r>
          </w:p>
        </w:tc>
        <w:tc>
          <w:tcPr>
            <w:tcW w:w="1194" w:type="dxa"/>
            <w:noWrap w:val="0"/>
            <w:vAlign w:val="center"/>
          </w:tcPr>
          <w:p w14:paraId="2513D735">
            <w:pPr>
              <w:widowControl/>
              <w:jc w:val="righ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万元</w:t>
            </w:r>
          </w:p>
        </w:tc>
      </w:tr>
      <w:tr w14:paraId="6D35A2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24" w:type="dxa"/>
            <w:vMerge w:val="continue"/>
            <w:noWrap w:val="0"/>
            <w:vAlign w:val="center"/>
          </w:tcPr>
          <w:p w14:paraId="30FDC8BF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96" w:type="dxa"/>
            <w:noWrap w:val="0"/>
            <w:vAlign w:val="center"/>
          </w:tcPr>
          <w:p w14:paraId="09FDD9B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利润总额</w:t>
            </w:r>
          </w:p>
        </w:tc>
        <w:tc>
          <w:tcPr>
            <w:tcW w:w="2079" w:type="dxa"/>
            <w:noWrap w:val="0"/>
            <w:vAlign w:val="center"/>
          </w:tcPr>
          <w:p w14:paraId="2087A5C3">
            <w:pPr>
              <w:widowControl/>
              <w:jc w:val="righ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万元</w:t>
            </w:r>
          </w:p>
        </w:tc>
        <w:tc>
          <w:tcPr>
            <w:tcW w:w="2793" w:type="dxa"/>
            <w:gridSpan w:val="3"/>
            <w:noWrap w:val="0"/>
            <w:vAlign w:val="center"/>
          </w:tcPr>
          <w:p w14:paraId="7DC4581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职工总人数</w:t>
            </w:r>
          </w:p>
        </w:tc>
        <w:tc>
          <w:tcPr>
            <w:tcW w:w="1194" w:type="dxa"/>
            <w:noWrap w:val="0"/>
            <w:vAlign w:val="center"/>
          </w:tcPr>
          <w:p w14:paraId="4910B1E5">
            <w:pPr>
              <w:widowControl/>
              <w:jc w:val="righ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人</w:t>
            </w:r>
          </w:p>
        </w:tc>
      </w:tr>
      <w:tr w14:paraId="719BA2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24" w:type="dxa"/>
            <w:vMerge w:val="continue"/>
            <w:noWrap w:val="0"/>
            <w:vAlign w:val="center"/>
          </w:tcPr>
          <w:p w14:paraId="3BBB3F09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96" w:type="dxa"/>
            <w:noWrap w:val="0"/>
            <w:vAlign w:val="center"/>
          </w:tcPr>
          <w:p w14:paraId="33F2FF0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税收总额</w:t>
            </w:r>
          </w:p>
        </w:tc>
        <w:tc>
          <w:tcPr>
            <w:tcW w:w="2079" w:type="dxa"/>
            <w:noWrap w:val="0"/>
            <w:vAlign w:val="center"/>
          </w:tcPr>
          <w:p w14:paraId="16EAC2F7">
            <w:pPr>
              <w:widowControl/>
              <w:jc w:val="righ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万元</w:t>
            </w:r>
          </w:p>
        </w:tc>
        <w:tc>
          <w:tcPr>
            <w:tcW w:w="2793" w:type="dxa"/>
            <w:gridSpan w:val="3"/>
            <w:noWrap w:val="0"/>
            <w:vAlign w:val="center"/>
          </w:tcPr>
          <w:p w14:paraId="69A0388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工程技术人员</w:t>
            </w:r>
          </w:p>
        </w:tc>
        <w:tc>
          <w:tcPr>
            <w:tcW w:w="1194" w:type="dxa"/>
            <w:noWrap w:val="0"/>
            <w:vAlign w:val="center"/>
          </w:tcPr>
          <w:p w14:paraId="79E182AA">
            <w:pPr>
              <w:widowControl/>
              <w:jc w:val="righ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人</w:t>
            </w:r>
          </w:p>
        </w:tc>
      </w:tr>
      <w:tr w14:paraId="0A6CF8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620" w:type="dxa"/>
            <w:gridSpan w:val="2"/>
            <w:noWrap w:val="0"/>
            <w:vAlign w:val="center"/>
          </w:tcPr>
          <w:p w14:paraId="20F4717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联系人姓名</w:t>
            </w:r>
          </w:p>
        </w:tc>
        <w:tc>
          <w:tcPr>
            <w:tcW w:w="2079" w:type="dxa"/>
            <w:noWrap w:val="0"/>
            <w:vAlign w:val="center"/>
          </w:tcPr>
          <w:p w14:paraId="0B35BDE0">
            <w:pPr>
              <w:widowControl/>
              <w:jc w:val="righ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793" w:type="dxa"/>
            <w:gridSpan w:val="3"/>
            <w:noWrap w:val="0"/>
            <w:vAlign w:val="center"/>
          </w:tcPr>
          <w:p w14:paraId="37BF31F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1194" w:type="dxa"/>
            <w:noWrap w:val="0"/>
            <w:vAlign w:val="center"/>
          </w:tcPr>
          <w:p w14:paraId="323F3BA7">
            <w:pPr>
              <w:widowControl/>
              <w:jc w:val="righ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47451B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8" w:hRule="atLeast"/>
        </w:trPr>
        <w:tc>
          <w:tcPr>
            <w:tcW w:w="2620" w:type="dxa"/>
            <w:gridSpan w:val="2"/>
            <w:noWrap w:val="0"/>
            <w:vAlign w:val="center"/>
          </w:tcPr>
          <w:p w14:paraId="0C20E9B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企业简介</w:t>
            </w:r>
          </w:p>
        </w:tc>
        <w:tc>
          <w:tcPr>
            <w:tcW w:w="6066" w:type="dxa"/>
            <w:gridSpan w:val="5"/>
            <w:noWrap w:val="0"/>
            <w:vAlign w:val="top"/>
          </w:tcPr>
          <w:p w14:paraId="3ECDB517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200字以内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）</w:t>
            </w:r>
          </w:p>
          <w:p w14:paraId="599CC3EC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 w14:paraId="7797562B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 w14:paraId="66F78706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</w:tbl>
    <w:p w14:paraId="2035AE2C">
      <w:pPr>
        <w:spacing w:line="560" w:lineRule="exact"/>
        <w:ind w:firstLine="640" w:firstLineChars="200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  <w:t>、</w:t>
      </w:r>
      <w:r>
        <w:rPr>
          <w:rFonts w:hint="eastAsia" w:eastAsia="黑体" w:cs="Times New Roman"/>
          <w:color w:val="auto"/>
          <w:kern w:val="0"/>
          <w:sz w:val="32"/>
          <w:szCs w:val="32"/>
          <w:lang w:eastAsia="zh-CN"/>
        </w:rPr>
        <w:t>场景情况</w:t>
      </w:r>
    </w:p>
    <w:p w14:paraId="354AF4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Times New Roman" w:hAnsi="Times New Roman" w:eastAsia="楷体_GB2312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</w:rPr>
        <w:t>（一）企业基本情况</w:t>
      </w:r>
      <w:r>
        <w:rPr>
          <w:rFonts w:hint="eastAsia" w:eastAsia="楷体_GB2312" w:cs="Times New Roman"/>
          <w:b w:val="0"/>
          <w:bCs w:val="0"/>
          <w:color w:val="auto"/>
          <w:sz w:val="32"/>
          <w:szCs w:val="32"/>
          <w:lang w:eastAsia="zh-CN"/>
        </w:rPr>
        <w:t>。</w:t>
      </w:r>
    </w:p>
    <w:p w14:paraId="1A9E12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所有制性质、注册资本、主要业务、产品市场占有率、用户需求，近三年来销售收入、利润、税金、资产负债、银行信用等级及财务状况等。</w:t>
      </w:r>
    </w:p>
    <w:p w14:paraId="67A941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技术创新能力，研发团队、水平及获得的成果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lang w:eastAsia="zh-CN"/>
        </w:rPr>
        <w:t>，人才培养体系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。</w:t>
      </w:r>
    </w:p>
    <w:p w14:paraId="76F954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企业在行业领域具有的地位、作用和优势。</w:t>
      </w:r>
    </w:p>
    <w:p w14:paraId="5B2440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企业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zh-TW" w:eastAsia="zh-TW"/>
        </w:rPr>
        <w:t>建立智能工厂统筹规划、建设和运营的组织机制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lang w:eastAsia="zh-CN"/>
        </w:rPr>
        <w:t>或人工智能技术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应用的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情况及成果。</w:t>
      </w:r>
    </w:p>
    <w:p w14:paraId="2BCEBD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</w:rPr>
        <w:t>（二）</w:t>
      </w:r>
      <w:r>
        <w:rPr>
          <w:rFonts w:hint="eastAsia" w:eastAsia="楷体_GB2312" w:cs="Times New Roman"/>
          <w:b w:val="0"/>
          <w:bCs w:val="0"/>
          <w:color w:val="auto"/>
          <w:sz w:val="32"/>
          <w:szCs w:val="32"/>
          <w:lang w:eastAsia="zh-CN"/>
        </w:rPr>
        <w:t>场景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lang w:eastAsia="zh-CN"/>
        </w:rPr>
        <w:t>实施</w:t>
      </w:r>
      <w:r>
        <w:rPr>
          <w:rFonts w:hint="eastAsia" w:eastAsia="楷体_GB2312" w:cs="Times New Roman"/>
          <w:b w:val="0"/>
          <w:bCs w:val="0"/>
          <w:color w:val="auto"/>
          <w:sz w:val="32"/>
          <w:szCs w:val="32"/>
          <w:lang w:eastAsia="zh-CN"/>
        </w:rPr>
        <w:t>情况。</w:t>
      </w:r>
    </w:p>
    <w:p w14:paraId="2B74C6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1.场景实施的意义和必要性。场景开发之前的痛点难点，场景应用技术发展趋势以及国内外发展情况对比，对产业发展的作用与影响。</w:t>
      </w:r>
    </w:p>
    <w:p w14:paraId="52DFFD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eastAsia="仿宋_GB2312" w:cs="Times New Roman"/>
          <w:b w:val="0"/>
          <w:bCs w:val="0"/>
          <w:color w:val="auto"/>
          <w:sz w:val="32"/>
          <w:szCs w:val="32"/>
          <w:lang w:val="zh-TW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.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场景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建设内容。包括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lang w:eastAsia="zh-CN"/>
        </w:rPr>
        <w:t>智能工厂规划、建设和运营情况，场景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建设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的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整体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目标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拟突破的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lang w:eastAsia="zh-CN"/>
        </w:rPr>
        <w:t>关键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  <w:t>技术，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eastAsia="zh-CN"/>
        </w:rPr>
        <w:t>现有的技术基础、技术来源等；为达成建设目标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所采取的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措施、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技术路线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等；取得新的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工艺规程、标准、专利和著作权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等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lang w:val="zh-TW" w:eastAsia="zh-CN"/>
        </w:rPr>
        <w:t>；高质量数据集规划及建设情况。</w:t>
      </w:r>
    </w:p>
    <w:p w14:paraId="6069ED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3.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lang w:val="zh-TW" w:eastAsia="zh-CN"/>
        </w:rPr>
        <w:t>关键技术和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创新点对上下游的拉动作用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（包括但不限于技术成果、经济效益、社会效益，需有量化数据）。</w:t>
      </w:r>
    </w:p>
    <w:p w14:paraId="4987E716">
      <w:pPr>
        <w:pStyle w:val="2"/>
        <w:spacing w:after="0"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.场景实施取得的效果，实施环节、有关资质荣誉、推广成效及可复制性等。</w:t>
      </w:r>
    </w:p>
    <w:p w14:paraId="2C2C0BD0">
      <w:pPr>
        <w:pStyle w:val="2"/>
        <w:spacing w:after="0"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.场景建设投资情况（含算力基础设施采购、租赁、模型开发、数据治理、设备更新、技术改造等投入，不含土地及土建工程投入）。</w:t>
      </w:r>
    </w:p>
    <w:p w14:paraId="76C7CD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  <w:t>6.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zh-TW" w:eastAsia="zh-CN"/>
        </w:rPr>
        <w:t>下一步</w:t>
      </w:r>
      <w:r>
        <w:rPr>
          <w:rFonts w:hint="eastAsia" w:eastAsia="仿宋_GB2312" w:cs="Times New Roman"/>
          <w:color w:val="auto"/>
          <w:sz w:val="32"/>
          <w:szCs w:val="32"/>
          <w:lang w:val="zh-TW" w:eastAsia="zh-CN"/>
        </w:rPr>
        <w:t>场景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zh-TW" w:eastAsia="zh-CN"/>
        </w:rPr>
        <w:t>建设和投资计划；</w:t>
      </w:r>
      <w:r>
        <w:rPr>
          <w:rFonts w:hint="eastAsia" w:eastAsia="仿宋_GB2312" w:cs="Times New Roman"/>
          <w:color w:val="auto"/>
          <w:sz w:val="32"/>
          <w:szCs w:val="32"/>
          <w:lang w:val="zh-TW" w:eastAsia="zh-CN"/>
        </w:rPr>
        <w:t>场景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zh-TW" w:eastAsia="zh-TW"/>
        </w:rPr>
        <w:t>后续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zh-TW" w:eastAsia="zh-CN"/>
        </w:rPr>
        <w:t>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zh-TW" w:eastAsia="zh-TW"/>
        </w:rPr>
        <w:t>推广</w:t>
      </w:r>
      <w:r>
        <w:rPr>
          <w:rFonts w:hint="eastAsia" w:eastAsia="仿宋_GB2312" w:cs="Times New Roman"/>
          <w:color w:val="auto"/>
          <w:sz w:val="32"/>
          <w:szCs w:val="32"/>
          <w:lang w:val="zh-TW" w:eastAsia="zh-CN"/>
        </w:rPr>
        <w:t>价值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zh-TW" w:eastAsia="zh-TW"/>
        </w:rPr>
        <w:t>，如行业影响力、市场规模、社会效益等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zh-TW" w:eastAsia="zh-CN"/>
        </w:rPr>
        <w:t>。</w:t>
      </w:r>
    </w:p>
    <w:p w14:paraId="3314F9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、附件</w:t>
      </w:r>
    </w:p>
    <w:p w14:paraId="1BD657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zh-TW" w:eastAsia="zh-TW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zh-TW" w:eastAsia="zh-TW"/>
        </w:rPr>
        <w:t>（一）企业法人执照（复印件并加盖公章）；</w:t>
      </w:r>
    </w:p>
    <w:p w14:paraId="3C06D3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TW" w:eastAsia="zh-TW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TW"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TW" w:eastAsia="zh-TW"/>
        </w:rPr>
        <w:t>）</w:t>
      </w: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lang w:eastAsia="zh-CN"/>
        </w:rPr>
        <w:t>场景应用</w:t>
      </w: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</w:rPr>
        <w:t>技术情况的有关证明材料，如专利证书、</w:t>
      </w: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lang w:eastAsia="zh-CN"/>
        </w:rPr>
        <w:t>第三方有资质的机构出具的检测</w:t>
      </w: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</w:rPr>
        <w:t>报告、用户使用报告等</w:t>
      </w: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lang w:eastAsia="zh-CN"/>
        </w:rPr>
        <w:t>；</w:t>
      </w:r>
    </w:p>
    <w:p w14:paraId="6C9081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TW" w:eastAsia="zh-TW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TW"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TW" w:eastAsia="zh-TW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其他需要提供的佐证材料；</w:t>
      </w:r>
    </w:p>
    <w:p w14:paraId="08485F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TW" w:eastAsia="zh-TW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TW" w:eastAsia="zh-CN"/>
        </w:rPr>
        <w:t>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TW" w:eastAsia="zh-TW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真实性承诺：</w:t>
      </w: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</w:rPr>
        <w:t>项目单位对所提供材料、文件的真实性负责，如有虚假将承担法律责任的声明</w:t>
      </w: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lang w:eastAsia="zh-CN"/>
        </w:rPr>
        <w:t>。</w:t>
      </w:r>
    </w:p>
    <w:p w14:paraId="3A8006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  <w:lang w:eastAsia="zh-CN"/>
        </w:rPr>
        <w:br w:type="page"/>
      </w:r>
      <w:r>
        <w:rPr>
          <w:rFonts w:hint="eastAsia" w:eastAsia="方正小标宋简体" w:cs="Times New Roman"/>
          <w:b w:val="0"/>
          <w:bCs/>
          <w:color w:val="auto"/>
          <w:sz w:val="44"/>
          <w:szCs w:val="44"/>
          <w:lang w:eastAsia="zh-CN"/>
        </w:rPr>
        <w:t>场景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  <w:lang w:eastAsia="zh-CN"/>
        </w:rPr>
        <w:t>申报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</w:rPr>
        <w:t>承诺书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z w:val="32"/>
          <w:szCs w:val="32"/>
          <w:lang w:val="en-US" w:eastAsia="zh-CN"/>
        </w:rPr>
        <w:t>（样式）</w:t>
      </w:r>
    </w:p>
    <w:p w14:paraId="73DB92AE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 w14:paraId="60C3E0C0"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自治区工业和信息化厅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</w:p>
    <w:p w14:paraId="4ED3730C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我公司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申报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xxx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“人工智能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+制造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”引领性应用场景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所报送的材料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内容真实可靠，无虚假、伪造等违规情况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我公司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如违反相关规定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，愿承担相应责任，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同意有关主管部门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采取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将相关失信信息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推送至自治区公共信用信息平台等惩戒措施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 w14:paraId="15FBC298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特此承诺。</w:t>
      </w:r>
    </w:p>
    <w:p w14:paraId="4E58C8B2">
      <w:pPr>
        <w:ind w:firstLine="5120" w:firstLineChars="1600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</w:p>
    <w:p w14:paraId="4BC56A8E">
      <w:pPr>
        <w:ind w:firstLine="5120" w:firstLineChars="16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公司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名称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公章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）</w:t>
      </w:r>
    </w:p>
    <w:p w14:paraId="155D80F7">
      <w:pPr>
        <w:ind w:firstLine="5120" w:firstLineChars="16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法人代表签字：</w:t>
      </w:r>
    </w:p>
    <w:p w14:paraId="014D4622">
      <w:pPr>
        <w:ind w:firstLine="5120" w:firstLineChars="1600"/>
        <w:jc w:val="left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日</w:t>
      </w:r>
    </w:p>
    <w:sectPr>
      <w:footerReference r:id="rId3" w:type="default"/>
      <w:pgSz w:w="11906" w:h="16838"/>
      <w:pgMar w:top="1417" w:right="1587" w:bottom="1417" w:left="1701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altName w:val="Noto Sans Syriac Eastern"/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ˎ̥">
    <w:altName w:val="宋体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C6846A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9525</wp:posOffset>
              </wp:positionV>
              <wp:extent cx="927100" cy="25019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7100" cy="250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D1C9CB">
                          <w:pPr>
                            <w:pStyle w:val="1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- 181 -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anchorCtr="0" upright="1"/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.75pt;height:19.7pt;width:73pt;mso-position-horizontal:outside;mso-position-horizontal-relative:margin;z-index:251659264;mso-width-relative:page;mso-height-relative:page;" filled="f" stroked="f" coordsize="21600,21600" o:gfxdata="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N1SQQPUAAAABQEAAA8AAAAAAAAAAQAg&#10;AAAAIgAAAGRycy9kb3ducmV2LnhtbFBLAQIUABQAAAAIAIdO4kD0L4mJ2QEAAKQDAAAOAAAAAAAA&#10;AAEAIAAAACM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6D1C9CB">
                    <w:pPr>
                      <w:pStyle w:val="1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- 181 -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trackRevisions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1YzIzMmUyY2MxNTM4NzQwMzZjMDcxYzg5M2FjZjcifQ=="/>
  </w:docVars>
  <w:rsids>
    <w:rsidRoot w:val="003A29CF"/>
    <w:rsid w:val="0003247E"/>
    <w:rsid w:val="000416E8"/>
    <w:rsid w:val="00043D8B"/>
    <w:rsid w:val="00045D40"/>
    <w:rsid w:val="00077892"/>
    <w:rsid w:val="00086757"/>
    <w:rsid w:val="000A1FDE"/>
    <w:rsid w:val="000A4A5F"/>
    <w:rsid w:val="000C0CEA"/>
    <w:rsid w:val="000D744F"/>
    <w:rsid w:val="001068EA"/>
    <w:rsid w:val="00133B8C"/>
    <w:rsid w:val="001425BE"/>
    <w:rsid w:val="00146772"/>
    <w:rsid w:val="00163B76"/>
    <w:rsid w:val="001761E6"/>
    <w:rsid w:val="00183816"/>
    <w:rsid w:val="001920AF"/>
    <w:rsid w:val="001A6A24"/>
    <w:rsid w:val="001A7B03"/>
    <w:rsid w:val="001B0AE5"/>
    <w:rsid w:val="001D1F36"/>
    <w:rsid w:val="00213A2B"/>
    <w:rsid w:val="00232CB6"/>
    <w:rsid w:val="002373B8"/>
    <w:rsid w:val="00237DF0"/>
    <w:rsid w:val="00241E2D"/>
    <w:rsid w:val="00266668"/>
    <w:rsid w:val="00284898"/>
    <w:rsid w:val="00296D76"/>
    <w:rsid w:val="002B221E"/>
    <w:rsid w:val="002C1BAC"/>
    <w:rsid w:val="002D4600"/>
    <w:rsid w:val="002E39AC"/>
    <w:rsid w:val="002F3A18"/>
    <w:rsid w:val="00314CEF"/>
    <w:rsid w:val="00317D51"/>
    <w:rsid w:val="0033084A"/>
    <w:rsid w:val="003360BC"/>
    <w:rsid w:val="003361F8"/>
    <w:rsid w:val="00350FF9"/>
    <w:rsid w:val="0035569F"/>
    <w:rsid w:val="0037195A"/>
    <w:rsid w:val="003A1CC5"/>
    <w:rsid w:val="003A29CF"/>
    <w:rsid w:val="003B213C"/>
    <w:rsid w:val="00404052"/>
    <w:rsid w:val="004054EE"/>
    <w:rsid w:val="00441119"/>
    <w:rsid w:val="00454CAF"/>
    <w:rsid w:val="00483EF0"/>
    <w:rsid w:val="00493BA4"/>
    <w:rsid w:val="004A42DA"/>
    <w:rsid w:val="004C602A"/>
    <w:rsid w:val="004D1977"/>
    <w:rsid w:val="004E5FD8"/>
    <w:rsid w:val="00516F3B"/>
    <w:rsid w:val="005211DC"/>
    <w:rsid w:val="0055473E"/>
    <w:rsid w:val="00560910"/>
    <w:rsid w:val="005644F4"/>
    <w:rsid w:val="0057230E"/>
    <w:rsid w:val="005971DB"/>
    <w:rsid w:val="005B21AB"/>
    <w:rsid w:val="005D5E54"/>
    <w:rsid w:val="005D7E30"/>
    <w:rsid w:val="005E2138"/>
    <w:rsid w:val="005F180A"/>
    <w:rsid w:val="005F356F"/>
    <w:rsid w:val="00606588"/>
    <w:rsid w:val="00643B95"/>
    <w:rsid w:val="00662725"/>
    <w:rsid w:val="006720A7"/>
    <w:rsid w:val="006C4D79"/>
    <w:rsid w:val="006D5C08"/>
    <w:rsid w:val="006D7E14"/>
    <w:rsid w:val="006E47DA"/>
    <w:rsid w:val="006E6AA3"/>
    <w:rsid w:val="00703A9B"/>
    <w:rsid w:val="007106BD"/>
    <w:rsid w:val="007221DA"/>
    <w:rsid w:val="00724F2F"/>
    <w:rsid w:val="007307B2"/>
    <w:rsid w:val="00730EE3"/>
    <w:rsid w:val="007365DB"/>
    <w:rsid w:val="00743500"/>
    <w:rsid w:val="00745CBC"/>
    <w:rsid w:val="0075088D"/>
    <w:rsid w:val="00750B0A"/>
    <w:rsid w:val="00753A09"/>
    <w:rsid w:val="007645B0"/>
    <w:rsid w:val="00773160"/>
    <w:rsid w:val="007A4CD9"/>
    <w:rsid w:val="007B70F1"/>
    <w:rsid w:val="007C007A"/>
    <w:rsid w:val="007D1A04"/>
    <w:rsid w:val="007D4831"/>
    <w:rsid w:val="007F5C0F"/>
    <w:rsid w:val="00806AE5"/>
    <w:rsid w:val="008106ED"/>
    <w:rsid w:val="00856B33"/>
    <w:rsid w:val="00865422"/>
    <w:rsid w:val="00892621"/>
    <w:rsid w:val="00893503"/>
    <w:rsid w:val="008B3583"/>
    <w:rsid w:val="008D069E"/>
    <w:rsid w:val="008D7B1D"/>
    <w:rsid w:val="008E112A"/>
    <w:rsid w:val="008F46EE"/>
    <w:rsid w:val="00942898"/>
    <w:rsid w:val="00943AE6"/>
    <w:rsid w:val="00952787"/>
    <w:rsid w:val="00960DDB"/>
    <w:rsid w:val="0097283F"/>
    <w:rsid w:val="009908F7"/>
    <w:rsid w:val="00992C73"/>
    <w:rsid w:val="0099520D"/>
    <w:rsid w:val="009A6A37"/>
    <w:rsid w:val="009B7ED3"/>
    <w:rsid w:val="009C6705"/>
    <w:rsid w:val="009E14B9"/>
    <w:rsid w:val="009E2FC0"/>
    <w:rsid w:val="009F6D71"/>
    <w:rsid w:val="00A103AC"/>
    <w:rsid w:val="00A14E11"/>
    <w:rsid w:val="00A15298"/>
    <w:rsid w:val="00A25365"/>
    <w:rsid w:val="00A322CA"/>
    <w:rsid w:val="00A378AF"/>
    <w:rsid w:val="00A92C30"/>
    <w:rsid w:val="00AB1D21"/>
    <w:rsid w:val="00AC06F7"/>
    <w:rsid w:val="00AC1465"/>
    <w:rsid w:val="00AC5C46"/>
    <w:rsid w:val="00AC6525"/>
    <w:rsid w:val="00AE7B5B"/>
    <w:rsid w:val="00B13B8E"/>
    <w:rsid w:val="00B21882"/>
    <w:rsid w:val="00B333E9"/>
    <w:rsid w:val="00B4160F"/>
    <w:rsid w:val="00B5770C"/>
    <w:rsid w:val="00B749A8"/>
    <w:rsid w:val="00B9366B"/>
    <w:rsid w:val="00B95381"/>
    <w:rsid w:val="00B97701"/>
    <w:rsid w:val="00BA6492"/>
    <w:rsid w:val="00BB3F49"/>
    <w:rsid w:val="00BC19A6"/>
    <w:rsid w:val="00BD4842"/>
    <w:rsid w:val="00BF1063"/>
    <w:rsid w:val="00C15D6F"/>
    <w:rsid w:val="00C23D80"/>
    <w:rsid w:val="00C45080"/>
    <w:rsid w:val="00C47E24"/>
    <w:rsid w:val="00C53B44"/>
    <w:rsid w:val="00C77856"/>
    <w:rsid w:val="00C83F12"/>
    <w:rsid w:val="00C84D10"/>
    <w:rsid w:val="00C8772C"/>
    <w:rsid w:val="00CA6AF7"/>
    <w:rsid w:val="00CB2EF1"/>
    <w:rsid w:val="00CB5817"/>
    <w:rsid w:val="00CC35CF"/>
    <w:rsid w:val="00CC59D4"/>
    <w:rsid w:val="00CD3F4A"/>
    <w:rsid w:val="00CD594B"/>
    <w:rsid w:val="00D04023"/>
    <w:rsid w:val="00D21EE4"/>
    <w:rsid w:val="00D47144"/>
    <w:rsid w:val="00D61F77"/>
    <w:rsid w:val="00D757C8"/>
    <w:rsid w:val="00D8772A"/>
    <w:rsid w:val="00D952EF"/>
    <w:rsid w:val="00D96ADB"/>
    <w:rsid w:val="00DD21F1"/>
    <w:rsid w:val="00DD2935"/>
    <w:rsid w:val="00DD29EF"/>
    <w:rsid w:val="00DE4ADC"/>
    <w:rsid w:val="00DF1B95"/>
    <w:rsid w:val="00DF7164"/>
    <w:rsid w:val="00E2178A"/>
    <w:rsid w:val="00E44AA9"/>
    <w:rsid w:val="00E630C1"/>
    <w:rsid w:val="00E86A66"/>
    <w:rsid w:val="00EA67E6"/>
    <w:rsid w:val="00EC2158"/>
    <w:rsid w:val="00EE7D02"/>
    <w:rsid w:val="00EF627F"/>
    <w:rsid w:val="00F276FA"/>
    <w:rsid w:val="00F30CA6"/>
    <w:rsid w:val="00F45493"/>
    <w:rsid w:val="00F45C2A"/>
    <w:rsid w:val="00F53C09"/>
    <w:rsid w:val="00F54EE3"/>
    <w:rsid w:val="00F91E12"/>
    <w:rsid w:val="00FC0B68"/>
    <w:rsid w:val="00FE6C46"/>
    <w:rsid w:val="024C675B"/>
    <w:rsid w:val="05AC63CB"/>
    <w:rsid w:val="099B57CE"/>
    <w:rsid w:val="10AC3B8A"/>
    <w:rsid w:val="11F47EF6"/>
    <w:rsid w:val="11FBC42B"/>
    <w:rsid w:val="12FEF19F"/>
    <w:rsid w:val="17FF9956"/>
    <w:rsid w:val="196210B5"/>
    <w:rsid w:val="1A7F7F3A"/>
    <w:rsid w:val="1E467D62"/>
    <w:rsid w:val="20641938"/>
    <w:rsid w:val="2099063A"/>
    <w:rsid w:val="234262BF"/>
    <w:rsid w:val="23D95643"/>
    <w:rsid w:val="28075136"/>
    <w:rsid w:val="2E54212E"/>
    <w:rsid w:val="33C251F8"/>
    <w:rsid w:val="33EA0058"/>
    <w:rsid w:val="36EFCAED"/>
    <w:rsid w:val="37790308"/>
    <w:rsid w:val="3BDF38B1"/>
    <w:rsid w:val="3E22447A"/>
    <w:rsid w:val="3FBA70FD"/>
    <w:rsid w:val="3FDF5DE8"/>
    <w:rsid w:val="3FF8040E"/>
    <w:rsid w:val="406F6B27"/>
    <w:rsid w:val="421C4DBD"/>
    <w:rsid w:val="42FE145A"/>
    <w:rsid w:val="4AC2061A"/>
    <w:rsid w:val="4EC949C5"/>
    <w:rsid w:val="4ECC1EF9"/>
    <w:rsid w:val="4F182E7A"/>
    <w:rsid w:val="50856912"/>
    <w:rsid w:val="537C1FD8"/>
    <w:rsid w:val="53A92855"/>
    <w:rsid w:val="53FECCA6"/>
    <w:rsid w:val="54A74F75"/>
    <w:rsid w:val="556F7C62"/>
    <w:rsid w:val="55BFD4A1"/>
    <w:rsid w:val="567663ED"/>
    <w:rsid w:val="5AEB65D8"/>
    <w:rsid w:val="5BEC2DC6"/>
    <w:rsid w:val="5DDF34D1"/>
    <w:rsid w:val="5DEB393B"/>
    <w:rsid w:val="5ED7B719"/>
    <w:rsid w:val="5EE3F030"/>
    <w:rsid w:val="5EFD21BF"/>
    <w:rsid w:val="5F5ACC67"/>
    <w:rsid w:val="5F7E2EFB"/>
    <w:rsid w:val="5FAFBBB9"/>
    <w:rsid w:val="5FEDE8EC"/>
    <w:rsid w:val="5FEFB924"/>
    <w:rsid w:val="5FFBDAE5"/>
    <w:rsid w:val="5FFF56A9"/>
    <w:rsid w:val="63CC7934"/>
    <w:rsid w:val="64992680"/>
    <w:rsid w:val="64F940B9"/>
    <w:rsid w:val="651BE048"/>
    <w:rsid w:val="668A5468"/>
    <w:rsid w:val="66DD9F6A"/>
    <w:rsid w:val="677B2E13"/>
    <w:rsid w:val="6A1E2688"/>
    <w:rsid w:val="6A77117E"/>
    <w:rsid w:val="6AEF8A1A"/>
    <w:rsid w:val="6DFFB37F"/>
    <w:rsid w:val="6EF1E562"/>
    <w:rsid w:val="6F537EB3"/>
    <w:rsid w:val="6F8D3DE2"/>
    <w:rsid w:val="72F75B1E"/>
    <w:rsid w:val="73AEDA11"/>
    <w:rsid w:val="767FB93E"/>
    <w:rsid w:val="76900093"/>
    <w:rsid w:val="76EB126F"/>
    <w:rsid w:val="76FB7DD3"/>
    <w:rsid w:val="77F782E1"/>
    <w:rsid w:val="77F7E63F"/>
    <w:rsid w:val="77FDA9FC"/>
    <w:rsid w:val="77FF8A4D"/>
    <w:rsid w:val="77FFA7D1"/>
    <w:rsid w:val="79093DF2"/>
    <w:rsid w:val="7BD71848"/>
    <w:rsid w:val="7BE3E914"/>
    <w:rsid w:val="7BE6429C"/>
    <w:rsid w:val="7CAD75B8"/>
    <w:rsid w:val="7D9FCA2A"/>
    <w:rsid w:val="7DBB1309"/>
    <w:rsid w:val="7DF30DA5"/>
    <w:rsid w:val="7DFF2AC5"/>
    <w:rsid w:val="7EDD6F32"/>
    <w:rsid w:val="7F2DBEFE"/>
    <w:rsid w:val="7F7B5D7F"/>
    <w:rsid w:val="7F7D7586"/>
    <w:rsid w:val="7FAFBF12"/>
    <w:rsid w:val="7FBEDE25"/>
    <w:rsid w:val="7FDF2839"/>
    <w:rsid w:val="7FFD6762"/>
    <w:rsid w:val="82EB51E4"/>
    <w:rsid w:val="977EA3D9"/>
    <w:rsid w:val="98FBC4BF"/>
    <w:rsid w:val="9B8B1B91"/>
    <w:rsid w:val="A7FD1818"/>
    <w:rsid w:val="B7EA14F3"/>
    <w:rsid w:val="BACF7C2B"/>
    <w:rsid w:val="BEDFFE3A"/>
    <w:rsid w:val="BEFB2F00"/>
    <w:rsid w:val="BFBFDADA"/>
    <w:rsid w:val="BFDDB9F0"/>
    <w:rsid w:val="BFF78C92"/>
    <w:rsid w:val="BFFE022D"/>
    <w:rsid w:val="C4FFB0BC"/>
    <w:rsid w:val="CBCF1AA9"/>
    <w:rsid w:val="CDE97916"/>
    <w:rsid w:val="D2FFEC99"/>
    <w:rsid w:val="D71F17F9"/>
    <w:rsid w:val="DB3FF104"/>
    <w:rsid w:val="DB7FDE7C"/>
    <w:rsid w:val="DDA74672"/>
    <w:rsid w:val="DF67FBB6"/>
    <w:rsid w:val="DFA57E43"/>
    <w:rsid w:val="DFFB47B9"/>
    <w:rsid w:val="E9DFFA8C"/>
    <w:rsid w:val="ECB75041"/>
    <w:rsid w:val="EDEF912E"/>
    <w:rsid w:val="EFE9935F"/>
    <w:rsid w:val="F3BF215C"/>
    <w:rsid w:val="F5F75C6D"/>
    <w:rsid w:val="F5FF3EDF"/>
    <w:rsid w:val="F6BD9801"/>
    <w:rsid w:val="F6DD3A89"/>
    <w:rsid w:val="F6FF9C57"/>
    <w:rsid w:val="F7FBE968"/>
    <w:rsid w:val="F7FFD67C"/>
    <w:rsid w:val="FA7DF85C"/>
    <w:rsid w:val="FABF407A"/>
    <w:rsid w:val="FB8FDBA4"/>
    <w:rsid w:val="FBFB5C7D"/>
    <w:rsid w:val="FCC7479A"/>
    <w:rsid w:val="FDAEC10D"/>
    <w:rsid w:val="FDBF723B"/>
    <w:rsid w:val="FDBFF2C0"/>
    <w:rsid w:val="FDFC3015"/>
    <w:rsid w:val="FDFF8212"/>
    <w:rsid w:val="FE177B26"/>
    <w:rsid w:val="FE733D06"/>
    <w:rsid w:val="FE7BE5D3"/>
    <w:rsid w:val="FED7FCE0"/>
    <w:rsid w:val="FEDED44C"/>
    <w:rsid w:val="FEED3B12"/>
    <w:rsid w:val="FF73D525"/>
    <w:rsid w:val="FFDF2DB7"/>
    <w:rsid w:val="FFDFC460"/>
    <w:rsid w:val="FFE79625"/>
    <w:rsid w:val="FFF70A50"/>
    <w:rsid w:val="FFFDD42C"/>
    <w:rsid w:val="FFFF99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name="Normal Indent"/>
    <w:lsdException w:qFormat="1" w:unhideWhenUsed="0" w:uiPriority="0" w:semiHidden="0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/>
      <w:kern w:val="2"/>
      <w:sz w:val="21"/>
      <w:szCs w:val="24"/>
      <w:lang w:val="en-US" w:eastAsia="zh-CN" w:bidi="ar-SA"/>
    </w:rPr>
  </w:style>
  <w:style w:type="character" w:default="1" w:styleId="15">
    <w:name w:val="Default Paragraph Font"/>
    <w:unhideWhenUsed/>
    <w:uiPriority w:val="1"/>
  </w:style>
  <w:style w:type="table" w:default="1" w:styleId="13">
    <w:name w:val="Normal Table"/>
    <w:unhideWhenUsed/>
    <w:qFormat/>
    <w:uiPriority w:val="99"/>
    <w:tblPr>
      <w:tblStyle w:val="1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itle"/>
    <w:basedOn w:val="4"/>
    <w:next w:val="4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customStyle="1" w:styleId="4">
    <w:name w:val="正文_0"/>
    <w:next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footnote text"/>
    <w:basedOn w:val="4"/>
    <w:next w:val="6"/>
    <w:qFormat/>
    <w:uiPriority w:val="0"/>
    <w:pPr>
      <w:snapToGrid w:val="0"/>
      <w:jc w:val="left"/>
    </w:pPr>
    <w:rPr>
      <w:sz w:val="18"/>
    </w:rPr>
  </w:style>
  <w:style w:type="paragraph" w:styleId="6">
    <w:name w:val="Body Text First Indent 2"/>
    <w:basedOn w:val="7"/>
    <w:next w:val="4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30"/>
      <w:lang w:val="en-US" w:eastAsia="zh-CN" w:bidi="ar-SA"/>
    </w:rPr>
  </w:style>
  <w:style w:type="paragraph" w:styleId="7">
    <w:name w:val="Body Text Indent"/>
    <w:basedOn w:val="4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sz w:val="21"/>
      <w:szCs w:val="24"/>
    </w:rPr>
  </w:style>
  <w:style w:type="paragraph" w:styleId="8">
    <w:name w:val="Normal Indent"/>
    <w:basedOn w:val="1"/>
    <w:semiHidden/>
    <w:qFormat/>
    <w:uiPriority w:val="0"/>
    <w:pPr>
      <w:ind w:firstLine="420" w:firstLineChars="200"/>
    </w:pPr>
    <w:rPr>
      <w:szCs w:val="21"/>
    </w:rPr>
  </w:style>
  <w:style w:type="paragraph" w:styleId="9">
    <w:name w:val="Balloon Text"/>
    <w:basedOn w:val="1"/>
    <w:semiHidden/>
    <w:uiPriority w:val="0"/>
    <w:rPr>
      <w:sz w:val="18"/>
      <w:szCs w:val="18"/>
    </w:rPr>
  </w:style>
  <w:style w:type="paragraph" w:styleId="10">
    <w:name w:val="footer"/>
    <w:basedOn w:val="1"/>
    <w:link w:val="1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1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uiPriority w:val="0"/>
    <w:pPr>
      <w:widowControl/>
      <w:spacing w:before="100" w:beforeAutospacing="1" w:after="100" w:afterAutospacing="1" w:line="360" w:lineRule="auto"/>
      <w:jc w:val="left"/>
    </w:pPr>
    <w:rPr>
      <w:rFonts w:ascii="宋体" w:hAnsi="宋体" w:cs="宋体"/>
      <w:kern w:val="0"/>
      <w:szCs w:val="21"/>
    </w:rPr>
  </w:style>
  <w:style w:type="table" w:styleId="14">
    <w:name w:val="Table Grid"/>
    <w:basedOn w:val="13"/>
    <w:qFormat/>
    <w:uiPriority w:val="39"/>
    <w:tblPr>
      <w:tblStyle w:val="1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page number"/>
    <w:basedOn w:val="15"/>
    <w:qFormat/>
    <w:uiPriority w:val="0"/>
  </w:style>
  <w:style w:type="character" w:styleId="17">
    <w:name w:val="Emphasis"/>
    <w:basedOn w:val="15"/>
    <w:qFormat/>
    <w:uiPriority w:val="20"/>
    <w:rPr>
      <w:i/>
    </w:rPr>
  </w:style>
  <w:style w:type="character" w:customStyle="1" w:styleId="18">
    <w:name w:val="页脚 Char"/>
    <w:basedOn w:val="15"/>
    <w:link w:val="10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页眉 Char"/>
    <w:basedOn w:val="15"/>
    <w:link w:val="11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karen11"/>
    <w:uiPriority w:val="0"/>
    <w:rPr>
      <w:rFonts w:ascii="ˎ̥" w:hAnsi="ˎ̥" w:eastAsia="仿宋_GB2312" w:cs="Times New Roman"/>
      <w:sz w:val="32"/>
    </w:rPr>
  </w:style>
  <w:style w:type="paragraph" w:customStyle="1" w:styleId="21">
    <w:name w:val="Default"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/>
      <w:color w:val="000000"/>
      <w:sz w:val="24"/>
      <w:szCs w:val="24"/>
      <w:lang w:val="en-US" w:eastAsia="zh-CN" w:bidi="ar-SA"/>
    </w:rPr>
  </w:style>
  <w:style w:type="character" w:customStyle="1" w:styleId="22">
    <w:name w:val="无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SkyUN.Org</Company>
  <Pages>5</Pages>
  <Words>511</Words>
  <Characters>518</Characters>
  <Lines>26</Lines>
  <Paragraphs>7</Paragraphs>
  <TotalTime>47</TotalTime>
  <ScaleCrop>false</ScaleCrop>
  <LinksUpToDate>false</LinksUpToDate>
  <CharactersWithSpaces>615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2012-12-15T01:32:00Z</dcterms:created>
  <dc:creator>SkyUN.Org</dc:creator>
  <cp:lastModifiedBy>wyk</cp:lastModifiedBy>
  <cp:lastPrinted>2025-05-26T09:55:16Z</cp:lastPrinted>
  <dcterms:modified xsi:type="dcterms:W3CDTF">2026-01-08T15:48:51Z</dcterms:modified>
  <dc:title>附件2</dc:title>
  <cp:revision>130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9633DBC1B4BB54F263615F69207D4DDE_43</vt:lpwstr>
  </property>
  <property fmtid="{D5CDD505-2E9C-101B-9397-08002B2CF9AE}" pid="3" name="KSOProductBuildVer">
    <vt:lpwstr>2052-12.8.2.1119</vt:lpwstr>
  </property>
  <property fmtid="{D5CDD505-2E9C-101B-9397-08002B2CF9AE}" pid="4" name="KSOTemplateDocerSaveRecord">
    <vt:lpwstr>eyJoZGlkIjoiZjJkOTEyOGJlZjc4YWQxYzJlYTRhOTczMWJhNTBkMmYiLCJ1c2VySWQiOiIzNzA5NzEyMTgifQ==</vt:lpwstr>
  </property>
  <property fmtid="{D5CDD505-2E9C-101B-9397-08002B2CF9AE}" pid="5" name="慧眼令牌">
    <vt:lpwstr>eyJraWQiOiJvYSIsInR5cCI6IkpXVCIsImFsZyI6IkhTMjU2In0.eyJzdWIiOiJPQS1MT0dJTiIsIm5iZiI6MTcwMjU5NTczNCwiY29ycElkIjoiIiwiaXNzIjoiRVhPQSIsIm5hbWUiOiLpmK7mtbfnkLwiLCJleHAiOjIwMTc5NTkzMzQsImlhdCI6MTcwMjU5ODczNCwidXNlcklkIjoxMzc1NCwianRpIjoib2EiLCJhY2NvdW50IjoicnVhbmhxIn0.rWfDiEOxUulLS4GdIptn0qghMFNioWqiAJh439_FMqE</vt:lpwstr>
  </property>
</Properties>
</file>