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7.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58.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59.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0.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1.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2.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3.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4.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5.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6.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67.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68.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69.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0.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1.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2.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3.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74.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75.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76.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77.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78.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79.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80.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81.xml" ContentType="application/vnd.openxmlformats-officedocument.drawingml.chart+xml"/>
  <Override PartName="/word/charts/style81.xml" ContentType="application/vnd.ms-office.chartstyle+xml"/>
  <Override PartName="/word/charts/colors81.xml" ContentType="application/vnd.ms-office.chartcolorstyle+xml"/>
  <Override PartName="/word/charts/chart82.xml" ContentType="application/vnd.openxmlformats-officedocument.drawingml.chart+xml"/>
  <Override PartName="/word/charts/style82.xml" ContentType="application/vnd.ms-office.chartstyle+xml"/>
  <Override PartName="/word/charts/colors82.xml" ContentType="application/vnd.ms-office.chartcolorstyle+xml"/>
  <Override PartName="/word/charts/chart83.xml" ContentType="application/vnd.openxmlformats-officedocument.drawingml.chart+xml"/>
  <Override PartName="/word/charts/style83.xml" ContentType="application/vnd.ms-office.chartstyle+xml"/>
  <Override PartName="/word/charts/colors83.xml" ContentType="application/vnd.ms-office.chartcolorstyle+xml"/>
  <Override PartName="/word/charts/chart84.xml" ContentType="application/vnd.openxmlformats-officedocument.drawingml.chart+xml"/>
  <Override PartName="/word/charts/style84.xml" ContentType="application/vnd.ms-office.chartstyle+xml"/>
  <Override PartName="/word/charts/colors84.xml" ContentType="application/vnd.ms-office.chartcolorstyle+xml"/>
  <Override PartName="/word/charts/chart85.xml" ContentType="application/vnd.openxmlformats-officedocument.drawingml.chart+xml"/>
  <Override PartName="/word/charts/style85.xml" ContentType="application/vnd.ms-office.chartstyle+xml"/>
  <Override PartName="/word/charts/colors85.xml" ContentType="application/vnd.ms-office.chartcolorstyle+xml"/>
  <Override PartName="/word/charts/chart86.xml" ContentType="application/vnd.openxmlformats-officedocument.drawingml.chart+xml"/>
  <Override PartName="/word/charts/style86.xml" ContentType="application/vnd.ms-office.chartstyle+xml"/>
  <Override PartName="/word/charts/colors86.xml" ContentType="application/vnd.ms-office.chartcolorstyle+xml"/>
  <Override PartName="/word/charts/chart87.xml" ContentType="application/vnd.openxmlformats-officedocument.drawingml.chart+xml"/>
  <Override PartName="/word/charts/style87.xml" ContentType="application/vnd.ms-office.chartstyle+xml"/>
  <Override PartName="/word/charts/colors87.xml" ContentType="application/vnd.ms-office.chartcolorstyle+xml"/>
  <Override PartName="/word/charts/chart88.xml" ContentType="application/vnd.openxmlformats-officedocument.drawingml.chart+xml"/>
  <Override PartName="/word/charts/style88.xml" ContentType="application/vnd.ms-office.chartstyle+xml"/>
  <Override PartName="/word/charts/colors88.xml" ContentType="application/vnd.ms-office.chartcolorstyle+xml"/>
  <Override PartName="/word/charts/chart89.xml" ContentType="application/vnd.openxmlformats-officedocument.drawingml.chart+xml"/>
  <Override PartName="/word/charts/style89.xml" ContentType="application/vnd.ms-office.chartstyle+xml"/>
  <Override PartName="/word/charts/colors89.xml" ContentType="application/vnd.ms-office.chartcolorstyle+xml"/>
  <Override PartName="/word/charts/chart90.xml" ContentType="application/vnd.openxmlformats-officedocument.drawingml.chart+xml"/>
  <Override PartName="/word/charts/style90.xml" ContentType="application/vnd.ms-office.chartstyle+xml"/>
  <Override PartName="/word/charts/colors90.xml" ContentType="application/vnd.ms-office.chartcolorstyle+xml"/>
  <Override PartName="/word/charts/chart91.xml" ContentType="application/vnd.openxmlformats-officedocument.drawingml.chart+xml"/>
  <Override PartName="/word/charts/style91.xml" ContentType="application/vnd.ms-office.chartstyle+xml"/>
  <Override PartName="/word/charts/colors91.xml" ContentType="application/vnd.ms-office.chartcolorstyle+xml"/>
  <Override PartName="/word/charts/chart92.xml" ContentType="application/vnd.openxmlformats-officedocument.drawingml.chart+xml"/>
  <Override PartName="/word/charts/style92.xml" ContentType="application/vnd.ms-office.chartstyle+xml"/>
  <Override PartName="/word/charts/colors92.xml" ContentType="application/vnd.ms-office.chartcolorstyle+xml"/>
  <Override PartName="/word/charts/chart93.xml" ContentType="application/vnd.openxmlformats-officedocument.drawingml.chart+xml"/>
  <Override PartName="/word/charts/style93.xml" ContentType="application/vnd.ms-office.chartstyle+xml"/>
  <Override PartName="/word/charts/colors93.xml" ContentType="application/vnd.ms-office.chartcolorstyle+xml"/>
  <Override PartName="/word/charts/chart94.xml" ContentType="application/vnd.openxmlformats-officedocument.drawingml.chart+xml"/>
  <Override PartName="/word/charts/style94.xml" ContentType="application/vnd.ms-office.chartstyle+xml"/>
  <Override PartName="/word/charts/colors94.xml" ContentType="application/vnd.ms-office.chartcolorstyle+xml"/>
  <Override PartName="/word/charts/chart95.xml" ContentType="application/vnd.openxmlformats-officedocument.drawingml.chart+xml"/>
  <Override PartName="/word/charts/style95.xml" ContentType="application/vnd.ms-office.chartstyle+xml"/>
  <Override PartName="/word/charts/colors95.xml" ContentType="application/vnd.ms-office.chartcolorstyle+xml"/>
  <Override PartName="/word/charts/chart96.xml" ContentType="application/vnd.openxmlformats-officedocument.drawingml.chart+xml"/>
  <Override PartName="/word/charts/style96.xml" ContentType="application/vnd.ms-office.chartstyle+xml"/>
  <Override PartName="/word/charts/colors96.xml" ContentType="application/vnd.ms-office.chartcolorstyle+xml"/>
  <Override PartName="/word/charts/chart97.xml" ContentType="application/vnd.openxmlformats-officedocument.drawingml.chart+xml"/>
  <Override PartName="/word/charts/style97.xml" ContentType="application/vnd.ms-office.chartstyle+xml"/>
  <Override PartName="/word/charts/colors97.xml" ContentType="application/vnd.ms-office.chartcolorstyle+xml"/>
  <Override PartName="/word/charts/chart98.xml" ContentType="application/vnd.openxmlformats-officedocument.drawingml.chart+xml"/>
  <Override PartName="/word/charts/style98.xml" ContentType="application/vnd.ms-office.chartstyle+xml"/>
  <Override PartName="/word/charts/colors98.xml" ContentType="application/vnd.ms-office.chartcolorstyle+xml"/>
  <Override PartName="/word/charts/chart99.xml" ContentType="application/vnd.openxmlformats-officedocument.drawingml.chart+xml"/>
  <Override PartName="/word/charts/style99.xml" ContentType="application/vnd.ms-office.chartstyle+xml"/>
  <Override PartName="/word/charts/colors99.xml" ContentType="application/vnd.ms-office.chartcolorstyle+xml"/>
  <Override PartName="/word/charts/chart100.xml" ContentType="application/vnd.openxmlformats-officedocument.drawingml.chart+xml"/>
  <Override PartName="/word/charts/style100.xml" ContentType="application/vnd.ms-office.chartstyle+xml"/>
  <Override PartName="/word/charts/colors100.xml" ContentType="application/vnd.ms-office.chartcolorstyle+xml"/>
  <Override PartName="/word/charts/chart101.xml" ContentType="application/vnd.openxmlformats-officedocument.drawingml.chart+xml"/>
  <Override PartName="/word/charts/style101.xml" ContentType="application/vnd.ms-office.chartstyle+xml"/>
  <Override PartName="/word/charts/colors101.xml" ContentType="application/vnd.ms-office.chartcolorstyle+xml"/>
  <Override PartName="/word/charts/chart102.xml" ContentType="application/vnd.openxmlformats-officedocument.drawingml.chart+xml"/>
  <Override PartName="/word/charts/style102.xml" ContentType="application/vnd.ms-office.chartstyle+xml"/>
  <Override PartName="/word/charts/colors102.xml" ContentType="application/vnd.ms-office.chartcolorstyle+xml"/>
  <Override PartName="/word/charts/chart103.xml" ContentType="application/vnd.openxmlformats-officedocument.drawingml.chart+xml"/>
  <Override PartName="/word/charts/style103.xml" ContentType="application/vnd.ms-office.chartstyle+xml"/>
  <Override PartName="/word/charts/colors103.xml" ContentType="application/vnd.ms-office.chartcolorstyle+xml"/>
  <Override PartName="/word/charts/chart104.xml" ContentType="application/vnd.openxmlformats-officedocument.drawingml.chart+xml"/>
  <Override PartName="/word/charts/style104.xml" ContentType="application/vnd.ms-office.chartstyle+xml"/>
  <Override PartName="/word/charts/colors104.xml" ContentType="application/vnd.ms-office.chartcolorstyle+xml"/>
  <Override PartName="/word/charts/chart105.xml" ContentType="application/vnd.openxmlformats-officedocument.drawingml.chart+xml"/>
  <Override PartName="/word/charts/style105.xml" ContentType="application/vnd.ms-office.chartstyle+xml"/>
  <Override PartName="/word/charts/colors105.xml" ContentType="application/vnd.ms-office.chartcolorstyle+xml"/>
  <Override PartName="/word/charts/chart106.xml" ContentType="application/vnd.openxmlformats-officedocument.drawingml.chart+xml"/>
  <Override PartName="/word/charts/style106.xml" ContentType="application/vnd.ms-office.chartstyle+xml"/>
  <Override PartName="/word/charts/colors106.xml" ContentType="application/vnd.ms-office.chartcolorstyle+xml"/>
  <Override PartName="/word/charts/chart107.xml" ContentType="application/vnd.openxmlformats-officedocument.drawingml.chart+xml"/>
  <Override PartName="/word/charts/style107.xml" ContentType="application/vnd.ms-office.chartstyle+xml"/>
  <Override PartName="/word/charts/colors107.xml" ContentType="application/vnd.ms-office.chartcolorstyle+xml"/>
  <Override PartName="/word/charts/chart108.xml" ContentType="application/vnd.openxmlformats-officedocument.drawingml.chart+xml"/>
  <Override PartName="/word/charts/style108.xml" ContentType="application/vnd.ms-office.chartstyle+xml"/>
  <Override PartName="/word/charts/colors108.xml" ContentType="application/vnd.ms-office.chartcolorstyle+xml"/>
  <Override PartName="/word/charts/chart109.xml" ContentType="application/vnd.openxmlformats-officedocument.drawingml.chart+xml"/>
  <Override PartName="/word/charts/style109.xml" ContentType="application/vnd.ms-office.chartstyle+xml"/>
  <Override PartName="/word/charts/colors109.xml" ContentType="application/vnd.ms-office.chartcolorstyle+xml"/>
  <Override PartName="/word/charts/chart110.xml" ContentType="application/vnd.openxmlformats-officedocument.drawingml.chart+xml"/>
  <Override PartName="/word/charts/style110.xml" ContentType="application/vnd.ms-office.chartstyle+xml"/>
  <Override PartName="/word/charts/colors110.xml" ContentType="application/vnd.ms-office.chartcolorstyle+xml"/>
  <Override PartName="/word/charts/chart111.xml" ContentType="application/vnd.openxmlformats-officedocument.drawingml.chart+xml"/>
  <Override PartName="/word/charts/style111.xml" ContentType="application/vnd.ms-office.chartstyle+xml"/>
  <Override PartName="/word/charts/colors111.xml" ContentType="application/vnd.ms-office.chartcolorstyle+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343EE" w:rsidRDefault="00A93FE4">
      <w:pPr>
        <w:spacing w:line="580" w:lineRule="exact"/>
        <w:ind w:firstLineChars="0" w:firstLine="0"/>
        <w:jc w:val="center"/>
        <w:rPr>
          <w:rFonts w:ascii="方正小标宋_GBK" w:eastAsia="方正小标宋_GBK" w:hAnsi="方正小标宋_GBK" w:cs="方正小标宋_GBK"/>
          <w:sz w:val="44"/>
          <w:szCs w:val="44"/>
        </w:rPr>
      </w:pPr>
      <w:r>
        <w:rPr>
          <w:rFonts w:ascii="方正小标宋_GBK" w:eastAsia="方正小标宋_GBK" w:hAnsi="方正小标宋_GBK" w:cs="方正小标宋_GBK" w:hint="eastAsia"/>
          <w:sz w:val="44"/>
          <w:szCs w:val="44"/>
        </w:rPr>
        <w:t>广西工业互联网赋能企业数字化转型</w:t>
      </w:r>
    </w:p>
    <w:p w:rsidR="00B343EE" w:rsidRDefault="00A93FE4">
      <w:pPr>
        <w:spacing w:line="580" w:lineRule="exact"/>
        <w:ind w:firstLineChars="0" w:firstLine="0"/>
        <w:jc w:val="center"/>
        <w:rPr>
          <w:rFonts w:ascii="方正小标宋_GBK" w:eastAsia="方正小标宋_GBK" w:hAnsi="方正小标宋_GBK" w:cs="方正小标宋_GBK"/>
          <w:sz w:val="44"/>
          <w:szCs w:val="44"/>
        </w:rPr>
      </w:pPr>
      <w:r>
        <w:rPr>
          <w:rFonts w:ascii="方正小标宋_GBK" w:eastAsia="方正小标宋_GBK" w:hAnsi="方正小标宋_GBK" w:cs="方正小标宋_GBK" w:hint="eastAsia"/>
          <w:sz w:val="44"/>
          <w:szCs w:val="44"/>
        </w:rPr>
        <w:t>暨“人工智能+制造”优秀案例集</w:t>
      </w:r>
    </w:p>
    <w:p w:rsidR="00B343EE" w:rsidRDefault="00B343EE">
      <w:pPr>
        <w:jc w:val="center"/>
        <w:rPr>
          <w:rFonts w:ascii="方正小标宋_GBK" w:eastAsia="方正小标宋_GBK" w:hAnsi="方正小标宋_GBK" w:cs="方正小标宋_GBK"/>
          <w:sz w:val="44"/>
          <w:szCs w:val="44"/>
        </w:rPr>
        <w:sectPr w:rsidR="00B343EE">
          <w:headerReference w:type="even" r:id="rId7"/>
          <w:headerReference w:type="default" r:id="rId8"/>
          <w:footerReference w:type="even" r:id="rId9"/>
          <w:footerReference w:type="default" r:id="rId10"/>
          <w:headerReference w:type="first" r:id="rId11"/>
          <w:footerReference w:type="first" r:id="rId12"/>
          <w:pgSz w:w="11906" w:h="16838"/>
          <w:pgMar w:top="1962" w:right="1474" w:bottom="1848" w:left="1587" w:header="851" w:footer="992" w:gutter="0"/>
          <w:cols w:space="425"/>
          <w:docGrid w:type="linesAndChars" w:linePitch="592" w:charSpace="-842"/>
        </w:sectPr>
      </w:pPr>
    </w:p>
    <w:p w:rsidR="00B343EE" w:rsidRDefault="00A93FE4">
      <w:pPr>
        <w:ind w:firstLineChars="0" w:firstLine="0"/>
        <w:jc w:val="center"/>
        <w:rPr>
          <w:rFonts w:ascii="方正小标宋_GBK" w:eastAsia="方正小标宋_GBK" w:hAnsi="方正小标宋_GBK" w:cs="方正小标宋_GBK"/>
          <w:sz w:val="44"/>
          <w:szCs w:val="44"/>
        </w:rPr>
      </w:pPr>
      <w:r>
        <w:rPr>
          <w:rFonts w:ascii="方正小标宋_GBK" w:eastAsia="方正小标宋_GBK" w:hAnsi="方正小标宋_GBK" w:cs="方正小标宋_GBK" w:hint="eastAsia"/>
          <w:sz w:val="44"/>
          <w:szCs w:val="44"/>
        </w:rPr>
        <w:lastRenderedPageBreak/>
        <w:t>编写说明</w:t>
      </w:r>
    </w:p>
    <w:p w:rsidR="00B343EE" w:rsidRDefault="00A93FE4" w:rsidP="00BA66E1">
      <w:pPr>
        <w:ind w:firstLine="632"/>
      </w:pPr>
      <w:r>
        <w:rPr>
          <w:rFonts w:ascii="仿宋_GB2312" w:hAnsi="仿宋_GB2312" w:cs="仿宋_GB2312" w:hint="eastAsia"/>
        </w:rPr>
        <w:t>产业链供应链是现代经济的重要形态，其韧性和安全水平反映了一国经济抵抗风险能力的大小，对现代化经济体系运行具有重要影响。近年来，全球产业链供应链正面临重构，产业链供应链外部环境的复杂性和不确定性上升，特别是近年来美国等西方国家对我国发展遏制打压升级，提升产业链供应链韧性和安全水平已经刻不容缓。</w:t>
      </w:r>
      <w:r>
        <w:rPr>
          <w:rFonts w:hint="eastAsia"/>
        </w:rPr>
        <w:t>2024</w:t>
      </w:r>
      <w:r>
        <w:rPr>
          <w:rFonts w:hint="eastAsia"/>
        </w:rPr>
        <w:t>年</w:t>
      </w:r>
      <w:r>
        <w:rPr>
          <w:rFonts w:hint="eastAsia"/>
        </w:rPr>
        <w:t>5</w:t>
      </w:r>
      <w:r>
        <w:rPr>
          <w:rFonts w:hint="eastAsia"/>
        </w:rPr>
        <w:t>月，国务院审议通过的《制造业数字化转型行动方案》制造业数字化转型是推进新型工业化、建设现代化产业体系的重要举措，要加快核心技术攻关和成果推广应用，加大对中小企业数字化转型的支持，与开展大规模设备更新行动、实施技术改造升级工程等有机结合，完善公共服务平台，探索形成促进中小企业数字化转型长效机制。</w:t>
      </w:r>
    </w:p>
    <w:p w:rsidR="00B343EE" w:rsidRDefault="00A93FE4" w:rsidP="00BA66E1">
      <w:pPr>
        <w:ind w:firstLine="632"/>
        <w:rPr>
          <w:rFonts w:ascii="仿宋_GB2312"/>
        </w:rPr>
      </w:pPr>
      <w:r>
        <w:rPr>
          <w:rFonts w:hint="eastAsia"/>
        </w:rPr>
        <w:t>为深入贯彻党的二十大和二十届历次全会精神、中央经济工作会议精神，</w:t>
      </w:r>
      <w:r>
        <w:rPr>
          <w:rFonts w:hint="eastAsia"/>
        </w:rPr>
        <w:t>2024</w:t>
      </w:r>
      <w:r>
        <w:rPr>
          <w:rFonts w:hint="eastAsia"/>
        </w:rPr>
        <w:t>年广西印发《广西实施新一轮工业振兴三年行动方案》，支持实施科技创新突破、产业群链升级、项目增量提质、智改数转赋能、企业培优育强、绿色低碳转型、园区能级提升、开放引领发展等八大行动，加快构建现代化产业体系。其中，智改数转赋能行动要求实施智能制造工程，加强工业互联网场景创新，解决企业不愿转、不敢转、不想转、不会转的矛盾，形成一批智能制造新业态新模式；产业群链升级行动要求培育产业集群、提升产业链韧性和竞争力，实现短板产业补链、优势产业延</w:t>
      </w:r>
      <w:r>
        <w:rPr>
          <w:rFonts w:hint="eastAsia"/>
        </w:rPr>
        <w:lastRenderedPageBreak/>
        <w:t>链、传统产业升链、新兴产业建链。方案中的举措，</w:t>
      </w:r>
      <w:r>
        <w:rPr>
          <w:rFonts w:ascii="仿宋_GB2312" w:hint="eastAsia"/>
        </w:rPr>
        <w:t>为</w:t>
      </w:r>
      <w:r>
        <w:rPr>
          <w:rFonts w:ascii="仿宋_GB2312" w:hAnsi="仿宋_GB2312" w:cs="仿宋_GB2312" w:hint="eastAsia"/>
        </w:rPr>
        <w:t>提升产业链供应链韧性和安全水平</w:t>
      </w:r>
      <w:r>
        <w:rPr>
          <w:rFonts w:ascii="仿宋_GB2312" w:hint="eastAsia"/>
        </w:rPr>
        <w:t>、促进广西工业振兴提供了有力的支撑。</w:t>
      </w:r>
    </w:p>
    <w:p w:rsidR="00B343EE" w:rsidRDefault="00A93FE4" w:rsidP="00BA66E1">
      <w:pPr>
        <w:ind w:firstLine="632"/>
        <w:rPr>
          <w:rFonts w:ascii="仿宋_GB2312"/>
        </w:rPr>
      </w:pPr>
      <w:r>
        <w:rPr>
          <w:rFonts w:ascii="仿宋_GB2312" w:hint="eastAsia"/>
        </w:rPr>
        <w:t>2025年2月，自治区党委、政府提出要坚持“解放思想、创新求变，向海图强、开放发展”的精神，加快推进“人工智能+制造”行动。在广西的经济发展蓝图中，数字化转型的方向与“解放思想、创新求变”的理念不谋而合，共同为区域经济的蓬勃发展注入了强劲动力。</w:t>
      </w:r>
    </w:p>
    <w:p w:rsidR="00B343EE" w:rsidRDefault="00A93FE4" w:rsidP="00BA66E1">
      <w:pPr>
        <w:ind w:firstLine="632"/>
        <w:rPr>
          <w:rFonts w:ascii="仿宋_GB2312" w:hAnsi="仿宋_GB2312" w:cs="仿宋_GB2312"/>
        </w:rPr>
      </w:pPr>
      <w:r>
        <w:rPr>
          <w:rFonts w:ascii="仿宋_GB2312" w:hAnsi="仿宋_GB2312" w:cs="仿宋_GB2312" w:hint="eastAsia"/>
        </w:rPr>
        <w:t>为了促进广西产业链广大中小企业深入汲取并有效借鉴行业关键企业在数字化转型方面的宝贵经验与实践，共同推进</w:t>
      </w:r>
      <w:r>
        <w:rPr>
          <w:rFonts w:ascii="仿宋_GB2312" w:hint="eastAsia"/>
        </w:rPr>
        <w:t>“人工智能+制造”行动</w:t>
      </w:r>
      <w:r>
        <w:rPr>
          <w:rFonts w:ascii="仿宋_GB2312" w:hAnsi="仿宋_GB2312" w:cs="仿宋_GB2312" w:hint="eastAsia"/>
        </w:rPr>
        <w:t>，对一批进行数字化转型的广西企业进行统计分析</w:t>
      </w:r>
      <w:r>
        <w:rPr>
          <w:rFonts w:hint="eastAsia"/>
        </w:rPr>
        <w:t>，并收集了企业与案例相关的财务报表、专利证书、荣誉证书、发票、现场图片等佐证材料，</w:t>
      </w:r>
      <w:r>
        <w:rPr>
          <w:rFonts w:ascii="仿宋_GB2312" w:hAnsi="仿宋_GB2312" w:cs="仿宋_GB2312" w:hint="eastAsia"/>
        </w:rPr>
        <w:t>选取了其中佐证材料完备的100个典型的数字化转型案例，为产业链上的其他工业企业、数字化服务商等各方提供参考。</w:t>
      </w:r>
    </w:p>
    <w:p w:rsidR="00B343EE" w:rsidRDefault="00B343EE">
      <w:pPr>
        <w:pStyle w:val="af0"/>
        <w:pageBreakBefore/>
        <w:sectPr w:rsidR="00B343EE">
          <w:footerReference w:type="even" r:id="rId13"/>
          <w:footerReference w:type="default" r:id="rId14"/>
          <w:pgSz w:w="11906" w:h="16838"/>
          <w:pgMar w:top="1962" w:right="1474" w:bottom="1848" w:left="1587" w:header="851" w:footer="992" w:gutter="0"/>
          <w:pgNumType w:start="1"/>
          <w:cols w:space="425"/>
          <w:docGrid w:type="linesAndChars" w:linePitch="592" w:charSpace="-842"/>
        </w:sectPr>
      </w:pPr>
    </w:p>
    <w:bookmarkStart w:id="0" w:name="_Toc13072" w:displacedByCustomXml="next"/>
    <w:bookmarkStart w:id="1" w:name="_Toc20420" w:displacedByCustomXml="next"/>
    <w:bookmarkStart w:id="2" w:name="_Toc30272" w:displacedByCustomXml="next"/>
    <w:sdt>
      <w:sdtPr>
        <w:rPr>
          <w:rFonts w:eastAsia="仿宋_GB2312"/>
          <w:bCs w:val="0"/>
          <w:kern w:val="2"/>
          <w:sz w:val="32"/>
          <w:szCs w:val="32"/>
        </w:rPr>
        <w:id w:val="147455370"/>
        <w15:color w:val="DBDBDB"/>
        <w:docPartObj>
          <w:docPartGallery w:val="Table of Contents"/>
          <w:docPartUnique/>
        </w:docPartObj>
      </w:sdtPr>
      <w:sdtEndPr>
        <w:rPr>
          <w:rFonts w:ascii="仿宋_GB2312" w:hAnsi="仿宋_GB2312" w:cs="仿宋_GB2312" w:hint="eastAsia"/>
          <w:sz w:val="21"/>
        </w:rPr>
      </w:sdtEndPr>
      <w:sdtContent>
        <w:p w:rsidR="00B343EE" w:rsidRDefault="00A93FE4">
          <w:pPr>
            <w:pStyle w:val="af0"/>
            <w:pageBreakBefore/>
          </w:pPr>
          <w:r>
            <w:t>目录</w:t>
          </w:r>
          <w:bookmarkEnd w:id="2"/>
          <w:bookmarkEnd w:id="1"/>
          <w:bookmarkEnd w:id="0"/>
        </w:p>
        <w:p w:rsidR="00B343EE" w:rsidRDefault="00A93FE4">
          <w:pPr>
            <w:pStyle w:val="10"/>
            <w:tabs>
              <w:tab w:val="right" w:leader="dot" w:pos="8845"/>
            </w:tabs>
            <w:ind w:firstLine="632"/>
            <w:rPr>
              <w:rFonts w:hint="default"/>
            </w:rPr>
          </w:pPr>
          <w:r>
            <w:rPr>
              <w:rFonts w:hint="default"/>
            </w:rPr>
            <w:fldChar w:fldCharType="begin"/>
          </w:r>
          <w:r>
            <w:instrText xml:space="preserve">TOC \o "1-2" \h \u </w:instrText>
          </w:r>
          <w:r>
            <w:rPr>
              <w:rFonts w:hint="default"/>
            </w:rPr>
            <w:fldChar w:fldCharType="separate"/>
          </w:r>
          <w:hyperlink w:anchor="_Toc13072" w:history="1">
            <w:r>
              <w:t>目录</w:t>
            </w:r>
            <w:r>
              <w:tab/>
            </w:r>
            <w:r>
              <w:fldChar w:fldCharType="begin"/>
            </w:r>
            <w:r>
              <w:instrText xml:space="preserve"> PAGEREF _Toc13072 \h </w:instrText>
            </w:r>
            <w:r>
              <w:fldChar w:fldCharType="separate"/>
            </w:r>
            <w:r>
              <w:t>1</w:t>
            </w:r>
            <w:r>
              <w:fldChar w:fldCharType="end"/>
            </w:r>
          </w:hyperlink>
        </w:p>
        <w:p w:rsidR="00B343EE" w:rsidRDefault="004C3579">
          <w:pPr>
            <w:pStyle w:val="10"/>
            <w:tabs>
              <w:tab w:val="right" w:leader="dot" w:pos="8845"/>
            </w:tabs>
            <w:ind w:firstLine="632"/>
            <w:rPr>
              <w:rFonts w:hint="default"/>
            </w:rPr>
          </w:pPr>
          <w:hyperlink w:anchor="_Toc30178" w:history="1">
            <w:r w:rsidR="00A93FE4">
              <w:t>一、</w:t>
            </w:r>
            <w:r w:rsidR="00A93FE4">
              <w:t xml:space="preserve"> </w:t>
            </w:r>
            <w:r w:rsidR="00A93FE4">
              <w:t>总体概括</w:t>
            </w:r>
            <w:r w:rsidR="00A93FE4">
              <w:tab/>
            </w:r>
            <w:r w:rsidR="00A93FE4">
              <w:fldChar w:fldCharType="begin"/>
            </w:r>
            <w:r w:rsidR="00A93FE4">
              <w:instrText xml:space="preserve"> PAGEREF _Toc30178 \h </w:instrText>
            </w:r>
            <w:r w:rsidR="00A93FE4">
              <w:fldChar w:fldCharType="separate"/>
            </w:r>
            <w:r w:rsidR="00A93FE4">
              <w:t>1</w:t>
            </w:r>
            <w:r w:rsidR="00A93FE4">
              <w:fldChar w:fldCharType="end"/>
            </w:r>
          </w:hyperlink>
        </w:p>
        <w:p w:rsidR="00B343EE" w:rsidRDefault="004C3579">
          <w:pPr>
            <w:pStyle w:val="21"/>
            <w:tabs>
              <w:tab w:val="right" w:leader="dot" w:pos="8845"/>
            </w:tabs>
            <w:ind w:firstLine="632"/>
            <w:rPr>
              <w:rFonts w:hint="default"/>
            </w:rPr>
          </w:pPr>
          <w:hyperlink w:anchor="_Toc32043" w:history="1">
            <w:r w:rsidR="00A93FE4">
              <w:rPr>
                <w:rFonts w:ascii="楷体" w:hAnsi="楷体" w:cstheme="majorBidi"/>
                <w:bCs/>
                <w:kern w:val="0"/>
              </w:rPr>
              <w:t>（一）案例分布情况</w:t>
            </w:r>
            <w:r w:rsidR="00A93FE4">
              <w:tab/>
            </w:r>
            <w:r w:rsidR="00A93FE4">
              <w:fldChar w:fldCharType="begin"/>
            </w:r>
            <w:r w:rsidR="00A93FE4">
              <w:instrText xml:space="preserve"> PAGEREF _Toc32043 \h </w:instrText>
            </w:r>
            <w:r w:rsidR="00A93FE4">
              <w:fldChar w:fldCharType="separate"/>
            </w:r>
            <w:r w:rsidR="00A93FE4">
              <w:t>1</w:t>
            </w:r>
            <w:r w:rsidR="00A93FE4">
              <w:fldChar w:fldCharType="end"/>
            </w:r>
          </w:hyperlink>
        </w:p>
        <w:p w:rsidR="00B343EE" w:rsidRDefault="004C3579">
          <w:pPr>
            <w:pStyle w:val="21"/>
            <w:tabs>
              <w:tab w:val="right" w:leader="dot" w:pos="8845"/>
            </w:tabs>
            <w:ind w:firstLine="632"/>
            <w:rPr>
              <w:rFonts w:hint="default"/>
            </w:rPr>
          </w:pPr>
          <w:hyperlink w:anchor="_Toc28527" w:history="1">
            <w:r w:rsidR="00A93FE4">
              <w:t>（二）</w:t>
            </w:r>
            <w:r w:rsidR="00A93FE4">
              <w:t xml:space="preserve"> </w:t>
            </w:r>
            <w:r w:rsidR="00A93FE4">
              <w:rPr>
                <w:rFonts w:ascii="楷体" w:hAnsi="楷体" w:cstheme="majorBidi"/>
                <w:bCs/>
                <w:kern w:val="0"/>
              </w:rPr>
              <w:t>投资回报分析</w:t>
            </w:r>
            <w:r w:rsidR="00A93FE4">
              <w:tab/>
            </w:r>
            <w:r w:rsidR="00A93FE4">
              <w:fldChar w:fldCharType="begin"/>
            </w:r>
            <w:r w:rsidR="00A93FE4">
              <w:instrText xml:space="preserve"> PAGEREF _Toc28527 \h </w:instrText>
            </w:r>
            <w:r w:rsidR="00A93FE4">
              <w:fldChar w:fldCharType="separate"/>
            </w:r>
            <w:r w:rsidR="00A93FE4">
              <w:t>3</w:t>
            </w:r>
            <w:r w:rsidR="00A93FE4">
              <w:fldChar w:fldCharType="end"/>
            </w:r>
          </w:hyperlink>
        </w:p>
        <w:p w:rsidR="00B343EE" w:rsidRDefault="004C3579">
          <w:pPr>
            <w:pStyle w:val="21"/>
            <w:tabs>
              <w:tab w:val="right" w:leader="dot" w:pos="8845"/>
            </w:tabs>
            <w:ind w:firstLine="632"/>
            <w:rPr>
              <w:rFonts w:hint="default"/>
            </w:rPr>
          </w:pPr>
          <w:hyperlink w:anchor="_Toc22775" w:history="1">
            <w:r w:rsidR="00A93FE4">
              <w:rPr>
                <w:rFonts w:ascii="楷体" w:hAnsi="楷体" w:cstheme="majorBidi"/>
                <w:bCs/>
                <w:kern w:val="0"/>
              </w:rPr>
              <w:t>（三）转型成效分析</w:t>
            </w:r>
            <w:r w:rsidR="00A93FE4">
              <w:tab/>
            </w:r>
            <w:r w:rsidR="00A93FE4">
              <w:fldChar w:fldCharType="begin"/>
            </w:r>
            <w:r w:rsidR="00A93FE4">
              <w:instrText xml:space="preserve"> PAGEREF _Toc22775 \h </w:instrText>
            </w:r>
            <w:r w:rsidR="00A93FE4">
              <w:fldChar w:fldCharType="separate"/>
            </w:r>
            <w:r w:rsidR="00A93FE4">
              <w:t>6</w:t>
            </w:r>
            <w:r w:rsidR="00A93FE4">
              <w:fldChar w:fldCharType="end"/>
            </w:r>
          </w:hyperlink>
        </w:p>
        <w:p w:rsidR="00B343EE" w:rsidRDefault="004C3579">
          <w:pPr>
            <w:pStyle w:val="21"/>
            <w:tabs>
              <w:tab w:val="right" w:leader="dot" w:pos="8845"/>
            </w:tabs>
            <w:ind w:firstLine="632"/>
            <w:rPr>
              <w:rFonts w:hint="default"/>
            </w:rPr>
          </w:pPr>
          <w:hyperlink w:anchor="_Toc4433" w:history="1">
            <w:r w:rsidR="00A93FE4">
              <w:rPr>
                <w:rFonts w:ascii="楷体" w:hAnsi="楷体" w:cstheme="majorBidi"/>
                <w:bCs/>
                <w:kern w:val="0"/>
              </w:rPr>
              <w:t>（四）人工智能技术应用分析</w:t>
            </w:r>
            <w:r w:rsidR="00A93FE4">
              <w:tab/>
            </w:r>
            <w:r w:rsidR="00A93FE4">
              <w:fldChar w:fldCharType="begin"/>
            </w:r>
            <w:r w:rsidR="00A93FE4">
              <w:instrText xml:space="preserve"> PAGEREF _Toc4433 \h </w:instrText>
            </w:r>
            <w:r w:rsidR="00A93FE4">
              <w:fldChar w:fldCharType="separate"/>
            </w:r>
            <w:r w:rsidR="00A93FE4">
              <w:t>15</w:t>
            </w:r>
            <w:r w:rsidR="00A93FE4">
              <w:fldChar w:fldCharType="end"/>
            </w:r>
          </w:hyperlink>
        </w:p>
        <w:p w:rsidR="00B343EE" w:rsidRDefault="004C3579">
          <w:pPr>
            <w:pStyle w:val="10"/>
            <w:tabs>
              <w:tab w:val="right" w:leader="dot" w:pos="8845"/>
            </w:tabs>
            <w:ind w:firstLine="632"/>
            <w:rPr>
              <w:rFonts w:hint="default"/>
            </w:rPr>
          </w:pPr>
          <w:hyperlink w:anchor="_Toc10143" w:history="1">
            <w:r w:rsidR="00A93FE4">
              <w:t>二、</w:t>
            </w:r>
            <w:r w:rsidR="00A93FE4">
              <w:t xml:space="preserve"> </w:t>
            </w:r>
            <w:r w:rsidR="00A93FE4">
              <w:t>人工智能技术应用案例</w:t>
            </w:r>
            <w:r w:rsidR="00A93FE4">
              <w:tab/>
            </w:r>
            <w:r w:rsidR="00A93FE4">
              <w:fldChar w:fldCharType="begin"/>
            </w:r>
            <w:r w:rsidR="00A93FE4">
              <w:instrText xml:space="preserve"> PAGEREF _Toc10143 \h </w:instrText>
            </w:r>
            <w:r w:rsidR="00A93FE4">
              <w:fldChar w:fldCharType="separate"/>
            </w:r>
            <w:r w:rsidR="00A93FE4">
              <w:t>18</w:t>
            </w:r>
            <w:r w:rsidR="00A93FE4">
              <w:fldChar w:fldCharType="end"/>
            </w:r>
          </w:hyperlink>
        </w:p>
        <w:p w:rsidR="00B343EE" w:rsidRDefault="004C3579">
          <w:pPr>
            <w:pStyle w:val="21"/>
            <w:tabs>
              <w:tab w:val="right" w:leader="dot" w:pos="8845"/>
            </w:tabs>
            <w:ind w:firstLine="632"/>
            <w:rPr>
              <w:rFonts w:hint="default"/>
            </w:rPr>
          </w:pPr>
          <w:hyperlink w:anchor="_Toc3093" w:history="1">
            <w:r w:rsidR="00A93FE4">
              <w:t>案例</w:t>
            </w:r>
            <w:r w:rsidR="00A93FE4">
              <w:t>1</w:t>
            </w:r>
            <w:r w:rsidR="00A93FE4">
              <w:t>：广西博世科环境科技有限公司</w:t>
            </w:r>
            <w:r w:rsidR="00A93FE4">
              <w:tab/>
            </w:r>
            <w:r w:rsidR="00A93FE4">
              <w:fldChar w:fldCharType="begin"/>
            </w:r>
            <w:r w:rsidR="00A93FE4">
              <w:instrText xml:space="preserve"> PAGEREF _Toc3093 \h </w:instrText>
            </w:r>
            <w:r w:rsidR="00A93FE4">
              <w:fldChar w:fldCharType="separate"/>
            </w:r>
            <w:r w:rsidR="00A93FE4">
              <w:t>18</w:t>
            </w:r>
            <w:r w:rsidR="00A93FE4">
              <w:fldChar w:fldCharType="end"/>
            </w:r>
          </w:hyperlink>
        </w:p>
        <w:p w:rsidR="00B343EE" w:rsidRDefault="004C3579">
          <w:pPr>
            <w:pStyle w:val="21"/>
            <w:tabs>
              <w:tab w:val="right" w:leader="dot" w:pos="8845"/>
            </w:tabs>
            <w:ind w:firstLine="632"/>
            <w:rPr>
              <w:rFonts w:hint="default"/>
            </w:rPr>
          </w:pPr>
          <w:hyperlink w:anchor="_Toc30787" w:history="1">
            <w:r w:rsidR="00A93FE4">
              <w:t>案例</w:t>
            </w:r>
            <w:r w:rsidR="00A93FE4">
              <w:t>2</w:t>
            </w:r>
            <w:r w:rsidR="00A93FE4">
              <w:t>：广西利拓智能科技股份有限公司</w:t>
            </w:r>
            <w:r w:rsidR="00A93FE4">
              <w:tab/>
            </w:r>
            <w:r w:rsidR="00A93FE4">
              <w:fldChar w:fldCharType="begin"/>
            </w:r>
            <w:r w:rsidR="00A93FE4">
              <w:instrText xml:space="preserve"> PAGEREF _Toc30787 \h </w:instrText>
            </w:r>
            <w:r w:rsidR="00A93FE4">
              <w:fldChar w:fldCharType="separate"/>
            </w:r>
            <w:r w:rsidR="00A93FE4">
              <w:t>21</w:t>
            </w:r>
            <w:r w:rsidR="00A93FE4">
              <w:fldChar w:fldCharType="end"/>
            </w:r>
          </w:hyperlink>
        </w:p>
        <w:p w:rsidR="00B343EE" w:rsidRDefault="004C3579">
          <w:pPr>
            <w:pStyle w:val="21"/>
            <w:tabs>
              <w:tab w:val="right" w:leader="dot" w:pos="8845"/>
            </w:tabs>
            <w:ind w:firstLine="632"/>
            <w:rPr>
              <w:rFonts w:hint="default"/>
            </w:rPr>
          </w:pPr>
          <w:hyperlink w:anchor="_Toc30714" w:history="1">
            <w:r w:rsidR="00A93FE4">
              <w:t>案例</w:t>
            </w:r>
            <w:r w:rsidR="00A93FE4">
              <w:t>3</w:t>
            </w:r>
            <w:r w:rsidR="00A93FE4">
              <w:t>：广西钢铁集团有限公司</w:t>
            </w:r>
            <w:r w:rsidR="00A93FE4">
              <w:tab/>
            </w:r>
            <w:r w:rsidR="00A93FE4">
              <w:fldChar w:fldCharType="begin"/>
            </w:r>
            <w:r w:rsidR="00A93FE4">
              <w:instrText xml:space="preserve"> PAGEREF _Toc30714 \h </w:instrText>
            </w:r>
            <w:r w:rsidR="00A93FE4">
              <w:fldChar w:fldCharType="separate"/>
            </w:r>
            <w:r w:rsidR="00A93FE4">
              <w:t>24</w:t>
            </w:r>
            <w:r w:rsidR="00A93FE4">
              <w:fldChar w:fldCharType="end"/>
            </w:r>
          </w:hyperlink>
        </w:p>
        <w:p w:rsidR="00B343EE" w:rsidRDefault="004C3579">
          <w:pPr>
            <w:pStyle w:val="21"/>
            <w:tabs>
              <w:tab w:val="right" w:leader="dot" w:pos="8845"/>
            </w:tabs>
            <w:ind w:firstLine="632"/>
            <w:rPr>
              <w:rFonts w:hint="default"/>
            </w:rPr>
          </w:pPr>
          <w:hyperlink w:anchor="_Toc14656" w:history="1">
            <w:r w:rsidR="00A93FE4">
              <w:t>案例</w:t>
            </w:r>
            <w:r w:rsidR="00A93FE4">
              <w:t>4</w:t>
            </w:r>
            <w:r w:rsidR="00A93FE4">
              <w:t>：耐世特汽车系统（柳州）有限公司</w:t>
            </w:r>
            <w:r w:rsidR="00A93FE4">
              <w:tab/>
            </w:r>
            <w:r w:rsidR="00A93FE4">
              <w:fldChar w:fldCharType="begin"/>
            </w:r>
            <w:r w:rsidR="00A93FE4">
              <w:instrText xml:space="preserve"> PAGEREF _Toc14656 \h </w:instrText>
            </w:r>
            <w:r w:rsidR="00A93FE4">
              <w:fldChar w:fldCharType="separate"/>
            </w:r>
            <w:r w:rsidR="00A93FE4">
              <w:t>27</w:t>
            </w:r>
            <w:r w:rsidR="00A93FE4">
              <w:fldChar w:fldCharType="end"/>
            </w:r>
          </w:hyperlink>
        </w:p>
        <w:p w:rsidR="00B343EE" w:rsidRDefault="004C3579">
          <w:pPr>
            <w:pStyle w:val="21"/>
            <w:tabs>
              <w:tab w:val="right" w:leader="dot" w:pos="8845"/>
            </w:tabs>
            <w:ind w:firstLine="632"/>
            <w:rPr>
              <w:rFonts w:hint="default"/>
            </w:rPr>
          </w:pPr>
          <w:hyperlink w:anchor="_Toc19611" w:history="1">
            <w:r w:rsidR="00A93FE4">
              <w:t>案例</w:t>
            </w:r>
            <w:r w:rsidR="00A93FE4">
              <w:t>5</w:t>
            </w:r>
            <w:r w:rsidR="00A93FE4">
              <w:t>：方盛车桥（柳州）有限公司</w:t>
            </w:r>
            <w:r w:rsidR="00A93FE4">
              <w:tab/>
            </w:r>
            <w:r w:rsidR="00A93FE4">
              <w:fldChar w:fldCharType="begin"/>
            </w:r>
            <w:r w:rsidR="00A93FE4">
              <w:instrText xml:space="preserve"> PAGEREF _Toc19611 \h </w:instrText>
            </w:r>
            <w:r w:rsidR="00A93FE4">
              <w:fldChar w:fldCharType="separate"/>
            </w:r>
            <w:r w:rsidR="00A93FE4">
              <w:t>30</w:t>
            </w:r>
            <w:r w:rsidR="00A93FE4">
              <w:fldChar w:fldCharType="end"/>
            </w:r>
          </w:hyperlink>
        </w:p>
        <w:p w:rsidR="00B343EE" w:rsidRDefault="004C3579">
          <w:pPr>
            <w:pStyle w:val="21"/>
            <w:tabs>
              <w:tab w:val="right" w:leader="dot" w:pos="8845"/>
            </w:tabs>
            <w:ind w:firstLine="632"/>
            <w:rPr>
              <w:rFonts w:hint="default"/>
            </w:rPr>
          </w:pPr>
          <w:hyperlink w:anchor="_Toc944" w:history="1">
            <w:r w:rsidR="00A93FE4">
              <w:t>案例</w:t>
            </w:r>
            <w:r w:rsidR="00A93FE4">
              <w:t>6</w:t>
            </w:r>
            <w:r w:rsidR="00A93FE4">
              <w:t>：柳州柳新汽车冲压件有限公司</w:t>
            </w:r>
            <w:r w:rsidR="00A93FE4">
              <w:tab/>
            </w:r>
            <w:r w:rsidR="00A93FE4">
              <w:fldChar w:fldCharType="begin"/>
            </w:r>
            <w:r w:rsidR="00A93FE4">
              <w:instrText xml:space="preserve"> PAGEREF _Toc944 \h </w:instrText>
            </w:r>
            <w:r w:rsidR="00A93FE4">
              <w:fldChar w:fldCharType="separate"/>
            </w:r>
            <w:r w:rsidR="00A93FE4">
              <w:t>32</w:t>
            </w:r>
            <w:r w:rsidR="00A93FE4">
              <w:fldChar w:fldCharType="end"/>
            </w:r>
          </w:hyperlink>
        </w:p>
        <w:p w:rsidR="00B343EE" w:rsidRDefault="004C3579">
          <w:pPr>
            <w:pStyle w:val="21"/>
            <w:tabs>
              <w:tab w:val="right" w:leader="dot" w:pos="8845"/>
            </w:tabs>
            <w:ind w:firstLine="632"/>
            <w:rPr>
              <w:rFonts w:hint="default"/>
            </w:rPr>
          </w:pPr>
          <w:hyperlink w:anchor="_Toc26352" w:history="1">
            <w:r w:rsidR="00A93FE4">
              <w:t>案例</w:t>
            </w:r>
            <w:r w:rsidR="00A93FE4">
              <w:t>7</w:t>
            </w:r>
            <w:r w:rsidR="00A93FE4">
              <w:t>：广西农垦西江乳业有限公司</w:t>
            </w:r>
            <w:r w:rsidR="00A93FE4">
              <w:tab/>
            </w:r>
            <w:r w:rsidR="00A93FE4">
              <w:fldChar w:fldCharType="begin"/>
            </w:r>
            <w:r w:rsidR="00A93FE4">
              <w:instrText xml:space="preserve"> PAGEREF _Toc26352 \h </w:instrText>
            </w:r>
            <w:r w:rsidR="00A93FE4">
              <w:fldChar w:fldCharType="separate"/>
            </w:r>
            <w:r w:rsidR="00A93FE4">
              <w:t>35</w:t>
            </w:r>
            <w:r w:rsidR="00A93FE4">
              <w:fldChar w:fldCharType="end"/>
            </w:r>
          </w:hyperlink>
        </w:p>
        <w:p w:rsidR="00B343EE" w:rsidRDefault="004C3579">
          <w:pPr>
            <w:pStyle w:val="21"/>
            <w:tabs>
              <w:tab w:val="right" w:leader="dot" w:pos="8845"/>
            </w:tabs>
            <w:ind w:firstLine="632"/>
            <w:rPr>
              <w:rFonts w:hint="default"/>
            </w:rPr>
          </w:pPr>
          <w:hyperlink w:anchor="_Toc20457" w:history="1">
            <w:r w:rsidR="00A93FE4">
              <w:t>案例</w:t>
            </w:r>
            <w:r w:rsidR="00A93FE4">
              <w:t>8</w:t>
            </w:r>
            <w:r w:rsidR="00A93FE4">
              <w:t>：广西柳工机械股份有限公司</w:t>
            </w:r>
            <w:r w:rsidR="00A93FE4">
              <w:tab/>
            </w:r>
            <w:r w:rsidR="00A93FE4">
              <w:fldChar w:fldCharType="begin"/>
            </w:r>
            <w:r w:rsidR="00A93FE4">
              <w:instrText xml:space="preserve"> PAGEREF _Toc20457 \h </w:instrText>
            </w:r>
            <w:r w:rsidR="00A93FE4">
              <w:fldChar w:fldCharType="separate"/>
            </w:r>
            <w:r w:rsidR="00A93FE4">
              <w:t>38</w:t>
            </w:r>
            <w:r w:rsidR="00A93FE4">
              <w:fldChar w:fldCharType="end"/>
            </w:r>
          </w:hyperlink>
        </w:p>
        <w:p w:rsidR="00B343EE" w:rsidRDefault="004C3579">
          <w:pPr>
            <w:pStyle w:val="21"/>
            <w:tabs>
              <w:tab w:val="right" w:leader="dot" w:pos="8845"/>
            </w:tabs>
            <w:ind w:firstLine="632"/>
            <w:rPr>
              <w:rFonts w:hint="default"/>
            </w:rPr>
          </w:pPr>
          <w:hyperlink w:anchor="_Toc6213" w:history="1">
            <w:r w:rsidR="00A93FE4">
              <w:t>案例</w:t>
            </w:r>
            <w:r w:rsidR="00A93FE4">
              <w:t>9</w:t>
            </w:r>
            <w:r w:rsidR="00A93FE4">
              <w:t>：柳州微研天隆科技有限公司</w:t>
            </w:r>
            <w:r w:rsidR="00A93FE4">
              <w:tab/>
            </w:r>
            <w:r w:rsidR="00A93FE4">
              <w:fldChar w:fldCharType="begin"/>
            </w:r>
            <w:r w:rsidR="00A93FE4">
              <w:instrText xml:space="preserve"> PAGEREF _Toc6213 \h </w:instrText>
            </w:r>
            <w:r w:rsidR="00A93FE4">
              <w:fldChar w:fldCharType="separate"/>
            </w:r>
            <w:r w:rsidR="00A93FE4">
              <w:t>43</w:t>
            </w:r>
            <w:r w:rsidR="00A93FE4">
              <w:fldChar w:fldCharType="end"/>
            </w:r>
          </w:hyperlink>
        </w:p>
        <w:p w:rsidR="00B343EE" w:rsidRDefault="004C3579">
          <w:pPr>
            <w:pStyle w:val="21"/>
            <w:tabs>
              <w:tab w:val="right" w:leader="dot" w:pos="8845"/>
            </w:tabs>
            <w:ind w:firstLine="632"/>
            <w:rPr>
              <w:rFonts w:hint="default"/>
            </w:rPr>
          </w:pPr>
          <w:hyperlink w:anchor="_Toc17160" w:history="1">
            <w:r w:rsidR="00A93FE4">
              <w:t>案例</w:t>
            </w:r>
            <w:r w:rsidR="00A93FE4">
              <w:t>10</w:t>
            </w:r>
            <w:r w:rsidR="00A93FE4">
              <w:t>：广西一品鲜生物科技有限公司</w:t>
            </w:r>
            <w:r w:rsidR="00A93FE4">
              <w:tab/>
            </w:r>
            <w:r w:rsidR="00A93FE4">
              <w:fldChar w:fldCharType="begin"/>
            </w:r>
            <w:r w:rsidR="00A93FE4">
              <w:instrText xml:space="preserve"> PAGEREF _Toc17160 \h </w:instrText>
            </w:r>
            <w:r w:rsidR="00A93FE4">
              <w:fldChar w:fldCharType="separate"/>
            </w:r>
            <w:r w:rsidR="00A93FE4">
              <w:t>46</w:t>
            </w:r>
            <w:r w:rsidR="00A93FE4">
              <w:fldChar w:fldCharType="end"/>
            </w:r>
          </w:hyperlink>
        </w:p>
        <w:p w:rsidR="00B343EE" w:rsidRDefault="004C3579">
          <w:pPr>
            <w:pStyle w:val="21"/>
            <w:tabs>
              <w:tab w:val="right" w:leader="dot" w:pos="8845"/>
            </w:tabs>
            <w:ind w:firstLine="632"/>
            <w:rPr>
              <w:rFonts w:hint="default"/>
            </w:rPr>
          </w:pPr>
          <w:hyperlink w:anchor="_Toc20005" w:history="1">
            <w:r w:rsidR="00A93FE4">
              <w:t>案例</w:t>
            </w:r>
            <w:r w:rsidR="00A93FE4">
              <w:t>11</w:t>
            </w:r>
            <w:r w:rsidR="00A93FE4">
              <w:t>：佛山市海天（南宁）调味食品有限公司</w:t>
            </w:r>
            <w:r w:rsidR="00A93FE4">
              <w:tab/>
            </w:r>
            <w:r w:rsidR="00A93FE4">
              <w:fldChar w:fldCharType="begin"/>
            </w:r>
            <w:r w:rsidR="00A93FE4">
              <w:instrText xml:space="preserve"> PAGEREF _Toc20005 \h </w:instrText>
            </w:r>
            <w:r w:rsidR="00A93FE4">
              <w:fldChar w:fldCharType="separate"/>
            </w:r>
            <w:r w:rsidR="00A93FE4">
              <w:t>48</w:t>
            </w:r>
            <w:r w:rsidR="00A93FE4">
              <w:fldChar w:fldCharType="end"/>
            </w:r>
          </w:hyperlink>
        </w:p>
        <w:p w:rsidR="00B343EE" w:rsidRDefault="004C3579">
          <w:pPr>
            <w:pStyle w:val="21"/>
            <w:tabs>
              <w:tab w:val="right" w:leader="dot" w:pos="8845"/>
            </w:tabs>
            <w:ind w:firstLine="632"/>
            <w:rPr>
              <w:rFonts w:hint="default"/>
            </w:rPr>
          </w:pPr>
          <w:hyperlink w:anchor="_Toc1487" w:history="1">
            <w:r w:rsidR="00A93FE4">
              <w:t>案例</w:t>
            </w:r>
            <w:r w:rsidR="00A93FE4">
              <w:t>12</w:t>
            </w:r>
            <w:r w:rsidR="00A93FE4">
              <w:t>：广西六点半豆制品有限公司</w:t>
            </w:r>
            <w:r w:rsidR="00A93FE4">
              <w:tab/>
            </w:r>
            <w:r w:rsidR="00A93FE4">
              <w:fldChar w:fldCharType="begin"/>
            </w:r>
            <w:r w:rsidR="00A93FE4">
              <w:instrText xml:space="preserve"> PAGEREF _Toc1487 \h </w:instrText>
            </w:r>
            <w:r w:rsidR="00A93FE4">
              <w:fldChar w:fldCharType="separate"/>
            </w:r>
            <w:r w:rsidR="00A93FE4">
              <w:t>51</w:t>
            </w:r>
            <w:r w:rsidR="00A93FE4">
              <w:fldChar w:fldCharType="end"/>
            </w:r>
          </w:hyperlink>
        </w:p>
        <w:p w:rsidR="00B343EE" w:rsidRDefault="004C3579">
          <w:pPr>
            <w:pStyle w:val="21"/>
            <w:tabs>
              <w:tab w:val="right" w:leader="dot" w:pos="8845"/>
            </w:tabs>
            <w:ind w:firstLine="632"/>
            <w:rPr>
              <w:rFonts w:hint="default"/>
            </w:rPr>
          </w:pPr>
          <w:hyperlink w:anchor="_Toc8768" w:history="1">
            <w:r w:rsidR="00A93FE4">
              <w:t>案例</w:t>
            </w:r>
            <w:r w:rsidR="00A93FE4">
              <w:t>13</w:t>
            </w:r>
            <w:r w:rsidR="00A93FE4">
              <w:t>：广西蒙娜丽莎新材料有限公司</w:t>
            </w:r>
            <w:r w:rsidR="00A93FE4">
              <w:tab/>
            </w:r>
            <w:r w:rsidR="00A93FE4">
              <w:fldChar w:fldCharType="begin"/>
            </w:r>
            <w:r w:rsidR="00A93FE4">
              <w:instrText xml:space="preserve"> PAGEREF _Toc8768 \h </w:instrText>
            </w:r>
            <w:r w:rsidR="00A93FE4">
              <w:fldChar w:fldCharType="separate"/>
            </w:r>
            <w:r w:rsidR="00A93FE4">
              <w:t>55</w:t>
            </w:r>
            <w:r w:rsidR="00A93FE4">
              <w:fldChar w:fldCharType="end"/>
            </w:r>
          </w:hyperlink>
        </w:p>
        <w:p w:rsidR="00B343EE" w:rsidRDefault="004C3579">
          <w:pPr>
            <w:pStyle w:val="21"/>
            <w:tabs>
              <w:tab w:val="right" w:leader="dot" w:pos="8845"/>
            </w:tabs>
            <w:ind w:firstLine="632"/>
            <w:rPr>
              <w:rFonts w:hint="default"/>
            </w:rPr>
          </w:pPr>
          <w:hyperlink w:anchor="_Toc22355" w:history="1">
            <w:r w:rsidR="00A93FE4">
              <w:t>案例</w:t>
            </w:r>
            <w:r w:rsidR="00A93FE4">
              <w:t>14</w:t>
            </w:r>
            <w:r w:rsidR="00A93FE4">
              <w:t>：广西梧州市金海不锈钢有限公司</w:t>
            </w:r>
            <w:r w:rsidR="00A93FE4">
              <w:tab/>
            </w:r>
            <w:r w:rsidR="00A93FE4">
              <w:fldChar w:fldCharType="begin"/>
            </w:r>
            <w:r w:rsidR="00A93FE4">
              <w:instrText xml:space="preserve"> PAGEREF _Toc22355 \h </w:instrText>
            </w:r>
            <w:r w:rsidR="00A93FE4">
              <w:fldChar w:fldCharType="separate"/>
            </w:r>
            <w:r w:rsidR="00A93FE4">
              <w:t>58</w:t>
            </w:r>
            <w:r w:rsidR="00A93FE4">
              <w:fldChar w:fldCharType="end"/>
            </w:r>
          </w:hyperlink>
        </w:p>
        <w:p w:rsidR="00B343EE" w:rsidRDefault="004C3579">
          <w:pPr>
            <w:pStyle w:val="21"/>
            <w:tabs>
              <w:tab w:val="right" w:leader="dot" w:pos="8845"/>
            </w:tabs>
            <w:ind w:firstLine="632"/>
            <w:rPr>
              <w:rFonts w:hint="default"/>
            </w:rPr>
          </w:pPr>
          <w:hyperlink w:anchor="_Toc23251" w:history="1">
            <w:r w:rsidR="00A93FE4">
              <w:t>案例</w:t>
            </w:r>
            <w:r w:rsidR="00A93FE4">
              <w:t>15</w:t>
            </w:r>
            <w:r w:rsidR="00A93FE4">
              <w:t>：广西玉柴船电动力有限公司</w:t>
            </w:r>
            <w:r w:rsidR="00A93FE4">
              <w:tab/>
            </w:r>
            <w:r w:rsidR="00A93FE4">
              <w:fldChar w:fldCharType="begin"/>
            </w:r>
            <w:r w:rsidR="00A93FE4">
              <w:instrText xml:space="preserve"> PAGEREF _Toc23251 \h </w:instrText>
            </w:r>
            <w:r w:rsidR="00A93FE4">
              <w:fldChar w:fldCharType="separate"/>
            </w:r>
            <w:r w:rsidR="00A93FE4">
              <w:t>60</w:t>
            </w:r>
            <w:r w:rsidR="00A93FE4">
              <w:fldChar w:fldCharType="end"/>
            </w:r>
          </w:hyperlink>
        </w:p>
        <w:p w:rsidR="00B343EE" w:rsidRDefault="004C3579">
          <w:pPr>
            <w:pStyle w:val="10"/>
            <w:tabs>
              <w:tab w:val="right" w:leader="dot" w:pos="8845"/>
            </w:tabs>
            <w:ind w:firstLine="632"/>
            <w:rPr>
              <w:rFonts w:hint="default"/>
            </w:rPr>
          </w:pPr>
          <w:hyperlink w:anchor="_Toc25176" w:history="1">
            <w:r w:rsidR="00A93FE4">
              <w:t>三、</w:t>
            </w:r>
            <w:r w:rsidR="00A93FE4">
              <w:t xml:space="preserve"> </w:t>
            </w:r>
            <w:r w:rsidR="00A93FE4">
              <w:t>糖产业链案例</w:t>
            </w:r>
            <w:r w:rsidR="00A93FE4">
              <w:tab/>
            </w:r>
            <w:r w:rsidR="00A93FE4">
              <w:fldChar w:fldCharType="begin"/>
            </w:r>
            <w:r w:rsidR="00A93FE4">
              <w:instrText xml:space="preserve"> PAGEREF _Toc25176 \h </w:instrText>
            </w:r>
            <w:r w:rsidR="00A93FE4">
              <w:fldChar w:fldCharType="separate"/>
            </w:r>
            <w:r w:rsidR="00A93FE4">
              <w:t>65</w:t>
            </w:r>
            <w:r w:rsidR="00A93FE4">
              <w:fldChar w:fldCharType="end"/>
            </w:r>
          </w:hyperlink>
        </w:p>
        <w:p w:rsidR="00B343EE" w:rsidRDefault="004C3579">
          <w:pPr>
            <w:pStyle w:val="21"/>
            <w:tabs>
              <w:tab w:val="right" w:leader="dot" w:pos="8845"/>
            </w:tabs>
            <w:ind w:firstLine="632"/>
            <w:rPr>
              <w:rFonts w:hint="default"/>
            </w:rPr>
          </w:pPr>
          <w:hyperlink w:anchor="_Toc26408" w:history="1">
            <w:r w:rsidR="00A93FE4">
              <w:t>案例</w:t>
            </w:r>
            <w:r w:rsidR="00A93FE4">
              <w:t>16</w:t>
            </w:r>
            <w:r w:rsidR="00A93FE4">
              <w:t>：广西糖业集团良圻制糖有限公司</w:t>
            </w:r>
            <w:r w:rsidR="00A93FE4">
              <w:tab/>
            </w:r>
            <w:r w:rsidR="00A93FE4">
              <w:fldChar w:fldCharType="begin"/>
            </w:r>
            <w:r w:rsidR="00A93FE4">
              <w:instrText xml:space="preserve"> PAGEREF _Toc26408 \h </w:instrText>
            </w:r>
            <w:r w:rsidR="00A93FE4">
              <w:fldChar w:fldCharType="separate"/>
            </w:r>
            <w:r w:rsidR="00A93FE4">
              <w:t>65</w:t>
            </w:r>
            <w:r w:rsidR="00A93FE4">
              <w:fldChar w:fldCharType="end"/>
            </w:r>
          </w:hyperlink>
        </w:p>
        <w:p w:rsidR="00B343EE" w:rsidRDefault="004C3579">
          <w:pPr>
            <w:pStyle w:val="21"/>
            <w:tabs>
              <w:tab w:val="right" w:leader="dot" w:pos="8845"/>
            </w:tabs>
            <w:ind w:firstLine="632"/>
            <w:rPr>
              <w:rFonts w:hint="default"/>
            </w:rPr>
          </w:pPr>
          <w:hyperlink w:anchor="_Toc21067" w:history="1">
            <w:r w:rsidR="00A93FE4">
              <w:t>案例</w:t>
            </w:r>
            <w:r w:rsidR="00A93FE4">
              <w:t>17</w:t>
            </w:r>
            <w:r w:rsidR="00A93FE4">
              <w:t>：广西糖业集团金光制糖有限公司</w:t>
            </w:r>
            <w:r w:rsidR="00A93FE4">
              <w:tab/>
            </w:r>
            <w:r w:rsidR="00A93FE4">
              <w:fldChar w:fldCharType="begin"/>
            </w:r>
            <w:r w:rsidR="00A93FE4">
              <w:instrText xml:space="preserve"> PAGEREF _Toc21067 \h </w:instrText>
            </w:r>
            <w:r w:rsidR="00A93FE4">
              <w:fldChar w:fldCharType="separate"/>
            </w:r>
            <w:r w:rsidR="00A93FE4">
              <w:t>68</w:t>
            </w:r>
            <w:r w:rsidR="00A93FE4">
              <w:fldChar w:fldCharType="end"/>
            </w:r>
          </w:hyperlink>
        </w:p>
        <w:p w:rsidR="00B343EE" w:rsidRDefault="004C3579">
          <w:pPr>
            <w:pStyle w:val="21"/>
            <w:tabs>
              <w:tab w:val="right" w:leader="dot" w:pos="8845"/>
            </w:tabs>
            <w:ind w:firstLine="632"/>
            <w:rPr>
              <w:rFonts w:hint="default"/>
            </w:rPr>
          </w:pPr>
          <w:hyperlink w:anchor="_Toc283" w:history="1">
            <w:r w:rsidR="00A93FE4">
              <w:t>案例</w:t>
            </w:r>
            <w:r w:rsidR="00A93FE4">
              <w:t>18</w:t>
            </w:r>
            <w:r w:rsidR="00A93FE4">
              <w:t>：广西合浦湘桂糖业有限公司</w:t>
            </w:r>
            <w:r w:rsidR="00A93FE4">
              <w:tab/>
            </w:r>
            <w:r w:rsidR="00A93FE4">
              <w:fldChar w:fldCharType="begin"/>
            </w:r>
            <w:r w:rsidR="00A93FE4">
              <w:instrText xml:space="preserve"> PAGEREF _Toc283 \h </w:instrText>
            </w:r>
            <w:r w:rsidR="00A93FE4">
              <w:fldChar w:fldCharType="separate"/>
            </w:r>
            <w:r w:rsidR="00A93FE4">
              <w:t>71</w:t>
            </w:r>
            <w:r w:rsidR="00A93FE4">
              <w:fldChar w:fldCharType="end"/>
            </w:r>
          </w:hyperlink>
        </w:p>
        <w:p w:rsidR="00B343EE" w:rsidRDefault="004C3579">
          <w:pPr>
            <w:pStyle w:val="21"/>
            <w:tabs>
              <w:tab w:val="right" w:leader="dot" w:pos="8845"/>
            </w:tabs>
            <w:ind w:firstLine="632"/>
            <w:rPr>
              <w:rFonts w:hint="default"/>
            </w:rPr>
          </w:pPr>
          <w:hyperlink w:anchor="_Toc19761" w:history="1">
            <w:r w:rsidR="00A93FE4">
              <w:t>案例</w:t>
            </w:r>
            <w:r w:rsidR="00A93FE4">
              <w:t>19</w:t>
            </w:r>
            <w:r w:rsidR="00A93FE4">
              <w:t>：广西糖业集团黔江制糖有限公司</w:t>
            </w:r>
            <w:r w:rsidR="00A93FE4">
              <w:tab/>
            </w:r>
            <w:r w:rsidR="00A93FE4">
              <w:fldChar w:fldCharType="begin"/>
            </w:r>
            <w:r w:rsidR="00A93FE4">
              <w:instrText xml:space="preserve"> PAGEREF _Toc19761 \h </w:instrText>
            </w:r>
            <w:r w:rsidR="00A93FE4">
              <w:fldChar w:fldCharType="separate"/>
            </w:r>
            <w:r w:rsidR="00A93FE4">
              <w:t>73</w:t>
            </w:r>
            <w:r w:rsidR="00A93FE4">
              <w:fldChar w:fldCharType="end"/>
            </w:r>
          </w:hyperlink>
        </w:p>
        <w:p w:rsidR="00B343EE" w:rsidRDefault="004C3579">
          <w:pPr>
            <w:pStyle w:val="21"/>
            <w:tabs>
              <w:tab w:val="right" w:leader="dot" w:pos="8845"/>
            </w:tabs>
            <w:ind w:firstLine="632"/>
            <w:rPr>
              <w:rFonts w:hint="default"/>
            </w:rPr>
          </w:pPr>
          <w:hyperlink w:anchor="_Toc9166" w:history="1">
            <w:r w:rsidR="00A93FE4">
              <w:t>案例</w:t>
            </w:r>
            <w:r w:rsidR="00A93FE4">
              <w:t>20</w:t>
            </w:r>
            <w:r w:rsidR="00A93FE4">
              <w:t>：广西糖业集团昌菱制糖有限公司</w:t>
            </w:r>
            <w:r w:rsidR="00A93FE4">
              <w:tab/>
            </w:r>
            <w:r w:rsidR="00A93FE4">
              <w:fldChar w:fldCharType="begin"/>
            </w:r>
            <w:r w:rsidR="00A93FE4">
              <w:instrText xml:space="preserve"> PAGEREF _Toc9166 \h </w:instrText>
            </w:r>
            <w:r w:rsidR="00A93FE4">
              <w:fldChar w:fldCharType="separate"/>
            </w:r>
            <w:r w:rsidR="00A93FE4">
              <w:t>76</w:t>
            </w:r>
            <w:r w:rsidR="00A93FE4">
              <w:fldChar w:fldCharType="end"/>
            </w:r>
          </w:hyperlink>
        </w:p>
        <w:p w:rsidR="00B343EE" w:rsidRDefault="004C3579">
          <w:pPr>
            <w:pStyle w:val="21"/>
            <w:tabs>
              <w:tab w:val="right" w:leader="dot" w:pos="8845"/>
            </w:tabs>
            <w:ind w:firstLine="632"/>
            <w:rPr>
              <w:rFonts w:hint="default"/>
            </w:rPr>
          </w:pPr>
          <w:hyperlink w:anchor="_Toc25104" w:history="1">
            <w:r w:rsidR="00A93FE4">
              <w:t>案例</w:t>
            </w:r>
            <w:r w:rsidR="00A93FE4">
              <w:t>21</w:t>
            </w:r>
            <w:r w:rsidR="00A93FE4">
              <w:t>：南宁明阳制糖有限责任公司</w:t>
            </w:r>
            <w:r w:rsidR="00A93FE4">
              <w:tab/>
            </w:r>
            <w:r w:rsidR="00A93FE4">
              <w:fldChar w:fldCharType="begin"/>
            </w:r>
            <w:r w:rsidR="00A93FE4">
              <w:instrText xml:space="preserve"> PAGEREF _Toc25104 \h </w:instrText>
            </w:r>
            <w:r w:rsidR="00A93FE4">
              <w:fldChar w:fldCharType="separate"/>
            </w:r>
            <w:r w:rsidR="00A93FE4">
              <w:t>79</w:t>
            </w:r>
            <w:r w:rsidR="00A93FE4">
              <w:fldChar w:fldCharType="end"/>
            </w:r>
          </w:hyperlink>
        </w:p>
        <w:p w:rsidR="00B343EE" w:rsidRDefault="004C3579">
          <w:pPr>
            <w:pStyle w:val="21"/>
            <w:tabs>
              <w:tab w:val="right" w:leader="dot" w:pos="8845"/>
            </w:tabs>
            <w:ind w:firstLine="632"/>
            <w:rPr>
              <w:rFonts w:hint="default"/>
            </w:rPr>
          </w:pPr>
          <w:hyperlink w:anchor="_Toc18669" w:history="1">
            <w:r w:rsidR="00A93FE4">
              <w:t>案例</w:t>
            </w:r>
            <w:r w:rsidR="00A93FE4">
              <w:t>22</w:t>
            </w:r>
            <w:r w:rsidR="00A93FE4">
              <w:t>：广西糖业集团柳兴制糖有限公司</w:t>
            </w:r>
            <w:r w:rsidR="00A93FE4">
              <w:tab/>
            </w:r>
            <w:r w:rsidR="00A93FE4">
              <w:fldChar w:fldCharType="begin"/>
            </w:r>
            <w:r w:rsidR="00A93FE4">
              <w:instrText xml:space="preserve"> PAGEREF _Toc18669 \h </w:instrText>
            </w:r>
            <w:r w:rsidR="00A93FE4">
              <w:fldChar w:fldCharType="separate"/>
            </w:r>
            <w:r w:rsidR="00A93FE4">
              <w:t>82</w:t>
            </w:r>
            <w:r w:rsidR="00A93FE4">
              <w:fldChar w:fldCharType="end"/>
            </w:r>
          </w:hyperlink>
        </w:p>
        <w:p w:rsidR="00B343EE" w:rsidRDefault="004C3579">
          <w:pPr>
            <w:pStyle w:val="21"/>
            <w:tabs>
              <w:tab w:val="right" w:leader="dot" w:pos="8845"/>
            </w:tabs>
            <w:ind w:firstLine="632"/>
            <w:rPr>
              <w:rFonts w:hint="default"/>
            </w:rPr>
          </w:pPr>
          <w:hyperlink w:anchor="_Toc14235" w:history="1">
            <w:r w:rsidR="00A93FE4">
              <w:t>案例</w:t>
            </w:r>
            <w:r w:rsidR="00A93FE4">
              <w:t>23</w:t>
            </w:r>
            <w:r w:rsidR="00A93FE4">
              <w:t>：广西广业贵糖糖业集团有限公司</w:t>
            </w:r>
            <w:r w:rsidR="00A93FE4">
              <w:tab/>
            </w:r>
            <w:r w:rsidR="00A93FE4">
              <w:fldChar w:fldCharType="begin"/>
            </w:r>
            <w:r w:rsidR="00A93FE4">
              <w:instrText xml:space="preserve"> PAGEREF _Toc14235 \h </w:instrText>
            </w:r>
            <w:r w:rsidR="00A93FE4">
              <w:fldChar w:fldCharType="separate"/>
            </w:r>
            <w:r w:rsidR="00A93FE4">
              <w:t>85</w:t>
            </w:r>
            <w:r w:rsidR="00A93FE4">
              <w:fldChar w:fldCharType="end"/>
            </w:r>
          </w:hyperlink>
        </w:p>
        <w:p w:rsidR="00B343EE" w:rsidRDefault="004C3579">
          <w:pPr>
            <w:pStyle w:val="21"/>
            <w:tabs>
              <w:tab w:val="right" w:leader="dot" w:pos="8845"/>
            </w:tabs>
            <w:ind w:firstLine="632"/>
            <w:rPr>
              <w:rFonts w:hint="default"/>
            </w:rPr>
          </w:pPr>
          <w:hyperlink w:anchor="_Toc10551" w:history="1">
            <w:r w:rsidR="00A93FE4">
              <w:t>案例</w:t>
            </w:r>
            <w:r w:rsidR="00A93FE4">
              <w:t>24</w:t>
            </w:r>
            <w:r w:rsidR="00A93FE4">
              <w:t>：广西糖业集团红河制糖有限公司</w:t>
            </w:r>
            <w:r w:rsidR="00A93FE4">
              <w:tab/>
            </w:r>
            <w:r w:rsidR="00A93FE4">
              <w:fldChar w:fldCharType="begin"/>
            </w:r>
            <w:r w:rsidR="00A93FE4">
              <w:instrText xml:space="preserve"> PAGEREF _Toc10551 \h </w:instrText>
            </w:r>
            <w:r w:rsidR="00A93FE4">
              <w:fldChar w:fldCharType="separate"/>
            </w:r>
            <w:r w:rsidR="00A93FE4">
              <w:t>87</w:t>
            </w:r>
            <w:r w:rsidR="00A93FE4">
              <w:fldChar w:fldCharType="end"/>
            </w:r>
          </w:hyperlink>
        </w:p>
        <w:p w:rsidR="00B343EE" w:rsidRDefault="004C3579">
          <w:pPr>
            <w:pStyle w:val="10"/>
            <w:tabs>
              <w:tab w:val="right" w:leader="dot" w:pos="8845"/>
            </w:tabs>
            <w:ind w:firstLine="632"/>
            <w:rPr>
              <w:rFonts w:hint="default"/>
            </w:rPr>
          </w:pPr>
          <w:hyperlink w:anchor="_Toc25885" w:history="1">
            <w:r w:rsidR="00A93FE4">
              <w:t>四、</w:t>
            </w:r>
            <w:r w:rsidR="00A93FE4">
              <w:t xml:space="preserve"> </w:t>
            </w:r>
            <w:r w:rsidR="00A93FE4">
              <w:t>新能源及储能产业链案例</w:t>
            </w:r>
            <w:r w:rsidR="00A93FE4">
              <w:tab/>
            </w:r>
            <w:r w:rsidR="00A93FE4">
              <w:fldChar w:fldCharType="begin"/>
            </w:r>
            <w:r w:rsidR="00A93FE4">
              <w:instrText xml:space="preserve"> PAGEREF _Toc25885 \h </w:instrText>
            </w:r>
            <w:r w:rsidR="00A93FE4">
              <w:fldChar w:fldCharType="separate"/>
            </w:r>
            <w:r w:rsidR="00A93FE4">
              <w:t>91</w:t>
            </w:r>
            <w:r w:rsidR="00A93FE4">
              <w:fldChar w:fldCharType="end"/>
            </w:r>
          </w:hyperlink>
        </w:p>
        <w:p w:rsidR="00B343EE" w:rsidRDefault="004C3579">
          <w:pPr>
            <w:pStyle w:val="21"/>
            <w:tabs>
              <w:tab w:val="right" w:leader="dot" w:pos="8845"/>
            </w:tabs>
            <w:ind w:firstLine="632"/>
            <w:rPr>
              <w:rFonts w:hint="default"/>
            </w:rPr>
          </w:pPr>
          <w:hyperlink w:anchor="_Toc25127" w:history="1">
            <w:r w:rsidR="00A93FE4">
              <w:t>案例</w:t>
            </w:r>
            <w:r w:rsidR="00A93FE4">
              <w:t>25</w:t>
            </w:r>
            <w:r w:rsidR="00A93FE4">
              <w:t>：玉柴芯蓝新能源动力科技有限公司</w:t>
            </w:r>
            <w:r w:rsidR="00A93FE4">
              <w:tab/>
            </w:r>
            <w:r w:rsidR="00A93FE4">
              <w:fldChar w:fldCharType="begin"/>
            </w:r>
            <w:r w:rsidR="00A93FE4">
              <w:instrText xml:space="preserve"> PAGEREF _Toc25127 \h </w:instrText>
            </w:r>
            <w:r w:rsidR="00A93FE4">
              <w:fldChar w:fldCharType="separate"/>
            </w:r>
            <w:r w:rsidR="00A93FE4">
              <w:t>91</w:t>
            </w:r>
            <w:r w:rsidR="00A93FE4">
              <w:fldChar w:fldCharType="end"/>
            </w:r>
          </w:hyperlink>
        </w:p>
        <w:p w:rsidR="00B343EE" w:rsidRDefault="004C3579">
          <w:pPr>
            <w:pStyle w:val="21"/>
            <w:tabs>
              <w:tab w:val="right" w:leader="dot" w:pos="8845"/>
            </w:tabs>
            <w:ind w:firstLine="632"/>
            <w:rPr>
              <w:rFonts w:hint="default"/>
            </w:rPr>
          </w:pPr>
          <w:hyperlink w:anchor="_Toc28677" w:history="1">
            <w:r w:rsidR="00A93FE4">
              <w:t>案例</w:t>
            </w:r>
            <w:r w:rsidR="00A93FE4">
              <w:t>26</w:t>
            </w:r>
            <w:r w:rsidR="00A93FE4">
              <w:t>：柳州鹏辉能源科技有限公司</w:t>
            </w:r>
            <w:r w:rsidR="00A93FE4">
              <w:tab/>
            </w:r>
            <w:r w:rsidR="00A93FE4">
              <w:fldChar w:fldCharType="begin"/>
            </w:r>
            <w:r w:rsidR="00A93FE4">
              <w:instrText xml:space="preserve"> PAGEREF _Toc28677 \h </w:instrText>
            </w:r>
            <w:r w:rsidR="00A93FE4">
              <w:fldChar w:fldCharType="separate"/>
            </w:r>
            <w:r w:rsidR="00A93FE4">
              <w:t>93</w:t>
            </w:r>
            <w:r w:rsidR="00A93FE4">
              <w:fldChar w:fldCharType="end"/>
            </w:r>
          </w:hyperlink>
        </w:p>
        <w:p w:rsidR="00B343EE" w:rsidRDefault="004C3579">
          <w:pPr>
            <w:pStyle w:val="21"/>
            <w:tabs>
              <w:tab w:val="right" w:leader="dot" w:pos="8845"/>
            </w:tabs>
            <w:ind w:firstLine="632"/>
            <w:rPr>
              <w:rFonts w:hint="default"/>
            </w:rPr>
          </w:pPr>
          <w:hyperlink w:anchor="_Toc12776" w:history="1">
            <w:r w:rsidR="00A93FE4">
              <w:t>案例</w:t>
            </w:r>
            <w:r w:rsidR="00A93FE4">
              <w:t>27</w:t>
            </w:r>
            <w:r w:rsidR="00A93FE4">
              <w:t>：广西超威能源有限公司</w:t>
            </w:r>
            <w:r w:rsidR="00A93FE4">
              <w:tab/>
            </w:r>
            <w:r w:rsidR="00A93FE4">
              <w:fldChar w:fldCharType="begin"/>
            </w:r>
            <w:r w:rsidR="00A93FE4">
              <w:instrText xml:space="preserve"> PAGEREF _Toc12776 \h </w:instrText>
            </w:r>
            <w:r w:rsidR="00A93FE4">
              <w:fldChar w:fldCharType="separate"/>
            </w:r>
            <w:r w:rsidR="00A93FE4">
              <w:t>96</w:t>
            </w:r>
            <w:r w:rsidR="00A93FE4">
              <w:fldChar w:fldCharType="end"/>
            </w:r>
          </w:hyperlink>
        </w:p>
        <w:p w:rsidR="00B343EE" w:rsidRDefault="004C3579">
          <w:pPr>
            <w:pStyle w:val="21"/>
            <w:tabs>
              <w:tab w:val="right" w:leader="dot" w:pos="8845"/>
            </w:tabs>
            <w:ind w:firstLine="632"/>
            <w:rPr>
              <w:rFonts w:hint="default"/>
            </w:rPr>
          </w:pPr>
          <w:hyperlink w:anchor="_Toc31355" w:history="1">
            <w:r w:rsidR="00A93FE4">
              <w:t>案例</w:t>
            </w:r>
            <w:r w:rsidR="00A93FE4">
              <w:t>28</w:t>
            </w:r>
            <w:r w:rsidR="00A93FE4">
              <w:t>：广西大生新能源科技有限公司</w:t>
            </w:r>
            <w:r w:rsidR="00A93FE4">
              <w:tab/>
            </w:r>
            <w:r w:rsidR="00A93FE4">
              <w:fldChar w:fldCharType="begin"/>
            </w:r>
            <w:r w:rsidR="00A93FE4">
              <w:instrText xml:space="preserve"> PAGEREF _Toc31355 \h </w:instrText>
            </w:r>
            <w:r w:rsidR="00A93FE4">
              <w:fldChar w:fldCharType="separate"/>
            </w:r>
            <w:r w:rsidR="00A93FE4">
              <w:t>99</w:t>
            </w:r>
            <w:r w:rsidR="00A93FE4">
              <w:fldChar w:fldCharType="end"/>
            </w:r>
          </w:hyperlink>
        </w:p>
        <w:p w:rsidR="00B343EE" w:rsidRDefault="004C3579">
          <w:pPr>
            <w:pStyle w:val="21"/>
            <w:tabs>
              <w:tab w:val="right" w:leader="dot" w:pos="8845"/>
            </w:tabs>
            <w:ind w:firstLine="632"/>
            <w:rPr>
              <w:rFonts w:hint="default"/>
            </w:rPr>
          </w:pPr>
          <w:hyperlink w:anchor="_Toc17409" w:history="1">
            <w:r w:rsidR="00A93FE4">
              <w:t>案例</w:t>
            </w:r>
            <w:r w:rsidR="00A93FE4">
              <w:t>29</w:t>
            </w:r>
            <w:r w:rsidR="00A93FE4">
              <w:t>：广西信义光伏产业有限公司</w:t>
            </w:r>
            <w:r w:rsidR="00A93FE4">
              <w:tab/>
            </w:r>
            <w:r w:rsidR="00A93FE4">
              <w:fldChar w:fldCharType="begin"/>
            </w:r>
            <w:r w:rsidR="00A93FE4">
              <w:instrText xml:space="preserve"> PAGEREF _Toc17409 \h </w:instrText>
            </w:r>
            <w:r w:rsidR="00A93FE4">
              <w:fldChar w:fldCharType="separate"/>
            </w:r>
            <w:r w:rsidR="00A93FE4">
              <w:t>103</w:t>
            </w:r>
            <w:r w:rsidR="00A93FE4">
              <w:fldChar w:fldCharType="end"/>
            </w:r>
          </w:hyperlink>
        </w:p>
        <w:p w:rsidR="00B343EE" w:rsidRDefault="004C3579">
          <w:pPr>
            <w:pStyle w:val="21"/>
            <w:tabs>
              <w:tab w:val="right" w:leader="dot" w:pos="8845"/>
            </w:tabs>
            <w:ind w:firstLine="632"/>
            <w:rPr>
              <w:rFonts w:hint="default"/>
            </w:rPr>
          </w:pPr>
          <w:hyperlink w:anchor="_Toc21472" w:history="1">
            <w:r w:rsidR="00A93FE4">
              <w:t>案例</w:t>
            </w:r>
            <w:r w:rsidR="00A93FE4">
              <w:t>30</w:t>
            </w:r>
            <w:r w:rsidR="00A93FE4">
              <w:t>：广西巴莫科技有限公司</w:t>
            </w:r>
            <w:r w:rsidR="00A93FE4">
              <w:tab/>
            </w:r>
            <w:r w:rsidR="00A93FE4">
              <w:fldChar w:fldCharType="begin"/>
            </w:r>
            <w:r w:rsidR="00A93FE4">
              <w:instrText xml:space="preserve"> PAGEREF _Toc21472 \h </w:instrText>
            </w:r>
            <w:r w:rsidR="00A93FE4">
              <w:fldChar w:fldCharType="separate"/>
            </w:r>
            <w:r w:rsidR="00A93FE4">
              <w:t>106</w:t>
            </w:r>
            <w:r w:rsidR="00A93FE4">
              <w:fldChar w:fldCharType="end"/>
            </w:r>
          </w:hyperlink>
        </w:p>
        <w:p w:rsidR="00B343EE" w:rsidRDefault="004C3579">
          <w:pPr>
            <w:pStyle w:val="21"/>
            <w:tabs>
              <w:tab w:val="right" w:leader="dot" w:pos="8845"/>
            </w:tabs>
            <w:ind w:firstLine="632"/>
            <w:rPr>
              <w:rFonts w:hint="default"/>
            </w:rPr>
          </w:pPr>
          <w:hyperlink w:anchor="_Toc7264" w:history="1">
            <w:r w:rsidR="00A93FE4">
              <w:t>案例</w:t>
            </w:r>
            <w:r w:rsidR="00A93FE4">
              <w:t>31</w:t>
            </w:r>
            <w:r w:rsidR="00A93FE4">
              <w:t>：瑞浦赛克动力电池有限公司</w:t>
            </w:r>
            <w:r w:rsidR="00A93FE4">
              <w:tab/>
            </w:r>
            <w:r w:rsidR="00A93FE4">
              <w:fldChar w:fldCharType="begin"/>
            </w:r>
            <w:r w:rsidR="00A93FE4">
              <w:instrText xml:space="preserve"> PAGEREF _Toc7264 \h </w:instrText>
            </w:r>
            <w:r w:rsidR="00A93FE4">
              <w:fldChar w:fldCharType="separate"/>
            </w:r>
            <w:r w:rsidR="00A93FE4">
              <w:t>109</w:t>
            </w:r>
            <w:r w:rsidR="00A93FE4">
              <w:fldChar w:fldCharType="end"/>
            </w:r>
          </w:hyperlink>
        </w:p>
        <w:p w:rsidR="00B343EE" w:rsidRDefault="004C3579">
          <w:pPr>
            <w:pStyle w:val="10"/>
            <w:tabs>
              <w:tab w:val="right" w:leader="dot" w:pos="8845"/>
            </w:tabs>
            <w:ind w:firstLine="632"/>
            <w:rPr>
              <w:rFonts w:hint="default"/>
            </w:rPr>
          </w:pPr>
          <w:hyperlink w:anchor="_Toc25140" w:history="1">
            <w:r w:rsidR="00A93FE4">
              <w:t>五、</w:t>
            </w:r>
            <w:r w:rsidR="00A93FE4">
              <w:t xml:space="preserve"> </w:t>
            </w:r>
            <w:r w:rsidR="00A93FE4">
              <w:t>新材料产业链案例</w:t>
            </w:r>
            <w:r w:rsidR="00A93FE4">
              <w:tab/>
            </w:r>
            <w:r w:rsidR="00A93FE4">
              <w:fldChar w:fldCharType="begin"/>
            </w:r>
            <w:r w:rsidR="00A93FE4">
              <w:instrText xml:space="preserve"> PAGEREF _Toc25140 \h </w:instrText>
            </w:r>
            <w:r w:rsidR="00A93FE4">
              <w:fldChar w:fldCharType="separate"/>
            </w:r>
            <w:r w:rsidR="00A93FE4">
              <w:t>111</w:t>
            </w:r>
            <w:r w:rsidR="00A93FE4">
              <w:fldChar w:fldCharType="end"/>
            </w:r>
          </w:hyperlink>
        </w:p>
        <w:p w:rsidR="00B343EE" w:rsidRDefault="004C3579">
          <w:pPr>
            <w:pStyle w:val="21"/>
            <w:tabs>
              <w:tab w:val="right" w:leader="dot" w:pos="8845"/>
            </w:tabs>
            <w:ind w:firstLine="632"/>
            <w:rPr>
              <w:rFonts w:hint="default"/>
            </w:rPr>
          </w:pPr>
          <w:hyperlink w:anchor="_Toc23464" w:history="1">
            <w:r w:rsidR="00A93FE4">
              <w:t>案例</w:t>
            </w:r>
            <w:r w:rsidR="00A93FE4">
              <w:t>32</w:t>
            </w:r>
            <w:r w:rsidR="00A93FE4">
              <w:t>：桂林金山新材料有限公司</w:t>
            </w:r>
            <w:r w:rsidR="00A93FE4">
              <w:tab/>
            </w:r>
            <w:r w:rsidR="00A93FE4">
              <w:fldChar w:fldCharType="begin"/>
            </w:r>
            <w:r w:rsidR="00A93FE4">
              <w:instrText xml:space="preserve"> PAGEREF _Toc23464 \h </w:instrText>
            </w:r>
            <w:r w:rsidR="00A93FE4">
              <w:fldChar w:fldCharType="separate"/>
            </w:r>
            <w:r w:rsidR="00A93FE4">
              <w:t>111</w:t>
            </w:r>
            <w:r w:rsidR="00A93FE4">
              <w:fldChar w:fldCharType="end"/>
            </w:r>
          </w:hyperlink>
        </w:p>
        <w:p w:rsidR="00B343EE" w:rsidRDefault="004C3579">
          <w:pPr>
            <w:pStyle w:val="21"/>
            <w:tabs>
              <w:tab w:val="right" w:leader="dot" w:pos="8845"/>
            </w:tabs>
            <w:ind w:firstLine="632"/>
            <w:rPr>
              <w:rFonts w:hint="default"/>
            </w:rPr>
          </w:pPr>
          <w:hyperlink w:anchor="_Toc21423" w:history="1">
            <w:r w:rsidR="00A93FE4">
              <w:t>案例</w:t>
            </w:r>
            <w:r w:rsidR="00A93FE4">
              <w:t>33</w:t>
            </w:r>
            <w:r w:rsidR="00A93FE4">
              <w:t>：广西立劲新材料有限公司</w:t>
            </w:r>
            <w:r w:rsidR="00A93FE4">
              <w:tab/>
            </w:r>
            <w:r w:rsidR="00A93FE4">
              <w:fldChar w:fldCharType="begin"/>
            </w:r>
            <w:r w:rsidR="00A93FE4">
              <w:instrText xml:space="preserve"> PAGEREF _Toc21423 \h </w:instrText>
            </w:r>
            <w:r w:rsidR="00A93FE4">
              <w:fldChar w:fldCharType="separate"/>
            </w:r>
            <w:r w:rsidR="00A93FE4">
              <w:t>114</w:t>
            </w:r>
            <w:r w:rsidR="00A93FE4">
              <w:fldChar w:fldCharType="end"/>
            </w:r>
          </w:hyperlink>
        </w:p>
        <w:p w:rsidR="00B343EE" w:rsidRDefault="004C3579">
          <w:pPr>
            <w:pStyle w:val="21"/>
            <w:tabs>
              <w:tab w:val="right" w:leader="dot" w:pos="8845"/>
            </w:tabs>
            <w:ind w:firstLine="632"/>
            <w:rPr>
              <w:rFonts w:hint="default"/>
            </w:rPr>
          </w:pPr>
          <w:hyperlink w:anchor="_Toc12007" w:history="1">
            <w:r w:rsidR="00A93FE4">
              <w:t>案例</w:t>
            </w:r>
            <w:r w:rsidR="00A93FE4">
              <w:t>34</w:t>
            </w:r>
            <w:r w:rsidR="00A93FE4">
              <w:t>：桂林宝龙达新材料有限公司</w:t>
            </w:r>
            <w:r w:rsidR="00A93FE4">
              <w:tab/>
            </w:r>
            <w:r w:rsidR="00A93FE4">
              <w:fldChar w:fldCharType="begin"/>
            </w:r>
            <w:r w:rsidR="00A93FE4">
              <w:instrText xml:space="preserve"> PAGEREF _Toc12007 \h </w:instrText>
            </w:r>
            <w:r w:rsidR="00A93FE4">
              <w:fldChar w:fldCharType="separate"/>
            </w:r>
            <w:r w:rsidR="00A93FE4">
              <w:t>116</w:t>
            </w:r>
            <w:r w:rsidR="00A93FE4">
              <w:fldChar w:fldCharType="end"/>
            </w:r>
          </w:hyperlink>
        </w:p>
        <w:p w:rsidR="00B343EE" w:rsidRDefault="004C3579">
          <w:pPr>
            <w:pStyle w:val="21"/>
            <w:tabs>
              <w:tab w:val="right" w:leader="dot" w:pos="8845"/>
            </w:tabs>
            <w:ind w:firstLine="632"/>
            <w:rPr>
              <w:rFonts w:hint="default"/>
            </w:rPr>
          </w:pPr>
          <w:hyperlink w:anchor="_Toc16907" w:history="1">
            <w:r w:rsidR="00A93FE4">
              <w:t>案例</w:t>
            </w:r>
            <w:r w:rsidR="00A93FE4">
              <w:t>35</w:t>
            </w:r>
            <w:r w:rsidR="00A93FE4">
              <w:t>：广西广投正润新材料科技有限公司</w:t>
            </w:r>
            <w:r w:rsidR="00A93FE4">
              <w:tab/>
            </w:r>
            <w:r w:rsidR="00A93FE4">
              <w:fldChar w:fldCharType="begin"/>
            </w:r>
            <w:r w:rsidR="00A93FE4">
              <w:instrText xml:space="preserve"> PAGEREF _Toc16907 \h </w:instrText>
            </w:r>
            <w:r w:rsidR="00A93FE4">
              <w:fldChar w:fldCharType="separate"/>
            </w:r>
            <w:r w:rsidR="00A93FE4">
              <w:t>119</w:t>
            </w:r>
            <w:r w:rsidR="00A93FE4">
              <w:fldChar w:fldCharType="end"/>
            </w:r>
          </w:hyperlink>
        </w:p>
        <w:p w:rsidR="00B343EE" w:rsidRDefault="004C3579">
          <w:pPr>
            <w:pStyle w:val="21"/>
            <w:tabs>
              <w:tab w:val="right" w:leader="dot" w:pos="8845"/>
            </w:tabs>
            <w:ind w:firstLine="632"/>
            <w:rPr>
              <w:rFonts w:hint="default"/>
            </w:rPr>
          </w:pPr>
          <w:hyperlink w:anchor="_Toc3625" w:history="1">
            <w:r w:rsidR="00A93FE4">
              <w:t>案例</w:t>
            </w:r>
            <w:r w:rsidR="00A93FE4">
              <w:t>36</w:t>
            </w:r>
            <w:r w:rsidR="00A93FE4">
              <w:t>：广西国盛稀土新材料有限公司</w:t>
            </w:r>
            <w:r w:rsidR="00A93FE4">
              <w:tab/>
            </w:r>
            <w:r w:rsidR="00A93FE4">
              <w:fldChar w:fldCharType="begin"/>
            </w:r>
            <w:r w:rsidR="00A93FE4">
              <w:instrText xml:space="preserve"> PAGEREF _Toc3625 \h </w:instrText>
            </w:r>
            <w:r w:rsidR="00A93FE4">
              <w:fldChar w:fldCharType="separate"/>
            </w:r>
            <w:r w:rsidR="00A93FE4">
              <w:t>123</w:t>
            </w:r>
            <w:r w:rsidR="00A93FE4">
              <w:fldChar w:fldCharType="end"/>
            </w:r>
          </w:hyperlink>
        </w:p>
        <w:p w:rsidR="00B343EE" w:rsidRDefault="004C3579">
          <w:pPr>
            <w:pStyle w:val="10"/>
            <w:tabs>
              <w:tab w:val="right" w:leader="dot" w:pos="8845"/>
            </w:tabs>
            <w:ind w:firstLine="632"/>
            <w:rPr>
              <w:rFonts w:hint="default"/>
            </w:rPr>
          </w:pPr>
          <w:hyperlink w:anchor="_Toc32093" w:history="1">
            <w:r w:rsidR="00A93FE4">
              <w:t>六、</w:t>
            </w:r>
            <w:r w:rsidR="00A93FE4">
              <w:t xml:space="preserve"> </w:t>
            </w:r>
            <w:r w:rsidR="00A93FE4">
              <w:t>轻工纺织产业链案例</w:t>
            </w:r>
            <w:r w:rsidR="00A93FE4">
              <w:tab/>
            </w:r>
            <w:r w:rsidR="00A93FE4">
              <w:fldChar w:fldCharType="begin"/>
            </w:r>
            <w:r w:rsidR="00A93FE4">
              <w:instrText xml:space="preserve"> PAGEREF _Toc32093 \h </w:instrText>
            </w:r>
            <w:r w:rsidR="00A93FE4">
              <w:fldChar w:fldCharType="separate"/>
            </w:r>
            <w:r w:rsidR="00A93FE4">
              <w:t>126</w:t>
            </w:r>
            <w:r w:rsidR="00A93FE4">
              <w:fldChar w:fldCharType="end"/>
            </w:r>
          </w:hyperlink>
        </w:p>
        <w:p w:rsidR="00B343EE" w:rsidRDefault="004C3579">
          <w:pPr>
            <w:pStyle w:val="21"/>
            <w:tabs>
              <w:tab w:val="right" w:leader="dot" w:pos="8845"/>
            </w:tabs>
            <w:ind w:firstLine="632"/>
            <w:rPr>
              <w:rFonts w:hint="default"/>
            </w:rPr>
          </w:pPr>
          <w:hyperlink w:anchor="_Toc18566" w:history="1">
            <w:r w:rsidR="00A93FE4">
              <w:t>案例</w:t>
            </w:r>
            <w:r w:rsidR="00A93FE4">
              <w:t>37</w:t>
            </w:r>
            <w:r w:rsidR="00A93FE4">
              <w:t>：广西博冠环保制品有限公司</w:t>
            </w:r>
            <w:r w:rsidR="00A93FE4">
              <w:tab/>
            </w:r>
            <w:r w:rsidR="00A93FE4">
              <w:fldChar w:fldCharType="begin"/>
            </w:r>
            <w:r w:rsidR="00A93FE4">
              <w:instrText xml:space="preserve"> PAGEREF _Toc18566 \h </w:instrText>
            </w:r>
            <w:r w:rsidR="00A93FE4">
              <w:fldChar w:fldCharType="separate"/>
            </w:r>
            <w:r w:rsidR="00A93FE4">
              <w:t>126</w:t>
            </w:r>
            <w:r w:rsidR="00A93FE4">
              <w:fldChar w:fldCharType="end"/>
            </w:r>
          </w:hyperlink>
        </w:p>
        <w:p w:rsidR="00B343EE" w:rsidRDefault="004C3579">
          <w:pPr>
            <w:pStyle w:val="21"/>
            <w:tabs>
              <w:tab w:val="right" w:leader="dot" w:pos="8845"/>
            </w:tabs>
            <w:ind w:firstLine="632"/>
            <w:rPr>
              <w:rFonts w:hint="default"/>
            </w:rPr>
          </w:pPr>
          <w:hyperlink w:anchor="_Toc8810" w:history="1">
            <w:r w:rsidR="00A93FE4">
              <w:t>案例</w:t>
            </w:r>
            <w:r w:rsidR="00A93FE4">
              <w:t>38</w:t>
            </w:r>
            <w:r w:rsidR="00A93FE4">
              <w:t>：广西华宝纤维制品有限公司</w:t>
            </w:r>
            <w:r w:rsidR="00A93FE4">
              <w:tab/>
            </w:r>
            <w:r w:rsidR="00A93FE4">
              <w:fldChar w:fldCharType="begin"/>
            </w:r>
            <w:r w:rsidR="00A93FE4">
              <w:instrText xml:space="preserve"> PAGEREF _Toc8810 \h </w:instrText>
            </w:r>
            <w:r w:rsidR="00A93FE4">
              <w:fldChar w:fldCharType="separate"/>
            </w:r>
            <w:r w:rsidR="00A93FE4">
              <w:t>128</w:t>
            </w:r>
            <w:r w:rsidR="00A93FE4">
              <w:fldChar w:fldCharType="end"/>
            </w:r>
          </w:hyperlink>
        </w:p>
        <w:p w:rsidR="00B343EE" w:rsidRDefault="004C3579">
          <w:pPr>
            <w:pStyle w:val="21"/>
            <w:tabs>
              <w:tab w:val="right" w:leader="dot" w:pos="8845"/>
            </w:tabs>
            <w:ind w:firstLine="632"/>
            <w:rPr>
              <w:rFonts w:hint="default"/>
            </w:rPr>
          </w:pPr>
          <w:hyperlink w:anchor="_Toc4497" w:history="1">
            <w:r w:rsidR="00A93FE4">
              <w:t>案例</w:t>
            </w:r>
            <w:r w:rsidR="00A93FE4">
              <w:t>39</w:t>
            </w:r>
            <w:r w:rsidR="00A93FE4">
              <w:t>：广西正泰印刷包装集团有限公司</w:t>
            </w:r>
            <w:r w:rsidR="00A93FE4">
              <w:tab/>
            </w:r>
            <w:r w:rsidR="00A93FE4">
              <w:fldChar w:fldCharType="begin"/>
            </w:r>
            <w:r w:rsidR="00A93FE4">
              <w:instrText xml:space="preserve"> PAGEREF _Toc4497 \h </w:instrText>
            </w:r>
            <w:r w:rsidR="00A93FE4">
              <w:fldChar w:fldCharType="separate"/>
            </w:r>
            <w:r w:rsidR="00A93FE4">
              <w:t>130</w:t>
            </w:r>
            <w:r w:rsidR="00A93FE4">
              <w:fldChar w:fldCharType="end"/>
            </w:r>
          </w:hyperlink>
        </w:p>
        <w:p w:rsidR="00B343EE" w:rsidRDefault="004C3579">
          <w:pPr>
            <w:pStyle w:val="21"/>
            <w:tabs>
              <w:tab w:val="right" w:leader="dot" w:pos="8845"/>
            </w:tabs>
            <w:ind w:firstLine="632"/>
            <w:rPr>
              <w:rFonts w:hint="default"/>
            </w:rPr>
          </w:pPr>
          <w:hyperlink w:anchor="_Toc212" w:history="1">
            <w:r w:rsidR="00A93FE4">
              <w:t>案例</w:t>
            </w:r>
            <w:r w:rsidR="00A93FE4">
              <w:t>40</w:t>
            </w:r>
            <w:r w:rsidR="00A93FE4">
              <w:t>：广西华大印业有限公司</w:t>
            </w:r>
            <w:r w:rsidR="00A93FE4">
              <w:tab/>
            </w:r>
            <w:r w:rsidR="00A93FE4">
              <w:fldChar w:fldCharType="begin"/>
            </w:r>
            <w:r w:rsidR="00A93FE4">
              <w:instrText xml:space="preserve"> PAGEREF _Toc212 \h </w:instrText>
            </w:r>
            <w:r w:rsidR="00A93FE4">
              <w:fldChar w:fldCharType="separate"/>
            </w:r>
            <w:r w:rsidR="00A93FE4">
              <w:t>134</w:t>
            </w:r>
            <w:r w:rsidR="00A93FE4">
              <w:fldChar w:fldCharType="end"/>
            </w:r>
          </w:hyperlink>
        </w:p>
        <w:p w:rsidR="00B343EE" w:rsidRDefault="004C3579">
          <w:pPr>
            <w:pStyle w:val="21"/>
            <w:tabs>
              <w:tab w:val="right" w:leader="dot" w:pos="8845"/>
            </w:tabs>
            <w:ind w:firstLine="632"/>
            <w:rPr>
              <w:rFonts w:hint="default"/>
            </w:rPr>
          </w:pPr>
          <w:hyperlink w:anchor="_Toc9047" w:history="1">
            <w:r w:rsidR="00A93FE4">
              <w:t>案例</w:t>
            </w:r>
            <w:r w:rsidR="00A93FE4">
              <w:t>41</w:t>
            </w:r>
            <w:r w:rsidR="00A93FE4">
              <w:t>：桂林一生竹科技有限责任公司</w:t>
            </w:r>
            <w:r w:rsidR="00A93FE4">
              <w:tab/>
            </w:r>
            <w:r w:rsidR="00A93FE4">
              <w:fldChar w:fldCharType="begin"/>
            </w:r>
            <w:r w:rsidR="00A93FE4">
              <w:instrText xml:space="preserve"> PAGEREF _Toc9047 \h </w:instrText>
            </w:r>
            <w:r w:rsidR="00A93FE4">
              <w:fldChar w:fldCharType="separate"/>
            </w:r>
            <w:r w:rsidR="00A93FE4">
              <w:t>137</w:t>
            </w:r>
            <w:r w:rsidR="00A93FE4">
              <w:fldChar w:fldCharType="end"/>
            </w:r>
          </w:hyperlink>
        </w:p>
        <w:p w:rsidR="00B343EE" w:rsidRDefault="004C3579">
          <w:pPr>
            <w:pStyle w:val="10"/>
            <w:tabs>
              <w:tab w:val="right" w:leader="dot" w:pos="8845"/>
            </w:tabs>
            <w:ind w:firstLine="632"/>
            <w:rPr>
              <w:rFonts w:hint="default"/>
            </w:rPr>
          </w:pPr>
          <w:hyperlink w:anchor="_Toc14236" w:history="1">
            <w:r w:rsidR="00A93FE4">
              <w:t>七、</w:t>
            </w:r>
            <w:r w:rsidR="00A93FE4">
              <w:t xml:space="preserve"> </w:t>
            </w:r>
            <w:r w:rsidR="00A93FE4">
              <w:t>高端绿色家居产业链案例</w:t>
            </w:r>
            <w:r w:rsidR="00A93FE4">
              <w:tab/>
            </w:r>
            <w:r w:rsidR="00A93FE4">
              <w:fldChar w:fldCharType="begin"/>
            </w:r>
            <w:r w:rsidR="00A93FE4">
              <w:instrText xml:space="preserve"> PAGEREF _Toc14236 \h </w:instrText>
            </w:r>
            <w:r w:rsidR="00A93FE4">
              <w:fldChar w:fldCharType="separate"/>
            </w:r>
            <w:r w:rsidR="00A93FE4">
              <w:t>140</w:t>
            </w:r>
            <w:r w:rsidR="00A93FE4">
              <w:fldChar w:fldCharType="end"/>
            </w:r>
          </w:hyperlink>
        </w:p>
        <w:p w:rsidR="00B343EE" w:rsidRDefault="004C3579">
          <w:pPr>
            <w:pStyle w:val="21"/>
            <w:tabs>
              <w:tab w:val="right" w:leader="dot" w:pos="8845"/>
            </w:tabs>
            <w:ind w:firstLine="632"/>
            <w:rPr>
              <w:rFonts w:hint="default"/>
            </w:rPr>
          </w:pPr>
          <w:hyperlink w:anchor="_Toc24914" w:history="1">
            <w:r w:rsidR="00A93FE4">
              <w:t>案例</w:t>
            </w:r>
            <w:r w:rsidR="00A93FE4">
              <w:t>42</w:t>
            </w:r>
            <w:r w:rsidR="00A93FE4">
              <w:t>：广西丰林木业集团股份有限公司</w:t>
            </w:r>
            <w:r w:rsidR="00A93FE4">
              <w:tab/>
            </w:r>
            <w:r w:rsidR="00A93FE4">
              <w:fldChar w:fldCharType="begin"/>
            </w:r>
            <w:r w:rsidR="00A93FE4">
              <w:instrText xml:space="preserve"> PAGEREF _Toc24914 \h </w:instrText>
            </w:r>
            <w:r w:rsidR="00A93FE4">
              <w:fldChar w:fldCharType="separate"/>
            </w:r>
            <w:r w:rsidR="00A93FE4">
              <w:t>140</w:t>
            </w:r>
            <w:r w:rsidR="00A93FE4">
              <w:fldChar w:fldCharType="end"/>
            </w:r>
          </w:hyperlink>
        </w:p>
        <w:p w:rsidR="00B343EE" w:rsidRDefault="004C3579">
          <w:pPr>
            <w:pStyle w:val="21"/>
            <w:tabs>
              <w:tab w:val="right" w:leader="dot" w:pos="8845"/>
            </w:tabs>
            <w:ind w:firstLine="632"/>
            <w:rPr>
              <w:rFonts w:hint="default"/>
            </w:rPr>
          </w:pPr>
          <w:hyperlink w:anchor="_Toc25291" w:history="1">
            <w:r w:rsidR="00A93FE4">
              <w:t>案例</w:t>
            </w:r>
            <w:r w:rsidR="00A93FE4">
              <w:t>43</w:t>
            </w:r>
            <w:r w:rsidR="00A93FE4">
              <w:t>：桂林群益环保科技有限公司</w:t>
            </w:r>
            <w:r w:rsidR="00A93FE4">
              <w:tab/>
            </w:r>
            <w:r w:rsidR="00A93FE4">
              <w:fldChar w:fldCharType="begin"/>
            </w:r>
            <w:r w:rsidR="00A93FE4">
              <w:instrText xml:space="preserve"> PAGEREF _Toc25291 \h </w:instrText>
            </w:r>
            <w:r w:rsidR="00A93FE4">
              <w:fldChar w:fldCharType="separate"/>
            </w:r>
            <w:r w:rsidR="00A93FE4">
              <w:t>143</w:t>
            </w:r>
            <w:r w:rsidR="00A93FE4">
              <w:fldChar w:fldCharType="end"/>
            </w:r>
          </w:hyperlink>
        </w:p>
        <w:p w:rsidR="00B343EE" w:rsidRDefault="004C3579">
          <w:pPr>
            <w:pStyle w:val="21"/>
            <w:tabs>
              <w:tab w:val="right" w:leader="dot" w:pos="8845"/>
            </w:tabs>
            <w:ind w:firstLine="632"/>
            <w:rPr>
              <w:rFonts w:hint="default"/>
            </w:rPr>
          </w:pPr>
          <w:hyperlink w:anchor="_Toc3071" w:history="1">
            <w:r w:rsidR="00A93FE4">
              <w:t>案例</w:t>
            </w:r>
            <w:r w:rsidR="00A93FE4">
              <w:t>44</w:t>
            </w:r>
            <w:r w:rsidR="00A93FE4">
              <w:t>：广西祥盛家居材料科技股份有限公司</w:t>
            </w:r>
            <w:r w:rsidR="00A93FE4">
              <w:tab/>
            </w:r>
            <w:r w:rsidR="00A93FE4">
              <w:fldChar w:fldCharType="begin"/>
            </w:r>
            <w:r w:rsidR="00A93FE4">
              <w:instrText xml:space="preserve"> PAGEREF _Toc3071 \h </w:instrText>
            </w:r>
            <w:r w:rsidR="00A93FE4">
              <w:fldChar w:fldCharType="separate"/>
            </w:r>
            <w:r w:rsidR="00A93FE4">
              <w:t>146</w:t>
            </w:r>
            <w:r w:rsidR="00A93FE4">
              <w:fldChar w:fldCharType="end"/>
            </w:r>
          </w:hyperlink>
        </w:p>
        <w:p w:rsidR="00B343EE" w:rsidRDefault="004C3579">
          <w:pPr>
            <w:pStyle w:val="21"/>
            <w:tabs>
              <w:tab w:val="right" w:leader="dot" w:pos="8845"/>
            </w:tabs>
            <w:ind w:firstLine="632"/>
            <w:rPr>
              <w:rFonts w:hint="default"/>
            </w:rPr>
          </w:pPr>
          <w:hyperlink w:anchor="_Toc19260" w:history="1">
            <w:r w:rsidR="00A93FE4">
              <w:t>案例</w:t>
            </w:r>
            <w:r w:rsidR="00A93FE4">
              <w:t>45</w:t>
            </w:r>
            <w:r w:rsidR="00A93FE4">
              <w:t>：广西百色丰林人造板有限公司</w:t>
            </w:r>
            <w:r w:rsidR="00A93FE4">
              <w:tab/>
            </w:r>
            <w:r w:rsidR="00A93FE4">
              <w:fldChar w:fldCharType="begin"/>
            </w:r>
            <w:r w:rsidR="00A93FE4">
              <w:instrText xml:space="preserve"> PAGEREF _Toc19260 \h </w:instrText>
            </w:r>
            <w:r w:rsidR="00A93FE4">
              <w:fldChar w:fldCharType="separate"/>
            </w:r>
            <w:r w:rsidR="00A93FE4">
              <w:t>149</w:t>
            </w:r>
            <w:r w:rsidR="00A93FE4">
              <w:fldChar w:fldCharType="end"/>
            </w:r>
          </w:hyperlink>
        </w:p>
        <w:p w:rsidR="00B343EE" w:rsidRDefault="004C3579">
          <w:pPr>
            <w:pStyle w:val="10"/>
            <w:tabs>
              <w:tab w:val="right" w:leader="dot" w:pos="8845"/>
            </w:tabs>
            <w:ind w:firstLine="632"/>
            <w:rPr>
              <w:rFonts w:hint="default"/>
            </w:rPr>
          </w:pPr>
          <w:hyperlink w:anchor="_Toc20969" w:history="1">
            <w:r w:rsidR="00A93FE4">
              <w:t>八、</w:t>
            </w:r>
            <w:r w:rsidR="00A93FE4">
              <w:t xml:space="preserve"> </w:t>
            </w:r>
            <w:r w:rsidR="00A93FE4">
              <w:t>食品加工产业链案例</w:t>
            </w:r>
            <w:r w:rsidR="00A93FE4">
              <w:tab/>
            </w:r>
            <w:r w:rsidR="00A93FE4">
              <w:fldChar w:fldCharType="begin"/>
            </w:r>
            <w:r w:rsidR="00A93FE4">
              <w:instrText xml:space="preserve"> PAGEREF _Toc20969 \h </w:instrText>
            </w:r>
            <w:r w:rsidR="00A93FE4">
              <w:fldChar w:fldCharType="separate"/>
            </w:r>
            <w:r w:rsidR="00A93FE4">
              <w:t>152</w:t>
            </w:r>
            <w:r w:rsidR="00A93FE4">
              <w:fldChar w:fldCharType="end"/>
            </w:r>
          </w:hyperlink>
        </w:p>
        <w:p w:rsidR="00B343EE" w:rsidRDefault="004C3579">
          <w:pPr>
            <w:pStyle w:val="21"/>
            <w:tabs>
              <w:tab w:val="right" w:leader="dot" w:pos="8845"/>
            </w:tabs>
            <w:ind w:firstLine="632"/>
            <w:rPr>
              <w:rFonts w:hint="default"/>
            </w:rPr>
          </w:pPr>
          <w:hyperlink w:anchor="_Toc20959" w:history="1">
            <w:r w:rsidR="00A93FE4">
              <w:t>案例</w:t>
            </w:r>
            <w:r w:rsidR="00A93FE4">
              <w:t>46</w:t>
            </w:r>
            <w:r w:rsidR="00A93FE4">
              <w:t>：防城港枫叶粮油工业有限公司</w:t>
            </w:r>
            <w:r w:rsidR="00A93FE4">
              <w:tab/>
            </w:r>
            <w:r w:rsidR="00A93FE4">
              <w:fldChar w:fldCharType="begin"/>
            </w:r>
            <w:r w:rsidR="00A93FE4">
              <w:instrText xml:space="preserve"> PAGEREF _Toc20959 \h </w:instrText>
            </w:r>
            <w:r w:rsidR="00A93FE4">
              <w:fldChar w:fldCharType="separate"/>
            </w:r>
            <w:r w:rsidR="00A93FE4">
              <w:t>152</w:t>
            </w:r>
            <w:r w:rsidR="00A93FE4">
              <w:fldChar w:fldCharType="end"/>
            </w:r>
          </w:hyperlink>
        </w:p>
        <w:p w:rsidR="00B343EE" w:rsidRDefault="004C3579">
          <w:pPr>
            <w:pStyle w:val="21"/>
            <w:tabs>
              <w:tab w:val="right" w:leader="dot" w:pos="8845"/>
            </w:tabs>
            <w:ind w:firstLine="632"/>
            <w:rPr>
              <w:rFonts w:hint="default"/>
            </w:rPr>
          </w:pPr>
          <w:hyperlink w:anchor="_Toc12920" w:history="1">
            <w:r w:rsidR="00A93FE4">
              <w:t>案例</w:t>
            </w:r>
            <w:r w:rsidR="00A93FE4">
              <w:t>47</w:t>
            </w:r>
            <w:r w:rsidR="00A93FE4">
              <w:t>：广西北海市旺海生物科技有限公司</w:t>
            </w:r>
            <w:r w:rsidR="00A93FE4">
              <w:tab/>
            </w:r>
            <w:r w:rsidR="00A93FE4">
              <w:fldChar w:fldCharType="begin"/>
            </w:r>
            <w:r w:rsidR="00A93FE4">
              <w:instrText xml:space="preserve"> PAGEREF _Toc12920 \h </w:instrText>
            </w:r>
            <w:r w:rsidR="00A93FE4">
              <w:fldChar w:fldCharType="separate"/>
            </w:r>
            <w:r w:rsidR="00A93FE4">
              <w:t>155</w:t>
            </w:r>
            <w:r w:rsidR="00A93FE4">
              <w:fldChar w:fldCharType="end"/>
            </w:r>
          </w:hyperlink>
        </w:p>
        <w:p w:rsidR="00B343EE" w:rsidRDefault="004C3579">
          <w:pPr>
            <w:pStyle w:val="21"/>
            <w:tabs>
              <w:tab w:val="right" w:leader="dot" w:pos="8845"/>
            </w:tabs>
            <w:ind w:firstLine="632"/>
            <w:rPr>
              <w:rFonts w:hint="default"/>
            </w:rPr>
          </w:pPr>
          <w:hyperlink w:anchor="_Toc23022" w:history="1">
            <w:r w:rsidR="00A93FE4">
              <w:t>案例</w:t>
            </w:r>
            <w:r w:rsidR="00A93FE4">
              <w:t>48</w:t>
            </w:r>
            <w:r w:rsidR="00A93FE4">
              <w:t>：广西春江食品有限公司</w:t>
            </w:r>
            <w:r w:rsidR="00A93FE4">
              <w:tab/>
            </w:r>
            <w:r w:rsidR="00A93FE4">
              <w:fldChar w:fldCharType="begin"/>
            </w:r>
            <w:r w:rsidR="00A93FE4">
              <w:instrText xml:space="preserve"> PAGEREF _Toc23022 \h </w:instrText>
            </w:r>
            <w:r w:rsidR="00A93FE4">
              <w:fldChar w:fldCharType="separate"/>
            </w:r>
            <w:r w:rsidR="00A93FE4">
              <w:t>157</w:t>
            </w:r>
            <w:r w:rsidR="00A93FE4">
              <w:fldChar w:fldCharType="end"/>
            </w:r>
          </w:hyperlink>
        </w:p>
        <w:p w:rsidR="00B343EE" w:rsidRDefault="004C3579">
          <w:pPr>
            <w:pStyle w:val="21"/>
            <w:tabs>
              <w:tab w:val="right" w:leader="dot" w:pos="8845"/>
            </w:tabs>
            <w:ind w:firstLine="632"/>
            <w:rPr>
              <w:rFonts w:hint="default"/>
            </w:rPr>
          </w:pPr>
          <w:hyperlink w:anchor="_Toc1982" w:history="1">
            <w:r w:rsidR="00A93FE4">
              <w:t>案例</w:t>
            </w:r>
            <w:r w:rsidR="00A93FE4">
              <w:t>49</w:t>
            </w:r>
            <w:r w:rsidR="00A93FE4">
              <w:t>：广西金苹果饲料有限公司</w:t>
            </w:r>
            <w:r w:rsidR="00A93FE4">
              <w:tab/>
            </w:r>
            <w:r w:rsidR="00A93FE4">
              <w:fldChar w:fldCharType="begin"/>
            </w:r>
            <w:r w:rsidR="00A93FE4">
              <w:instrText xml:space="preserve"> PAGEREF _Toc1982 \h </w:instrText>
            </w:r>
            <w:r w:rsidR="00A93FE4">
              <w:fldChar w:fldCharType="separate"/>
            </w:r>
            <w:r w:rsidR="00A93FE4">
              <w:t>160</w:t>
            </w:r>
            <w:r w:rsidR="00A93FE4">
              <w:fldChar w:fldCharType="end"/>
            </w:r>
          </w:hyperlink>
        </w:p>
        <w:p w:rsidR="00B343EE" w:rsidRDefault="004C3579">
          <w:pPr>
            <w:pStyle w:val="21"/>
            <w:tabs>
              <w:tab w:val="right" w:leader="dot" w:pos="8845"/>
            </w:tabs>
            <w:ind w:firstLine="632"/>
            <w:rPr>
              <w:rFonts w:hint="default"/>
            </w:rPr>
          </w:pPr>
          <w:hyperlink w:anchor="_Toc20966" w:history="1">
            <w:r w:rsidR="00A93FE4">
              <w:t>案例</w:t>
            </w:r>
            <w:r w:rsidR="00A93FE4">
              <w:t>50</w:t>
            </w:r>
            <w:r w:rsidR="00A93FE4">
              <w:t>：广西朗盛食品科技有限公司</w:t>
            </w:r>
            <w:r w:rsidR="00A93FE4">
              <w:tab/>
            </w:r>
            <w:r w:rsidR="00A93FE4">
              <w:fldChar w:fldCharType="begin"/>
            </w:r>
            <w:r w:rsidR="00A93FE4">
              <w:instrText xml:space="preserve"> PAGEREF _Toc20966 \h </w:instrText>
            </w:r>
            <w:r w:rsidR="00A93FE4">
              <w:fldChar w:fldCharType="separate"/>
            </w:r>
            <w:r w:rsidR="00A93FE4">
              <w:t>164</w:t>
            </w:r>
            <w:r w:rsidR="00A93FE4">
              <w:fldChar w:fldCharType="end"/>
            </w:r>
          </w:hyperlink>
        </w:p>
        <w:p w:rsidR="00B343EE" w:rsidRDefault="004C3579">
          <w:pPr>
            <w:pStyle w:val="21"/>
            <w:tabs>
              <w:tab w:val="right" w:leader="dot" w:pos="8845"/>
            </w:tabs>
            <w:ind w:firstLine="632"/>
            <w:rPr>
              <w:rFonts w:hint="default"/>
            </w:rPr>
          </w:pPr>
          <w:hyperlink w:anchor="_Toc30740" w:history="1">
            <w:r w:rsidR="00A93FE4">
              <w:t>案例</w:t>
            </w:r>
            <w:r w:rsidR="00A93FE4">
              <w:t>51</w:t>
            </w:r>
            <w:r w:rsidR="00A93FE4">
              <w:t>：广西天龙泉酒业有限公司</w:t>
            </w:r>
            <w:r w:rsidR="00A93FE4">
              <w:tab/>
            </w:r>
            <w:r w:rsidR="00A93FE4">
              <w:fldChar w:fldCharType="begin"/>
            </w:r>
            <w:r w:rsidR="00A93FE4">
              <w:instrText xml:space="preserve"> PAGEREF _Toc30740 \h </w:instrText>
            </w:r>
            <w:r w:rsidR="00A93FE4">
              <w:fldChar w:fldCharType="separate"/>
            </w:r>
            <w:r w:rsidR="00A93FE4">
              <w:t>167</w:t>
            </w:r>
            <w:r w:rsidR="00A93FE4">
              <w:fldChar w:fldCharType="end"/>
            </w:r>
          </w:hyperlink>
        </w:p>
        <w:p w:rsidR="00B343EE" w:rsidRDefault="004C3579">
          <w:pPr>
            <w:pStyle w:val="21"/>
            <w:tabs>
              <w:tab w:val="right" w:leader="dot" w:pos="8845"/>
            </w:tabs>
            <w:ind w:firstLine="632"/>
            <w:rPr>
              <w:rFonts w:hint="default"/>
            </w:rPr>
          </w:pPr>
          <w:hyperlink w:anchor="_Toc14669" w:history="1">
            <w:r w:rsidR="00A93FE4">
              <w:t>案例</w:t>
            </w:r>
            <w:r w:rsidR="00A93FE4">
              <w:t>52</w:t>
            </w:r>
            <w:r w:rsidR="00A93FE4">
              <w:t>：广西昭平县将军峰农业科技有限公司</w:t>
            </w:r>
            <w:r w:rsidR="00A93FE4">
              <w:tab/>
            </w:r>
            <w:r w:rsidR="00A93FE4">
              <w:fldChar w:fldCharType="begin"/>
            </w:r>
            <w:r w:rsidR="00A93FE4">
              <w:instrText xml:space="preserve"> PAGEREF _Toc14669 \h </w:instrText>
            </w:r>
            <w:r w:rsidR="00A93FE4">
              <w:fldChar w:fldCharType="separate"/>
            </w:r>
            <w:r w:rsidR="00A93FE4">
              <w:t>169</w:t>
            </w:r>
            <w:r w:rsidR="00A93FE4">
              <w:fldChar w:fldCharType="end"/>
            </w:r>
          </w:hyperlink>
        </w:p>
        <w:p w:rsidR="00B343EE" w:rsidRDefault="004C3579">
          <w:pPr>
            <w:pStyle w:val="21"/>
            <w:tabs>
              <w:tab w:val="right" w:leader="dot" w:pos="8845"/>
            </w:tabs>
            <w:ind w:firstLine="632"/>
            <w:rPr>
              <w:rFonts w:hint="default"/>
            </w:rPr>
          </w:pPr>
          <w:hyperlink w:anchor="_Toc21836" w:history="1">
            <w:r w:rsidR="00A93FE4">
              <w:t>案例</w:t>
            </w:r>
            <w:r w:rsidR="00A93FE4">
              <w:t>53</w:t>
            </w:r>
            <w:r w:rsidR="00A93FE4">
              <w:t>：广西壮牛水牛乳业有限责任公司</w:t>
            </w:r>
            <w:r w:rsidR="00A93FE4">
              <w:tab/>
            </w:r>
            <w:r w:rsidR="00A93FE4">
              <w:fldChar w:fldCharType="begin"/>
            </w:r>
            <w:r w:rsidR="00A93FE4">
              <w:instrText xml:space="preserve"> PAGEREF _Toc21836 \h </w:instrText>
            </w:r>
            <w:r w:rsidR="00A93FE4">
              <w:fldChar w:fldCharType="separate"/>
            </w:r>
            <w:r w:rsidR="00A93FE4">
              <w:t>172</w:t>
            </w:r>
            <w:r w:rsidR="00A93FE4">
              <w:fldChar w:fldCharType="end"/>
            </w:r>
          </w:hyperlink>
        </w:p>
        <w:p w:rsidR="00B343EE" w:rsidRDefault="004C3579">
          <w:pPr>
            <w:pStyle w:val="21"/>
            <w:tabs>
              <w:tab w:val="right" w:leader="dot" w:pos="8845"/>
            </w:tabs>
            <w:ind w:firstLine="632"/>
            <w:rPr>
              <w:rFonts w:hint="default"/>
            </w:rPr>
          </w:pPr>
          <w:hyperlink w:anchor="_Toc12672" w:history="1">
            <w:r w:rsidR="00A93FE4">
              <w:t>案例</w:t>
            </w:r>
            <w:r w:rsidR="00A93FE4">
              <w:t>54</w:t>
            </w:r>
            <w:r w:rsidR="00A93FE4">
              <w:t>：贺州市京基智农饲料有限公司</w:t>
            </w:r>
            <w:r w:rsidR="00A93FE4">
              <w:tab/>
            </w:r>
            <w:r w:rsidR="00A93FE4">
              <w:fldChar w:fldCharType="begin"/>
            </w:r>
            <w:r w:rsidR="00A93FE4">
              <w:instrText xml:space="preserve"> PAGEREF _Toc12672 \h </w:instrText>
            </w:r>
            <w:r w:rsidR="00A93FE4">
              <w:fldChar w:fldCharType="separate"/>
            </w:r>
            <w:r w:rsidR="00A93FE4">
              <w:t>176</w:t>
            </w:r>
            <w:r w:rsidR="00A93FE4">
              <w:fldChar w:fldCharType="end"/>
            </w:r>
          </w:hyperlink>
        </w:p>
        <w:p w:rsidR="00B343EE" w:rsidRDefault="004C3579">
          <w:pPr>
            <w:pStyle w:val="21"/>
            <w:tabs>
              <w:tab w:val="right" w:leader="dot" w:pos="8845"/>
            </w:tabs>
            <w:ind w:firstLine="632"/>
            <w:rPr>
              <w:rFonts w:hint="default"/>
            </w:rPr>
          </w:pPr>
          <w:hyperlink w:anchor="_Toc24254" w:history="1">
            <w:r w:rsidR="00A93FE4">
              <w:t>案例</w:t>
            </w:r>
            <w:r w:rsidR="00A93FE4">
              <w:t>55</w:t>
            </w:r>
            <w:r w:rsidR="00A93FE4">
              <w:t>：贺州双胞胎饲料有限公司</w:t>
            </w:r>
            <w:r w:rsidR="00A93FE4">
              <w:tab/>
            </w:r>
            <w:r w:rsidR="00A93FE4">
              <w:fldChar w:fldCharType="begin"/>
            </w:r>
            <w:r w:rsidR="00A93FE4">
              <w:instrText xml:space="preserve"> PAGEREF _Toc24254 \h </w:instrText>
            </w:r>
            <w:r w:rsidR="00A93FE4">
              <w:fldChar w:fldCharType="separate"/>
            </w:r>
            <w:r w:rsidR="00A93FE4">
              <w:t>178</w:t>
            </w:r>
            <w:r w:rsidR="00A93FE4">
              <w:fldChar w:fldCharType="end"/>
            </w:r>
          </w:hyperlink>
        </w:p>
        <w:p w:rsidR="00B343EE" w:rsidRDefault="004C3579">
          <w:pPr>
            <w:pStyle w:val="21"/>
            <w:tabs>
              <w:tab w:val="right" w:leader="dot" w:pos="8845"/>
            </w:tabs>
            <w:ind w:firstLine="632"/>
            <w:rPr>
              <w:rFonts w:hint="default"/>
            </w:rPr>
          </w:pPr>
          <w:hyperlink w:anchor="_Toc23076" w:history="1">
            <w:r w:rsidR="00A93FE4">
              <w:t>案例</w:t>
            </w:r>
            <w:r w:rsidR="00A93FE4">
              <w:t>56</w:t>
            </w:r>
            <w:r w:rsidR="00A93FE4">
              <w:t>：南宁双胞胎饲料有限公司</w:t>
            </w:r>
            <w:r w:rsidR="00A93FE4">
              <w:tab/>
            </w:r>
            <w:r w:rsidR="00A93FE4">
              <w:fldChar w:fldCharType="begin"/>
            </w:r>
            <w:r w:rsidR="00A93FE4">
              <w:instrText xml:space="preserve"> PAGEREF _Toc23076 \h </w:instrText>
            </w:r>
            <w:r w:rsidR="00A93FE4">
              <w:fldChar w:fldCharType="separate"/>
            </w:r>
            <w:r w:rsidR="00A93FE4">
              <w:t>181</w:t>
            </w:r>
            <w:r w:rsidR="00A93FE4">
              <w:fldChar w:fldCharType="end"/>
            </w:r>
          </w:hyperlink>
        </w:p>
        <w:p w:rsidR="00B343EE" w:rsidRDefault="004C3579">
          <w:pPr>
            <w:pStyle w:val="21"/>
            <w:tabs>
              <w:tab w:val="right" w:leader="dot" w:pos="8845"/>
            </w:tabs>
            <w:ind w:firstLine="632"/>
            <w:rPr>
              <w:rFonts w:hint="default"/>
            </w:rPr>
          </w:pPr>
          <w:hyperlink w:anchor="_Toc17537" w:history="1">
            <w:r w:rsidR="00A93FE4">
              <w:t>案例</w:t>
            </w:r>
            <w:r w:rsidR="00A93FE4">
              <w:t>57</w:t>
            </w:r>
            <w:r w:rsidR="00A93FE4">
              <w:t>：南宁通威生物科技有限公司</w:t>
            </w:r>
            <w:r w:rsidR="00A93FE4">
              <w:tab/>
            </w:r>
            <w:r w:rsidR="00A93FE4">
              <w:fldChar w:fldCharType="begin"/>
            </w:r>
            <w:r w:rsidR="00A93FE4">
              <w:instrText xml:space="preserve"> PAGEREF _Toc17537 \h </w:instrText>
            </w:r>
            <w:r w:rsidR="00A93FE4">
              <w:fldChar w:fldCharType="separate"/>
            </w:r>
            <w:r w:rsidR="00A93FE4">
              <w:t>185</w:t>
            </w:r>
            <w:r w:rsidR="00A93FE4">
              <w:fldChar w:fldCharType="end"/>
            </w:r>
          </w:hyperlink>
        </w:p>
        <w:p w:rsidR="00B343EE" w:rsidRDefault="004C3579">
          <w:pPr>
            <w:pStyle w:val="21"/>
            <w:tabs>
              <w:tab w:val="right" w:leader="dot" w:pos="8845"/>
            </w:tabs>
            <w:ind w:firstLine="632"/>
            <w:rPr>
              <w:rFonts w:hint="default"/>
            </w:rPr>
          </w:pPr>
          <w:hyperlink w:anchor="_Toc32238" w:history="1">
            <w:r w:rsidR="00A93FE4">
              <w:t>案例</w:t>
            </w:r>
            <w:r w:rsidR="00A93FE4">
              <w:t>58</w:t>
            </w:r>
            <w:r w:rsidR="00A93FE4">
              <w:t>：平南海大饲料有限公司</w:t>
            </w:r>
            <w:r w:rsidR="00A93FE4">
              <w:tab/>
            </w:r>
            <w:r w:rsidR="00A93FE4">
              <w:fldChar w:fldCharType="begin"/>
            </w:r>
            <w:r w:rsidR="00A93FE4">
              <w:instrText xml:space="preserve"> PAGEREF _Toc32238 \h </w:instrText>
            </w:r>
            <w:r w:rsidR="00A93FE4">
              <w:fldChar w:fldCharType="separate"/>
            </w:r>
            <w:r w:rsidR="00A93FE4">
              <w:t>187</w:t>
            </w:r>
            <w:r w:rsidR="00A93FE4">
              <w:fldChar w:fldCharType="end"/>
            </w:r>
          </w:hyperlink>
        </w:p>
        <w:p w:rsidR="00B343EE" w:rsidRDefault="004C3579">
          <w:pPr>
            <w:pStyle w:val="21"/>
            <w:tabs>
              <w:tab w:val="right" w:leader="dot" w:pos="8845"/>
            </w:tabs>
            <w:ind w:firstLine="632"/>
            <w:rPr>
              <w:rFonts w:hint="default"/>
            </w:rPr>
          </w:pPr>
          <w:hyperlink w:anchor="_Toc32131" w:history="1">
            <w:r w:rsidR="00A93FE4">
              <w:t>案例</w:t>
            </w:r>
            <w:r w:rsidR="00A93FE4">
              <w:t>59</w:t>
            </w:r>
            <w:r w:rsidR="00A93FE4">
              <w:t>：钦州海龙饲料有限公司</w:t>
            </w:r>
            <w:r w:rsidR="00A93FE4">
              <w:tab/>
            </w:r>
            <w:r w:rsidR="00A93FE4">
              <w:fldChar w:fldCharType="begin"/>
            </w:r>
            <w:r w:rsidR="00A93FE4">
              <w:instrText xml:space="preserve"> PAGEREF _Toc32131 \h </w:instrText>
            </w:r>
            <w:r w:rsidR="00A93FE4">
              <w:fldChar w:fldCharType="separate"/>
            </w:r>
            <w:r w:rsidR="00A93FE4">
              <w:t>190</w:t>
            </w:r>
            <w:r w:rsidR="00A93FE4">
              <w:fldChar w:fldCharType="end"/>
            </w:r>
          </w:hyperlink>
        </w:p>
        <w:p w:rsidR="00B343EE" w:rsidRDefault="004C3579">
          <w:pPr>
            <w:pStyle w:val="21"/>
            <w:tabs>
              <w:tab w:val="right" w:leader="dot" w:pos="8845"/>
            </w:tabs>
            <w:ind w:firstLine="632"/>
            <w:rPr>
              <w:rFonts w:hint="default"/>
            </w:rPr>
          </w:pPr>
          <w:hyperlink w:anchor="_Toc20328" w:history="1">
            <w:r w:rsidR="00A93FE4">
              <w:t>案例</w:t>
            </w:r>
            <w:r w:rsidR="00A93FE4">
              <w:t>60</w:t>
            </w:r>
            <w:r w:rsidR="00A93FE4">
              <w:t>：燕京啤酒（桂林漓泉）股份有限公司</w:t>
            </w:r>
            <w:r w:rsidR="00A93FE4">
              <w:tab/>
            </w:r>
            <w:r w:rsidR="00A93FE4">
              <w:fldChar w:fldCharType="begin"/>
            </w:r>
            <w:r w:rsidR="00A93FE4">
              <w:instrText xml:space="preserve"> PAGEREF _Toc20328 \h </w:instrText>
            </w:r>
            <w:r w:rsidR="00A93FE4">
              <w:fldChar w:fldCharType="separate"/>
            </w:r>
            <w:r w:rsidR="00A93FE4">
              <w:t>193</w:t>
            </w:r>
            <w:r w:rsidR="00A93FE4">
              <w:fldChar w:fldCharType="end"/>
            </w:r>
          </w:hyperlink>
        </w:p>
        <w:p w:rsidR="00B343EE" w:rsidRDefault="004C3579">
          <w:pPr>
            <w:pStyle w:val="21"/>
            <w:tabs>
              <w:tab w:val="right" w:leader="dot" w:pos="8845"/>
            </w:tabs>
            <w:ind w:firstLine="632"/>
            <w:rPr>
              <w:rFonts w:hint="default"/>
            </w:rPr>
          </w:pPr>
          <w:hyperlink w:anchor="_Toc26920" w:history="1">
            <w:r w:rsidR="00A93FE4">
              <w:t>案例</w:t>
            </w:r>
            <w:r w:rsidR="00A93FE4">
              <w:t>61</w:t>
            </w:r>
            <w:r w:rsidR="00A93FE4">
              <w:t>：广西九翔农牧有限责任公司</w:t>
            </w:r>
            <w:r w:rsidR="00A93FE4">
              <w:tab/>
            </w:r>
            <w:r w:rsidR="00A93FE4">
              <w:fldChar w:fldCharType="begin"/>
            </w:r>
            <w:r w:rsidR="00A93FE4">
              <w:instrText xml:space="preserve"> PAGEREF _Toc26920 \h </w:instrText>
            </w:r>
            <w:r w:rsidR="00A93FE4">
              <w:fldChar w:fldCharType="separate"/>
            </w:r>
            <w:r w:rsidR="00A93FE4">
              <w:t>196</w:t>
            </w:r>
            <w:r w:rsidR="00A93FE4">
              <w:fldChar w:fldCharType="end"/>
            </w:r>
          </w:hyperlink>
        </w:p>
        <w:p w:rsidR="00B343EE" w:rsidRDefault="004C3579">
          <w:pPr>
            <w:pStyle w:val="21"/>
            <w:tabs>
              <w:tab w:val="right" w:leader="dot" w:pos="8845"/>
            </w:tabs>
            <w:ind w:firstLine="632"/>
            <w:rPr>
              <w:rFonts w:hint="default"/>
            </w:rPr>
          </w:pPr>
          <w:hyperlink w:anchor="_Toc7762" w:history="1">
            <w:r w:rsidR="00A93FE4">
              <w:t>案例</w:t>
            </w:r>
            <w:r w:rsidR="00A93FE4">
              <w:t>62</w:t>
            </w:r>
            <w:r w:rsidR="00A93FE4">
              <w:t>：宾阳通威饲料有限公司</w:t>
            </w:r>
            <w:r w:rsidR="00A93FE4">
              <w:tab/>
            </w:r>
            <w:r w:rsidR="00A93FE4">
              <w:fldChar w:fldCharType="begin"/>
            </w:r>
            <w:r w:rsidR="00A93FE4">
              <w:instrText xml:space="preserve"> PAGEREF _Toc7762 \h </w:instrText>
            </w:r>
            <w:r w:rsidR="00A93FE4">
              <w:fldChar w:fldCharType="separate"/>
            </w:r>
            <w:r w:rsidR="00A93FE4">
              <w:t>199</w:t>
            </w:r>
            <w:r w:rsidR="00A93FE4">
              <w:fldChar w:fldCharType="end"/>
            </w:r>
          </w:hyperlink>
        </w:p>
        <w:p w:rsidR="00B343EE" w:rsidRDefault="004C3579">
          <w:pPr>
            <w:pStyle w:val="10"/>
            <w:tabs>
              <w:tab w:val="right" w:leader="dot" w:pos="8845"/>
            </w:tabs>
            <w:ind w:firstLine="632"/>
            <w:rPr>
              <w:rFonts w:hint="default"/>
            </w:rPr>
          </w:pPr>
          <w:hyperlink w:anchor="_Toc24133" w:history="1">
            <w:r w:rsidR="00A93FE4">
              <w:t>九、</w:t>
            </w:r>
            <w:r w:rsidR="00A93FE4">
              <w:t xml:space="preserve"> </w:t>
            </w:r>
            <w:r w:rsidR="00A93FE4">
              <w:t>汽车、电动车产业链案例</w:t>
            </w:r>
            <w:r w:rsidR="00A93FE4">
              <w:tab/>
            </w:r>
            <w:r w:rsidR="00A93FE4">
              <w:fldChar w:fldCharType="begin"/>
            </w:r>
            <w:r w:rsidR="00A93FE4">
              <w:instrText xml:space="preserve"> PAGEREF _Toc24133 \h </w:instrText>
            </w:r>
            <w:r w:rsidR="00A93FE4">
              <w:fldChar w:fldCharType="separate"/>
            </w:r>
            <w:r w:rsidR="00A93FE4">
              <w:t>202</w:t>
            </w:r>
            <w:r w:rsidR="00A93FE4">
              <w:fldChar w:fldCharType="end"/>
            </w:r>
          </w:hyperlink>
        </w:p>
        <w:p w:rsidR="00B343EE" w:rsidRDefault="004C3579">
          <w:pPr>
            <w:pStyle w:val="21"/>
            <w:tabs>
              <w:tab w:val="right" w:leader="dot" w:pos="8845"/>
            </w:tabs>
            <w:ind w:firstLine="632"/>
            <w:rPr>
              <w:rFonts w:hint="default"/>
            </w:rPr>
          </w:pPr>
          <w:hyperlink w:anchor="_Toc3077" w:history="1">
            <w:r w:rsidR="00A93FE4">
              <w:t>案例</w:t>
            </w:r>
            <w:r w:rsidR="00A93FE4">
              <w:t>63</w:t>
            </w:r>
            <w:r w:rsidR="00A93FE4">
              <w:t>：广西爱玛车业有限公司</w:t>
            </w:r>
            <w:r w:rsidR="00A93FE4">
              <w:tab/>
            </w:r>
            <w:r w:rsidR="00A93FE4">
              <w:fldChar w:fldCharType="begin"/>
            </w:r>
            <w:r w:rsidR="00A93FE4">
              <w:instrText xml:space="preserve"> PAGEREF _Toc3077 \h </w:instrText>
            </w:r>
            <w:r w:rsidR="00A93FE4">
              <w:fldChar w:fldCharType="separate"/>
            </w:r>
            <w:r w:rsidR="00A93FE4">
              <w:t>202</w:t>
            </w:r>
            <w:r w:rsidR="00A93FE4">
              <w:fldChar w:fldCharType="end"/>
            </w:r>
          </w:hyperlink>
        </w:p>
        <w:p w:rsidR="00B343EE" w:rsidRDefault="004C3579">
          <w:pPr>
            <w:pStyle w:val="21"/>
            <w:tabs>
              <w:tab w:val="right" w:leader="dot" w:pos="8845"/>
            </w:tabs>
            <w:ind w:firstLine="632"/>
            <w:rPr>
              <w:rFonts w:hint="default"/>
            </w:rPr>
          </w:pPr>
          <w:hyperlink w:anchor="_Toc22057" w:history="1">
            <w:r w:rsidR="00A93FE4">
              <w:t>案例</w:t>
            </w:r>
            <w:r w:rsidR="00A93FE4">
              <w:t>64</w:t>
            </w:r>
            <w:r w:rsidR="00A93FE4">
              <w:t>：广西玉柴动力股份有限公司</w:t>
            </w:r>
            <w:r w:rsidR="00A93FE4">
              <w:tab/>
            </w:r>
            <w:r w:rsidR="00A93FE4">
              <w:fldChar w:fldCharType="begin"/>
            </w:r>
            <w:r w:rsidR="00A93FE4">
              <w:instrText xml:space="preserve"> PAGEREF _Toc22057 \h </w:instrText>
            </w:r>
            <w:r w:rsidR="00A93FE4">
              <w:fldChar w:fldCharType="separate"/>
            </w:r>
            <w:r w:rsidR="00A93FE4">
              <w:t>204</w:t>
            </w:r>
            <w:r w:rsidR="00A93FE4">
              <w:fldChar w:fldCharType="end"/>
            </w:r>
          </w:hyperlink>
        </w:p>
        <w:p w:rsidR="00B343EE" w:rsidRDefault="004C3579">
          <w:pPr>
            <w:pStyle w:val="21"/>
            <w:tabs>
              <w:tab w:val="right" w:leader="dot" w:pos="8845"/>
            </w:tabs>
            <w:ind w:firstLine="632"/>
            <w:rPr>
              <w:rFonts w:hint="default"/>
            </w:rPr>
          </w:pPr>
          <w:hyperlink w:anchor="_Toc26880" w:history="1">
            <w:r w:rsidR="00A93FE4">
              <w:t>案例</w:t>
            </w:r>
            <w:r w:rsidR="00A93FE4">
              <w:t>65</w:t>
            </w:r>
            <w:r w:rsidR="00A93FE4">
              <w:t>：桂林福达曲轴有限公司</w:t>
            </w:r>
            <w:r w:rsidR="00A93FE4">
              <w:tab/>
            </w:r>
            <w:r w:rsidR="00A93FE4">
              <w:fldChar w:fldCharType="begin"/>
            </w:r>
            <w:r w:rsidR="00A93FE4">
              <w:instrText xml:space="preserve"> PAGEREF _Toc26880 \h </w:instrText>
            </w:r>
            <w:r w:rsidR="00A93FE4">
              <w:fldChar w:fldCharType="separate"/>
            </w:r>
            <w:r w:rsidR="00A93FE4">
              <w:t>208</w:t>
            </w:r>
            <w:r w:rsidR="00A93FE4">
              <w:fldChar w:fldCharType="end"/>
            </w:r>
          </w:hyperlink>
        </w:p>
        <w:p w:rsidR="00B343EE" w:rsidRDefault="004C3579">
          <w:pPr>
            <w:pStyle w:val="21"/>
            <w:tabs>
              <w:tab w:val="right" w:leader="dot" w:pos="8845"/>
            </w:tabs>
            <w:ind w:firstLine="632"/>
            <w:rPr>
              <w:rFonts w:hint="default"/>
            </w:rPr>
          </w:pPr>
          <w:hyperlink w:anchor="_Toc23137" w:history="1">
            <w:r w:rsidR="00A93FE4">
              <w:t>案例</w:t>
            </w:r>
            <w:r w:rsidR="00A93FE4">
              <w:t>66</w:t>
            </w:r>
            <w:r w:rsidR="00A93FE4">
              <w:t>：柳州舜泽尔汽车零部件有限公司</w:t>
            </w:r>
            <w:r w:rsidR="00A93FE4">
              <w:tab/>
            </w:r>
            <w:r w:rsidR="00A93FE4">
              <w:fldChar w:fldCharType="begin"/>
            </w:r>
            <w:r w:rsidR="00A93FE4">
              <w:instrText xml:space="preserve"> PAGEREF _Toc23137 \h </w:instrText>
            </w:r>
            <w:r w:rsidR="00A93FE4">
              <w:fldChar w:fldCharType="separate"/>
            </w:r>
            <w:r w:rsidR="00A93FE4">
              <w:t>210</w:t>
            </w:r>
            <w:r w:rsidR="00A93FE4">
              <w:fldChar w:fldCharType="end"/>
            </w:r>
          </w:hyperlink>
        </w:p>
        <w:p w:rsidR="00B343EE" w:rsidRDefault="004C3579">
          <w:pPr>
            <w:pStyle w:val="21"/>
            <w:tabs>
              <w:tab w:val="right" w:leader="dot" w:pos="8845"/>
            </w:tabs>
            <w:ind w:firstLine="632"/>
            <w:rPr>
              <w:rFonts w:hint="default"/>
            </w:rPr>
          </w:pPr>
          <w:hyperlink w:anchor="_Toc20353" w:history="1">
            <w:r w:rsidR="00A93FE4">
              <w:t>案例</w:t>
            </w:r>
            <w:r w:rsidR="00A93FE4">
              <w:t>67</w:t>
            </w:r>
            <w:r w:rsidR="00A93FE4">
              <w:t>：柳州延锋汽车零部件有限公司</w:t>
            </w:r>
            <w:r w:rsidR="00A93FE4">
              <w:tab/>
            </w:r>
            <w:r w:rsidR="00A93FE4">
              <w:fldChar w:fldCharType="begin"/>
            </w:r>
            <w:r w:rsidR="00A93FE4">
              <w:instrText xml:space="preserve"> PAGEREF _Toc20353 \h </w:instrText>
            </w:r>
            <w:r w:rsidR="00A93FE4">
              <w:fldChar w:fldCharType="separate"/>
            </w:r>
            <w:r w:rsidR="00A93FE4">
              <w:t>213</w:t>
            </w:r>
            <w:r w:rsidR="00A93FE4">
              <w:fldChar w:fldCharType="end"/>
            </w:r>
          </w:hyperlink>
        </w:p>
        <w:p w:rsidR="00B343EE" w:rsidRDefault="004C3579">
          <w:pPr>
            <w:pStyle w:val="21"/>
            <w:tabs>
              <w:tab w:val="right" w:leader="dot" w:pos="8845"/>
            </w:tabs>
            <w:ind w:firstLine="632"/>
            <w:rPr>
              <w:rFonts w:hint="default"/>
            </w:rPr>
          </w:pPr>
          <w:hyperlink w:anchor="_Toc32654" w:history="1">
            <w:r w:rsidR="00A93FE4">
              <w:t>案例</w:t>
            </w:r>
            <w:r w:rsidR="00A93FE4">
              <w:t>68</w:t>
            </w:r>
            <w:r w:rsidR="00A93FE4">
              <w:t>：广西飞塑科技股份有限公司</w:t>
            </w:r>
            <w:r w:rsidR="00A93FE4">
              <w:tab/>
            </w:r>
            <w:r w:rsidR="00A93FE4">
              <w:fldChar w:fldCharType="begin"/>
            </w:r>
            <w:r w:rsidR="00A93FE4">
              <w:instrText xml:space="preserve"> PAGEREF _Toc32654 \h </w:instrText>
            </w:r>
            <w:r w:rsidR="00A93FE4">
              <w:fldChar w:fldCharType="separate"/>
            </w:r>
            <w:r w:rsidR="00A93FE4">
              <w:t>215</w:t>
            </w:r>
            <w:r w:rsidR="00A93FE4">
              <w:fldChar w:fldCharType="end"/>
            </w:r>
          </w:hyperlink>
        </w:p>
        <w:p w:rsidR="00B343EE" w:rsidRDefault="004C3579">
          <w:pPr>
            <w:pStyle w:val="21"/>
            <w:tabs>
              <w:tab w:val="right" w:leader="dot" w:pos="8845"/>
            </w:tabs>
            <w:ind w:firstLine="632"/>
            <w:rPr>
              <w:rFonts w:hint="default"/>
            </w:rPr>
          </w:pPr>
          <w:hyperlink w:anchor="_Toc16271" w:history="1">
            <w:r w:rsidR="00A93FE4">
              <w:t>案例</w:t>
            </w:r>
            <w:r w:rsidR="00A93FE4">
              <w:t>69</w:t>
            </w:r>
            <w:r w:rsidR="00A93FE4">
              <w:t>：</w:t>
            </w:r>
            <w:r w:rsidR="00A93FE4">
              <w:rPr>
                <w:rFonts w:ascii="仿宋_GB2312" w:hAnsi="宋体"/>
                <w:bCs/>
              </w:rPr>
              <w:t>柳州东风李尔方盛汽车座椅有限公司</w:t>
            </w:r>
            <w:r w:rsidR="00A93FE4">
              <w:tab/>
            </w:r>
            <w:r w:rsidR="00A93FE4">
              <w:fldChar w:fldCharType="begin"/>
            </w:r>
            <w:r w:rsidR="00A93FE4">
              <w:instrText xml:space="preserve"> PAGEREF _Toc16271 \h </w:instrText>
            </w:r>
            <w:r w:rsidR="00A93FE4">
              <w:fldChar w:fldCharType="separate"/>
            </w:r>
            <w:r w:rsidR="00A93FE4">
              <w:t>219</w:t>
            </w:r>
            <w:r w:rsidR="00A93FE4">
              <w:fldChar w:fldCharType="end"/>
            </w:r>
          </w:hyperlink>
        </w:p>
        <w:p w:rsidR="00B343EE" w:rsidRDefault="004C3579">
          <w:pPr>
            <w:pStyle w:val="21"/>
            <w:tabs>
              <w:tab w:val="right" w:leader="dot" w:pos="8845"/>
            </w:tabs>
            <w:ind w:firstLine="632"/>
            <w:rPr>
              <w:rFonts w:hint="default"/>
            </w:rPr>
          </w:pPr>
          <w:hyperlink w:anchor="_Toc21438" w:history="1">
            <w:r w:rsidR="00A93FE4">
              <w:t>案例</w:t>
            </w:r>
            <w:r w:rsidR="00A93FE4">
              <w:t>70</w:t>
            </w:r>
            <w:r w:rsidR="00A93FE4">
              <w:t>：柳州启达车业有限公司</w:t>
            </w:r>
            <w:r w:rsidR="00A93FE4">
              <w:tab/>
            </w:r>
            <w:r w:rsidR="00A93FE4">
              <w:fldChar w:fldCharType="begin"/>
            </w:r>
            <w:r w:rsidR="00A93FE4">
              <w:instrText xml:space="preserve"> PAGEREF _Toc21438 \h </w:instrText>
            </w:r>
            <w:r w:rsidR="00A93FE4">
              <w:fldChar w:fldCharType="separate"/>
            </w:r>
            <w:r w:rsidR="00A93FE4">
              <w:t>221</w:t>
            </w:r>
            <w:r w:rsidR="00A93FE4">
              <w:fldChar w:fldCharType="end"/>
            </w:r>
          </w:hyperlink>
        </w:p>
        <w:p w:rsidR="00B343EE" w:rsidRDefault="004C3579">
          <w:pPr>
            <w:pStyle w:val="21"/>
            <w:tabs>
              <w:tab w:val="right" w:leader="dot" w:pos="8845"/>
            </w:tabs>
            <w:ind w:firstLine="632"/>
            <w:rPr>
              <w:rFonts w:hint="default"/>
            </w:rPr>
          </w:pPr>
          <w:hyperlink w:anchor="_Toc3207" w:history="1">
            <w:r w:rsidR="00A93FE4">
              <w:t>案例</w:t>
            </w:r>
            <w:r w:rsidR="00A93FE4">
              <w:t>71</w:t>
            </w:r>
            <w:r w:rsidR="00A93FE4">
              <w:t>：</w:t>
            </w:r>
            <w:r w:rsidR="00A93FE4">
              <w:rPr>
                <w:rFonts w:ascii="仿宋_GB2312" w:hAnsi="宋体"/>
                <w:bCs/>
              </w:rPr>
              <w:t>柳州一阳科技股份有限公司</w:t>
            </w:r>
            <w:r w:rsidR="00A93FE4">
              <w:tab/>
            </w:r>
            <w:r w:rsidR="00A93FE4">
              <w:fldChar w:fldCharType="begin"/>
            </w:r>
            <w:r w:rsidR="00A93FE4">
              <w:instrText xml:space="preserve"> PAGEREF _Toc3207 \h </w:instrText>
            </w:r>
            <w:r w:rsidR="00A93FE4">
              <w:fldChar w:fldCharType="separate"/>
            </w:r>
            <w:r w:rsidR="00A93FE4">
              <w:t>224</w:t>
            </w:r>
            <w:r w:rsidR="00A93FE4">
              <w:fldChar w:fldCharType="end"/>
            </w:r>
          </w:hyperlink>
        </w:p>
        <w:p w:rsidR="00B343EE" w:rsidRDefault="004C3579">
          <w:pPr>
            <w:pStyle w:val="21"/>
            <w:tabs>
              <w:tab w:val="right" w:leader="dot" w:pos="8845"/>
            </w:tabs>
            <w:ind w:firstLine="632"/>
            <w:rPr>
              <w:rFonts w:hint="default"/>
            </w:rPr>
          </w:pPr>
          <w:hyperlink w:anchor="_Toc27743" w:history="1">
            <w:r w:rsidR="00A93FE4">
              <w:t>案例</w:t>
            </w:r>
            <w:r w:rsidR="00A93FE4">
              <w:t>72</w:t>
            </w:r>
            <w:r w:rsidR="00A93FE4">
              <w:t>：</w:t>
            </w:r>
            <w:r w:rsidR="00A93FE4">
              <w:rPr>
                <w:rFonts w:ascii="仿宋_GB2312" w:hAnsi="宋体"/>
                <w:bCs/>
              </w:rPr>
              <w:t>柳州源创电喷技术有限公司</w:t>
            </w:r>
            <w:r w:rsidR="00A93FE4">
              <w:tab/>
            </w:r>
            <w:r w:rsidR="00A93FE4">
              <w:fldChar w:fldCharType="begin"/>
            </w:r>
            <w:r w:rsidR="00A93FE4">
              <w:instrText xml:space="preserve"> PAGEREF _Toc27743 \h </w:instrText>
            </w:r>
            <w:r w:rsidR="00A93FE4">
              <w:fldChar w:fldCharType="separate"/>
            </w:r>
            <w:r w:rsidR="00A93FE4">
              <w:t>227</w:t>
            </w:r>
            <w:r w:rsidR="00A93FE4">
              <w:fldChar w:fldCharType="end"/>
            </w:r>
          </w:hyperlink>
        </w:p>
        <w:p w:rsidR="00B343EE" w:rsidRDefault="004C3579">
          <w:pPr>
            <w:pStyle w:val="21"/>
            <w:tabs>
              <w:tab w:val="right" w:leader="dot" w:pos="8845"/>
            </w:tabs>
            <w:ind w:firstLine="632"/>
            <w:rPr>
              <w:rFonts w:hint="default"/>
            </w:rPr>
          </w:pPr>
          <w:hyperlink w:anchor="_Toc12208" w:history="1">
            <w:r w:rsidR="00A93FE4">
              <w:t>案例</w:t>
            </w:r>
            <w:r w:rsidR="00A93FE4">
              <w:t>73</w:t>
            </w:r>
            <w:r w:rsidR="00A93FE4">
              <w:t>：广西绿源电动车有限公司</w:t>
            </w:r>
            <w:r w:rsidR="00A93FE4">
              <w:tab/>
            </w:r>
            <w:r w:rsidR="00A93FE4">
              <w:fldChar w:fldCharType="begin"/>
            </w:r>
            <w:r w:rsidR="00A93FE4">
              <w:instrText xml:space="preserve"> PAGEREF _Toc12208 \h </w:instrText>
            </w:r>
            <w:r w:rsidR="00A93FE4">
              <w:fldChar w:fldCharType="separate"/>
            </w:r>
            <w:r w:rsidR="00A93FE4">
              <w:t>230</w:t>
            </w:r>
            <w:r w:rsidR="00A93FE4">
              <w:fldChar w:fldCharType="end"/>
            </w:r>
          </w:hyperlink>
        </w:p>
        <w:p w:rsidR="00B343EE" w:rsidRDefault="004C3579">
          <w:pPr>
            <w:pStyle w:val="10"/>
            <w:tabs>
              <w:tab w:val="right" w:leader="dot" w:pos="8845"/>
            </w:tabs>
            <w:ind w:firstLine="632"/>
            <w:rPr>
              <w:rFonts w:hint="default"/>
            </w:rPr>
          </w:pPr>
          <w:hyperlink w:anchor="_Toc30940" w:history="1">
            <w:r w:rsidR="00A93FE4">
              <w:t>十、</w:t>
            </w:r>
            <w:r w:rsidR="00A93FE4">
              <w:t xml:space="preserve"> </w:t>
            </w:r>
            <w:r w:rsidR="00A93FE4">
              <w:t>金属工业产业链案例</w:t>
            </w:r>
            <w:r w:rsidR="00A93FE4">
              <w:tab/>
            </w:r>
            <w:r w:rsidR="00A93FE4">
              <w:fldChar w:fldCharType="begin"/>
            </w:r>
            <w:r w:rsidR="00A93FE4">
              <w:instrText xml:space="preserve"> PAGEREF _Toc30940 \h </w:instrText>
            </w:r>
            <w:r w:rsidR="00A93FE4">
              <w:fldChar w:fldCharType="separate"/>
            </w:r>
            <w:r w:rsidR="00A93FE4">
              <w:t>234</w:t>
            </w:r>
            <w:r w:rsidR="00A93FE4">
              <w:fldChar w:fldCharType="end"/>
            </w:r>
          </w:hyperlink>
        </w:p>
        <w:p w:rsidR="00B343EE" w:rsidRDefault="004C3579">
          <w:pPr>
            <w:pStyle w:val="21"/>
            <w:tabs>
              <w:tab w:val="right" w:leader="dot" w:pos="8845"/>
            </w:tabs>
            <w:ind w:firstLine="632"/>
            <w:rPr>
              <w:rFonts w:hint="default"/>
            </w:rPr>
          </w:pPr>
          <w:hyperlink w:anchor="_Toc28909" w:history="1">
            <w:r w:rsidR="00A93FE4">
              <w:t>案例</w:t>
            </w:r>
            <w:r w:rsidR="00A93FE4">
              <w:t>74</w:t>
            </w:r>
            <w:r w:rsidR="00A93FE4">
              <w:t>：广西南南铝加工有限公司</w:t>
            </w:r>
            <w:r w:rsidR="00A93FE4">
              <w:tab/>
            </w:r>
            <w:r w:rsidR="00A93FE4">
              <w:fldChar w:fldCharType="begin"/>
            </w:r>
            <w:r w:rsidR="00A93FE4">
              <w:instrText xml:space="preserve"> PAGEREF _Toc28909 \h </w:instrText>
            </w:r>
            <w:r w:rsidR="00A93FE4">
              <w:fldChar w:fldCharType="separate"/>
            </w:r>
            <w:r w:rsidR="00A93FE4">
              <w:t>234</w:t>
            </w:r>
            <w:r w:rsidR="00A93FE4">
              <w:fldChar w:fldCharType="end"/>
            </w:r>
          </w:hyperlink>
        </w:p>
        <w:p w:rsidR="00B343EE" w:rsidRDefault="004C3579">
          <w:pPr>
            <w:pStyle w:val="21"/>
            <w:tabs>
              <w:tab w:val="right" w:leader="dot" w:pos="8845"/>
            </w:tabs>
            <w:ind w:firstLine="632"/>
            <w:rPr>
              <w:rFonts w:hint="default"/>
            </w:rPr>
          </w:pPr>
          <w:hyperlink w:anchor="_Toc10029" w:history="1">
            <w:r w:rsidR="00A93FE4">
              <w:t>案例</w:t>
            </w:r>
            <w:r w:rsidR="00A93FE4">
              <w:t>75</w:t>
            </w:r>
            <w:r w:rsidR="00A93FE4">
              <w:t>：中国铝业股份有限公司广西分公司</w:t>
            </w:r>
            <w:r w:rsidR="00A93FE4">
              <w:tab/>
            </w:r>
            <w:r w:rsidR="00A93FE4">
              <w:fldChar w:fldCharType="begin"/>
            </w:r>
            <w:r w:rsidR="00A93FE4">
              <w:instrText xml:space="preserve"> PAGEREF _Toc10029 \h </w:instrText>
            </w:r>
            <w:r w:rsidR="00A93FE4">
              <w:fldChar w:fldCharType="separate"/>
            </w:r>
            <w:r w:rsidR="00A93FE4">
              <w:t>236</w:t>
            </w:r>
            <w:r w:rsidR="00A93FE4">
              <w:fldChar w:fldCharType="end"/>
            </w:r>
          </w:hyperlink>
        </w:p>
        <w:p w:rsidR="00B343EE" w:rsidRDefault="004C3579">
          <w:pPr>
            <w:pStyle w:val="21"/>
            <w:tabs>
              <w:tab w:val="right" w:leader="dot" w:pos="8845"/>
            </w:tabs>
            <w:ind w:firstLine="632"/>
            <w:rPr>
              <w:rFonts w:hint="default"/>
            </w:rPr>
          </w:pPr>
          <w:hyperlink w:anchor="_Toc7558" w:history="1">
            <w:r w:rsidR="00A93FE4">
              <w:t>案例</w:t>
            </w:r>
            <w:r w:rsidR="00A93FE4">
              <w:t>76</w:t>
            </w:r>
            <w:r w:rsidR="00A93FE4">
              <w:t>：广西奥瑞金享源包装科技有限公司</w:t>
            </w:r>
            <w:r w:rsidR="00A93FE4">
              <w:tab/>
            </w:r>
            <w:r w:rsidR="00A93FE4">
              <w:fldChar w:fldCharType="begin"/>
            </w:r>
            <w:r w:rsidR="00A93FE4">
              <w:instrText xml:space="preserve"> PAGEREF _Toc7558 \h </w:instrText>
            </w:r>
            <w:r w:rsidR="00A93FE4">
              <w:fldChar w:fldCharType="separate"/>
            </w:r>
            <w:r w:rsidR="00A93FE4">
              <w:t>240</w:t>
            </w:r>
            <w:r w:rsidR="00A93FE4">
              <w:fldChar w:fldCharType="end"/>
            </w:r>
          </w:hyperlink>
        </w:p>
        <w:p w:rsidR="00B343EE" w:rsidRDefault="004C3579">
          <w:pPr>
            <w:pStyle w:val="21"/>
            <w:tabs>
              <w:tab w:val="right" w:leader="dot" w:pos="8845"/>
            </w:tabs>
            <w:ind w:firstLine="632"/>
            <w:rPr>
              <w:rFonts w:hint="default"/>
            </w:rPr>
          </w:pPr>
          <w:hyperlink w:anchor="_Toc20958" w:history="1">
            <w:r w:rsidR="00A93FE4">
              <w:t>案例</w:t>
            </w:r>
            <w:r w:rsidR="00A93FE4">
              <w:t>77</w:t>
            </w:r>
            <w:r w:rsidR="00A93FE4">
              <w:t>：广西北港金压钢材有限公司</w:t>
            </w:r>
            <w:r w:rsidR="00A93FE4">
              <w:tab/>
            </w:r>
            <w:r w:rsidR="00A93FE4">
              <w:fldChar w:fldCharType="begin"/>
            </w:r>
            <w:r w:rsidR="00A93FE4">
              <w:instrText xml:space="preserve"> PAGEREF _Toc20958 \h </w:instrText>
            </w:r>
            <w:r w:rsidR="00A93FE4">
              <w:fldChar w:fldCharType="separate"/>
            </w:r>
            <w:r w:rsidR="00A93FE4">
              <w:t>243</w:t>
            </w:r>
            <w:r w:rsidR="00A93FE4">
              <w:fldChar w:fldCharType="end"/>
            </w:r>
          </w:hyperlink>
        </w:p>
        <w:p w:rsidR="00B343EE" w:rsidRDefault="004C3579">
          <w:pPr>
            <w:pStyle w:val="21"/>
            <w:tabs>
              <w:tab w:val="right" w:leader="dot" w:pos="8845"/>
            </w:tabs>
            <w:ind w:firstLine="632"/>
            <w:rPr>
              <w:rFonts w:hint="default"/>
            </w:rPr>
          </w:pPr>
          <w:hyperlink w:anchor="_Toc1687" w:history="1">
            <w:r w:rsidR="00A93FE4">
              <w:t>案例</w:t>
            </w:r>
            <w:r w:rsidR="00A93FE4">
              <w:t>78</w:t>
            </w:r>
            <w:r w:rsidR="00A93FE4">
              <w:t>：广西柳钢中金不锈钢有限公司</w:t>
            </w:r>
            <w:r w:rsidR="00A93FE4">
              <w:tab/>
            </w:r>
            <w:r w:rsidR="00A93FE4">
              <w:fldChar w:fldCharType="begin"/>
            </w:r>
            <w:r w:rsidR="00A93FE4">
              <w:instrText xml:space="preserve"> PAGEREF _Toc1687 \h </w:instrText>
            </w:r>
            <w:r w:rsidR="00A93FE4">
              <w:fldChar w:fldCharType="separate"/>
            </w:r>
            <w:r w:rsidR="00A93FE4">
              <w:t>246</w:t>
            </w:r>
            <w:r w:rsidR="00A93FE4">
              <w:fldChar w:fldCharType="end"/>
            </w:r>
          </w:hyperlink>
        </w:p>
        <w:p w:rsidR="00B343EE" w:rsidRDefault="004C3579">
          <w:pPr>
            <w:pStyle w:val="21"/>
            <w:tabs>
              <w:tab w:val="right" w:leader="dot" w:pos="8845"/>
            </w:tabs>
            <w:ind w:firstLine="632"/>
            <w:rPr>
              <w:rFonts w:hint="default"/>
            </w:rPr>
          </w:pPr>
          <w:hyperlink w:anchor="_Toc27485" w:history="1">
            <w:r w:rsidR="00A93FE4">
              <w:t>案例</w:t>
            </w:r>
            <w:r w:rsidR="00A93FE4">
              <w:t>79</w:t>
            </w:r>
            <w:r w:rsidR="00A93FE4">
              <w:t>：广西龙州新翔生态铝业有限公司</w:t>
            </w:r>
            <w:r w:rsidR="00A93FE4">
              <w:tab/>
            </w:r>
            <w:r w:rsidR="00A93FE4">
              <w:fldChar w:fldCharType="begin"/>
            </w:r>
            <w:r w:rsidR="00A93FE4">
              <w:instrText xml:space="preserve"> PAGEREF _Toc27485 \h </w:instrText>
            </w:r>
            <w:r w:rsidR="00A93FE4">
              <w:fldChar w:fldCharType="separate"/>
            </w:r>
            <w:r w:rsidR="00A93FE4">
              <w:t>249</w:t>
            </w:r>
            <w:r w:rsidR="00A93FE4">
              <w:fldChar w:fldCharType="end"/>
            </w:r>
          </w:hyperlink>
        </w:p>
        <w:p w:rsidR="00B343EE" w:rsidRDefault="004C3579">
          <w:pPr>
            <w:pStyle w:val="21"/>
            <w:tabs>
              <w:tab w:val="right" w:leader="dot" w:pos="8845"/>
            </w:tabs>
            <w:ind w:firstLine="632"/>
            <w:rPr>
              <w:rFonts w:hint="default"/>
            </w:rPr>
          </w:pPr>
          <w:hyperlink w:anchor="_Toc2989" w:history="1">
            <w:r w:rsidR="00A93FE4">
              <w:t>案例</w:t>
            </w:r>
            <w:r w:rsidR="00A93FE4">
              <w:t>80</w:t>
            </w:r>
            <w:r w:rsidR="00A93FE4">
              <w:t>：广西盛隆冶金有限公司</w:t>
            </w:r>
            <w:r w:rsidR="00A93FE4">
              <w:tab/>
            </w:r>
            <w:r w:rsidR="00A93FE4">
              <w:fldChar w:fldCharType="begin"/>
            </w:r>
            <w:r w:rsidR="00A93FE4">
              <w:instrText xml:space="preserve"> PAGEREF _Toc2989 \h </w:instrText>
            </w:r>
            <w:r w:rsidR="00A93FE4">
              <w:fldChar w:fldCharType="separate"/>
            </w:r>
            <w:r w:rsidR="00A93FE4">
              <w:t>251</w:t>
            </w:r>
            <w:r w:rsidR="00A93FE4">
              <w:fldChar w:fldCharType="end"/>
            </w:r>
          </w:hyperlink>
        </w:p>
        <w:p w:rsidR="00B343EE" w:rsidRDefault="004C3579">
          <w:pPr>
            <w:pStyle w:val="21"/>
            <w:tabs>
              <w:tab w:val="right" w:leader="dot" w:pos="8845"/>
            </w:tabs>
            <w:ind w:firstLine="632"/>
            <w:rPr>
              <w:rFonts w:hint="default"/>
            </w:rPr>
          </w:pPr>
          <w:hyperlink w:anchor="_Toc30852" w:history="1">
            <w:r w:rsidR="00A93FE4">
              <w:t>案例</w:t>
            </w:r>
            <w:r w:rsidR="00A93FE4">
              <w:t>81</w:t>
            </w:r>
            <w:r w:rsidR="00A93FE4">
              <w:t>：广西鑫科铜业有限公司</w:t>
            </w:r>
            <w:r w:rsidR="00A93FE4">
              <w:tab/>
            </w:r>
            <w:r w:rsidR="00A93FE4">
              <w:fldChar w:fldCharType="begin"/>
            </w:r>
            <w:r w:rsidR="00A93FE4">
              <w:instrText xml:space="preserve"> PAGEREF _Toc30852 \h </w:instrText>
            </w:r>
            <w:r w:rsidR="00A93FE4">
              <w:fldChar w:fldCharType="separate"/>
            </w:r>
            <w:r w:rsidR="00A93FE4">
              <w:t>255</w:t>
            </w:r>
            <w:r w:rsidR="00A93FE4">
              <w:fldChar w:fldCharType="end"/>
            </w:r>
          </w:hyperlink>
        </w:p>
        <w:p w:rsidR="00B343EE" w:rsidRDefault="004C3579">
          <w:pPr>
            <w:pStyle w:val="21"/>
            <w:tabs>
              <w:tab w:val="right" w:leader="dot" w:pos="8845"/>
            </w:tabs>
            <w:ind w:firstLine="632"/>
            <w:rPr>
              <w:rFonts w:hint="default"/>
            </w:rPr>
          </w:pPr>
          <w:hyperlink w:anchor="_Toc23448" w:history="1">
            <w:r w:rsidR="00A93FE4">
              <w:t>案例</w:t>
            </w:r>
            <w:r w:rsidR="00A93FE4">
              <w:t>82</w:t>
            </w:r>
            <w:r w:rsidR="00A93FE4">
              <w:t>：桂林菲尔特钢结构有限公司</w:t>
            </w:r>
            <w:r w:rsidR="00A93FE4">
              <w:tab/>
            </w:r>
            <w:r w:rsidR="00A93FE4">
              <w:fldChar w:fldCharType="begin"/>
            </w:r>
            <w:r w:rsidR="00A93FE4">
              <w:instrText xml:space="preserve"> PAGEREF _Toc23448 \h </w:instrText>
            </w:r>
            <w:r w:rsidR="00A93FE4">
              <w:fldChar w:fldCharType="separate"/>
            </w:r>
            <w:r w:rsidR="00A93FE4">
              <w:t>257</w:t>
            </w:r>
            <w:r w:rsidR="00A93FE4">
              <w:fldChar w:fldCharType="end"/>
            </w:r>
          </w:hyperlink>
        </w:p>
        <w:p w:rsidR="00B343EE" w:rsidRDefault="004C3579">
          <w:pPr>
            <w:pStyle w:val="21"/>
            <w:tabs>
              <w:tab w:val="right" w:leader="dot" w:pos="8845"/>
            </w:tabs>
            <w:ind w:firstLine="632"/>
            <w:rPr>
              <w:rFonts w:hint="default"/>
            </w:rPr>
          </w:pPr>
          <w:hyperlink w:anchor="_Toc15555" w:history="1">
            <w:r w:rsidR="00A93FE4">
              <w:t>案例</w:t>
            </w:r>
            <w:r w:rsidR="00A93FE4">
              <w:t>83</w:t>
            </w:r>
            <w:r w:rsidR="00A93FE4">
              <w:t>：南丹县南方有色金属有限责任公司</w:t>
            </w:r>
            <w:r w:rsidR="00A93FE4">
              <w:tab/>
            </w:r>
            <w:r w:rsidR="00A93FE4">
              <w:fldChar w:fldCharType="begin"/>
            </w:r>
            <w:r w:rsidR="00A93FE4">
              <w:instrText xml:space="preserve"> PAGEREF _Toc15555 \h </w:instrText>
            </w:r>
            <w:r w:rsidR="00A93FE4">
              <w:fldChar w:fldCharType="separate"/>
            </w:r>
            <w:r w:rsidR="00A93FE4">
              <w:t>260</w:t>
            </w:r>
            <w:r w:rsidR="00A93FE4">
              <w:fldChar w:fldCharType="end"/>
            </w:r>
          </w:hyperlink>
        </w:p>
        <w:p w:rsidR="00B343EE" w:rsidRDefault="004C3579">
          <w:pPr>
            <w:pStyle w:val="21"/>
            <w:tabs>
              <w:tab w:val="right" w:leader="dot" w:pos="8845"/>
            </w:tabs>
            <w:ind w:firstLine="632"/>
            <w:rPr>
              <w:rFonts w:hint="default"/>
            </w:rPr>
          </w:pPr>
          <w:hyperlink w:anchor="_Toc9339" w:history="1">
            <w:r w:rsidR="00A93FE4">
              <w:t>案例</w:t>
            </w:r>
            <w:r w:rsidR="00A93FE4">
              <w:t>84</w:t>
            </w:r>
            <w:r w:rsidR="00A93FE4">
              <w:t>：梧州市鸿图精密压铸有限公司</w:t>
            </w:r>
            <w:r w:rsidR="00A93FE4">
              <w:tab/>
            </w:r>
            <w:r w:rsidR="00A93FE4">
              <w:fldChar w:fldCharType="begin"/>
            </w:r>
            <w:r w:rsidR="00A93FE4">
              <w:instrText xml:space="preserve"> PAGEREF _Toc9339 \h </w:instrText>
            </w:r>
            <w:r w:rsidR="00A93FE4">
              <w:fldChar w:fldCharType="separate"/>
            </w:r>
            <w:r w:rsidR="00A93FE4">
              <w:t>262</w:t>
            </w:r>
            <w:r w:rsidR="00A93FE4">
              <w:fldChar w:fldCharType="end"/>
            </w:r>
          </w:hyperlink>
        </w:p>
        <w:p w:rsidR="00B343EE" w:rsidRDefault="004C3579">
          <w:pPr>
            <w:pStyle w:val="21"/>
            <w:tabs>
              <w:tab w:val="right" w:leader="dot" w:pos="8845"/>
            </w:tabs>
            <w:ind w:firstLine="632"/>
            <w:rPr>
              <w:rFonts w:hint="default"/>
            </w:rPr>
          </w:pPr>
          <w:hyperlink w:anchor="_Toc3161" w:history="1">
            <w:r w:rsidR="00A93FE4">
              <w:t>案例</w:t>
            </w:r>
            <w:r w:rsidR="00A93FE4">
              <w:t>85</w:t>
            </w:r>
            <w:r w:rsidR="00A93FE4">
              <w:t>：广西南丹南方金属有限公司</w:t>
            </w:r>
            <w:r w:rsidR="00A93FE4">
              <w:tab/>
            </w:r>
            <w:r w:rsidR="00A93FE4">
              <w:fldChar w:fldCharType="begin"/>
            </w:r>
            <w:r w:rsidR="00A93FE4">
              <w:instrText xml:space="preserve"> PAGEREF _Toc3161 \h </w:instrText>
            </w:r>
            <w:r w:rsidR="00A93FE4">
              <w:fldChar w:fldCharType="separate"/>
            </w:r>
            <w:r w:rsidR="00A93FE4">
              <w:t>265</w:t>
            </w:r>
            <w:r w:rsidR="00A93FE4">
              <w:fldChar w:fldCharType="end"/>
            </w:r>
          </w:hyperlink>
        </w:p>
        <w:p w:rsidR="00B343EE" w:rsidRDefault="004C3579">
          <w:pPr>
            <w:pStyle w:val="10"/>
            <w:tabs>
              <w:tab w:val="right" w:leader="dot" w:pos="8845"/>
            </w:tabs>
            <w:ind w:firstLine="632"/>
            <w:rPr>
              <w:rFonts w:hint="default"/>
            </w:rPr>
          </w:pPr>
          <w:hyperlink w:anchor="_Toc30107" w:history="1">
            <w:r w:rsidR="00A93FE4">
              <w:t>十一、</w:t>
            </w:r>
            <w:r w:rsidR="00A93FE4">
              <w:t xml:space="preserve"> </w:t>
            </w:r>
            <w:r w:rsidR="00A93FE4">
              <w:t>新一代信息技术产业链案例</w:t>
            </w:r>
            <w:r w:rsidR="00A93FE4">
              <w:tab/>
            </w:r>
            <w:r w:rsidR="00A93FE4">
              <w:fldChar w:fldCharType="begin"/>
            </w:r>
            <w:r w:rsidR="00A93FE4">
              <w:instrText xml:space="preserve"> PAGEREF _Toc30107 \h </w:instrText>
            </w:r>
            <w:r w:rsidR="00A93FE4">
              <w:fldChar w:fldCharType="separate"/>
            </w:r>
            <w:r w:rsidR="00A93FE4">
              <w:t>269</w:t>
            </w:r>
            <w:r w:rsidR="00A93FE4">
              <w:fldChar w:fldCharType="end"/>
            </w:r>
          </w:hyperlink>
        </w:p>
        <w:p w:rsidR="00B343EE" w:rsidRDefault="004C3579">
          <w:pPr>
            <w:pStyle w:val="21"/>
            <w:tabs>
              <w:tab w:val="right" w:leader="dot" w:pos="8845"/>
            </w:tabs>
            <w:ind w:firstLine="632"/>
            <w:rPr>
              <w:rFonts w:hint="default"/>
            </w:rPr>
          </w:pPr>
          <w:hyperlink w:anchor="_Toc7539" w:history="1">
            <w:r w:rsidR="00A93FE4">
              <w:t>案例</w:t>
            </w:r>
            <w:r w:rsidR="00A93FE4">
              <w:t>86</w:t>
            </w:r>
            <w:r w:rsidR="00A93FE4">
              <w:t>：广西格思克实业有限责任公司</w:t>
            </w:r>
            <w:r w:rsidR="00A93FE4">
              <w:tab/>
            </w:r>
            <w:r w:rsidR="00A93FE4">
              <w:fldChar w:fldCharType="begin"/>
            </w:r>
            <w:r w:rsidR="00A93FE4">
              <w:instrText xml:space="preserve"> PAGEREF _Toc7539 \h </w:instrText>
            </w:r>
            <w:r w:rsidR="00A93FE4">
              <w:fldChar w:fldCharType="separate"/>
            </w:r>
            <w:r w:rsidR="00A93FE4">
              <w:t>269</w:t>
            </w:r>
            <w:r w:rsidR="00A93FE4">
              <w:fldChar w:fldCharType="end"/>
            </w:r>
          </w:hyperlink>
        </w:p>
        <w:p w:rsidR="00B343EE" w:rsidRDefault="004C3579">
          <w:pPr>
            <w:pStyle w:val="21"/>
            <w:tabs>
              <w:tab w:val="right" w:leader="dot" w:pos="8845"/>
            </w:tabs>
            <w:ind w:firstLine="632"/>
            <w:rPr>
              <w:rFonts w:hint="default"/>
            </w:rPr>
          </w:pPr>
          <w:hyperlink w:anchor="_Toc26758" w:history="1">
            <w:r w:rsidR="00A93FE4">
              <w:t>案例</w:t>
            </w:r>
            <w:r w:rsidR="00A93FE4">
              <w:t>87</w:t>
            </w:r>
            <w:r w:rsidR="00A93FE4">
              <w:t>：广西桂芯半导体科技有限公司</w:t>
            </w:r>
            <w:r w:rsidR="00A93FE4">
              <w:tab/>
            </w:r>
            <w:r w:rsidR="00A93FE4">
              <w:fldChar w:fldCharType="begin"/>
            </w:r>
            <w:r w:rsidR="00A93FE4">
              <w:instrText xml:space="preserve"> PAGEREF _Toc26758 \h </w:instrText>
            </w:r>
            <w:r w:rsidR="00A93FE4">
              <w:fldChar w:fldCharType="separate"/>
            </w:r>
            <w:r w:rsidR="00A93FE4">
              <w:t>271</w:t>
            </w:r>
            <w:r w:rsidR="00A93FE4">
              <w:fldChar w:fldCharType="end"/>
            </w:r>
          </w:hyperlink>
        </w:p>
        <w:p w:rsidR="00B343EE" w:rsidRDefault="004C3579">
          <w:pPr>
            <w:pStyle w:val="21"/>
            <w:tabs>
              <w:tab w:val="right" w:leader="dot" w:pos="8845"/>
            </w:tabs>
            <w:ind w:firstLine="632"/>
            <w:rPr>
              <w:rFonts w:hint="default"/>
            </w:rPr>
          </w:pPr>
          <w:hyperlink w:anchor="_Toc14126" w:history="1">
            <w:r w:rsidR="00A93FE4">
              <w:t>案例</w:t>
            </w:r>
            <w:r w:rsidR="00A93FE4">
              <w:t>88</w:t>
            </w:r>
            <w:r w:rsidR="00A93FE4">
              <w:t>：北海绩迅科技股份有限公司</w:t>
            </w:r>
            <w:r w:rsidR="00A93FE4">
              <w:tab/>
            </w:r>
            <w:r w:rsidR="00A93FE4">
              <w:fldChar w:fldCharType="begin"/>
            </w:r>
            <w:r w:rsidR="00A93FE4">
              <w:instrText xml:space="preserve"> PAGEREF _Toc14126 \h </w:instrText>
            </w:r>
            <w:r w:rsidR="00A93FE4">
              <w:fldChar w:fldCharType="separate"/>
            </w:r>
            <w:r w:rsidR="00A93FE4">
              <w:t>275</w:t>
            </w:r>
            <w:r w:rsidR="00A93FE4">
              <w:fldChar w:fldCharType="end"/>
            </w:r>
          </w:hyperlink>
        </w:p>
        <w:p w:rsidR="00B343EE" w:rsidRDefault="004C3579">
          <w:pPr>
            <w:pStyle w:val="21"/>
            <w:tabs>
              <w:tab w:val="right" w:leader="dot" w:pos="8845"/>
            </w:tabs>
            <w:ind w:firstLine="632"/>
            <w:rPr>
              <w:rFonts w:hint="default"/>
            </w:rPr>
          </w:pPr>
          <w:hyperlink w:anchor="_Toc5250" w:history="1">
            <w:r w:rsidR="00A93FE4">
              <w:t>案例</w:t>
            </w:r>
            <w:r w:rsidR="00A93FE4">
              <w:t>89</w:t>
            </w:r>
            <w:r w:rsidR="00A93FE4">
              <w:t>：广西容县菱通竞业电子有限公司</w:t>
            </w:r>
            <w:r w:rsidR="00A93FE4">
              <w:tab/>
            </w:r>
            <w:r w:rsidR="00A93FE4">
              <w:fldChar w:fldCharType="begin"/>
            </w:r>
            <w:r w:rsidR="00A93FE4">
              <w:instrText xml:space="preserve"> PAGEREF _Toc5250 \h </w:instrText>
            </w:r>
            <w:r w:rsidR="00A93FE4">
              <w:fldChar w:fldCharType="separate"/>
            </w:r>
            <w:r w:rsidR="00A93FE4">
              <w:t>277</w:t>
            </w:r>
            <w:r w:rsidR="00A93FE4">
              <w:fldChar w:fldCharType="end"/>
            </w:r>
          </w:hyperlink>
        </w:p>
        <w:p w:rsidR="00B343EE" w:rsidRDefault="004C3579">
          <w:pPr>
            <w:pStyle w:val="21"/>
            <w:tabs>
              <w:tab w:val="right" w:leader="dot" w:pos="8845"/>
            </w:tabs>
            <w:ind w:firstLine="632"/>
            <w:rPr>
              <w:rFonts w:hint="default"/>
            </w:rPr>
          </w:pPr>
          <w:hyperlink w:anchor="_Toc21971" w:history="1">
            <w:r w:rsidR="00A93FE4">
              <w:t>案例</w:t>
            </w:r>
            <w:r w:rsidR="00A93FE4">
              <w:t>90</w:t>
            </w:r>
            <w:r w:rsidR="00A93FE4">
              <w:t>：广西数广宝德信息科技有限公司</w:t>
            </w:r>
            <w:r w:rsidR="00A93FE4">
              <w:tab/>
            </w:r>
            <w:r w:rsidR="00A93FE4">
              <w:fldChar w:fldCharType="begin"/>
            </w:r>
            <w:r w:rsidR="00A93FE4">
              <w:instrText xml:space="preserve"> PAGEREF _Toc21971 \h </w:instrText>
            </w:r>
            <w:r w:rsidR="00A93FE4">
              <w:fldChar w:fldCharType="separate"/>
            </w:r>
            <w:r w:rsidR="00A93FE4">
              <w:t>280</w:t>
            </w:r>
            <w:r w:rsidR="00A93FE4">
              <w:fldChar w:fldCharType="end"/>
            </w:r>
          </w:hyperlink>
        </w:p>
        <w:p w:rsidR="00B343EE" w:rsidRDefault="004C3579">
          <w:pPr>
            <w:pStyle w:val="21"/>
            <w:tabs>
              <w:tab w:val="right" w:leader="dot" w:pos="8845"/>
            </w:tabs>
            <w:ind w:firstLine="632"/>
            <w:rPr>
              <w:rFonts w:hint="default"/>
            </w:rPr>
          </w:pPr>
          <w:hyperlink w:anchor="_Toc9830" w:history="1">
            <w:r w:rsidR="00A93FE4">
              <w:t>案例</w:t>
            </w:r>
            <w:r w:rsidR="00A93FE4">
              <w:t>91</w:t>
            </w:r>
            <w:r w:rsidR="00A93FE4">
              <w:t>：广西天山电子股份有限公司</w:t>
            </w:r>
            <w:r w:rsidR="00A93FE4">
              <w:tab/>
            </w:r>
            <w:r w:rsidR="00A93FE4">
              <w:fldChar w:fldCharType="begin"/>
            </w:r>
            <w:r w:rsidR="00A93FE4">
              <w:instrText xml:space="preserve"> PAGEREF _Toc9830 \h </w:instrText>
            </w:r>
            <w:r w:rsidR="00A93FE4">
              <w:fldChar w:fldCharType="separate"/>
            </w:r>
            <w:r w:rsidR="00A93FE4">
              <w:t>282</w:t>
            </w:r>
            <w:r w:rsidR="00A93FE4">
              <w:fldChar w:fldCharType="end"/>
            </w:r>
          </w:hyperlink>
        </w:p>
        <w:p w:rsidR="00B343EE" w:rsidRDefault="004C3579">
          <w:pPr>
            <w:pStyle w:val="21"/>
            <w:tabs>
              <w:tab w:val="right" w:leader="dot" w:pos="8845"/>
            </w:tabs>
            <w:ind w:firstLine="632"/>
            <w:rPr>
              <w:rFonts w:hint="default"/>
            </w:rPr>
          </w:pPr>
          <w:hyperlink w:anchor="_Toc21958" w:history="1">
            <w:r w:rsidR="00A93FE4">
              <w:t>案例</w:t>
            </w:r>
            <w:r w:rsidR="00A93FE4">
              <w:t>92</w:t>
            </w:r>
            <w:r w:rsidR="00A93FE4">
              <w:t>：南宁新歌山电子科技有限公司</w:t>
            </w:r>
            <w:r w:rsidR="00A93FE4">
              <w:tab/>
            </w:r>
            <w:r w:rsidR="00A93FE4">
              <w:fldChar w:fldCharType="begin"/>
            </w:r>
            <w:r w:rsidR="00A93FE4">
              <w:instrText xml:space="preserve"> PAGEREF _Toc21958 \h </w:instrText>
            </w:r>
            <w:r w:rsidR="00A93FE4">
              <w:fldChar w:fldCharType="separate"/>
            </w:r>
            <w:r w:rsidR="00A93FE4">
              <w:t>285</w:t>
            </w:r>
            <w:r w:rsidR="00A93FE4">
              <w:fldChar w:fldCharType="end"/>
            </w:r>
          </w:hyperlink>
        </w:p>
        <w:p w:rsidR="00B343EE" w:rsidRDefault="004C3579">
          <w:pPr>
            <w:pStyle w:val="21"/>
            <w:tabs>
              <w:tab w:val="right" w:leader="dot" w:pos="8845"/>
            </w:tabs>
            <w:ind w:firstLine="632"/>
            <w:rPr>
              <w:rFonts w:hint="default"/>
            </w:rPr>
          </w:pPr>
          <w:hyperlink w:anchor="_Toc2124" w:history="1">
            <w:r w:rsidR="00A93FE4">
              <w:t>案例</w:t>
            </w:r>
            <w:r w:rsidR="00A93FE4">
              <w:t>93</w:t>
            </w:r>
            <w:r w:rsidR="00A93FE4">
              <w:t>：广西优泰科技有限公司</w:t>
            </w:r>
            <w:r w:rsidR="00A93FE4">
              <w:tab/>
            </w:r>
            <w:r w:rsidR="00A93FE4">
              <w:fldChar w:fldCharType="begin"/>
            </w:r>
            <w:r w:rsidR="00A93FE4">
              <w:instrText xml:space="preserve"> PAGEREF _Toc2124 \h </w:instrText>
            </w:r>
            <w:r w:rsidR="00A93FE4">
              <w:fldChar w:fldCharType="separate"/>
            </w:r>
            <w:r w:rsidR="00A93FE4">
              <w:t>288</w:t>
            </w:r>
            <w:r w:rsidR="00A93FE4">
              <w:fldChar w:fldCharType="end"/>
            </w:r>
          </w:hyperlink>
        </w:p>
        <w:p w:rsidR="00B343EE" w:rsidRDefault="004C3579">
          <w:pPr>
            <w:pStyle w:val="21"/>
            <w:tabs>
              <w:tab w:val="right" w:leader="dot" w:pos="8845"/>
            </w:tabs>
            <w:ind w:firstLine="632"/>
            <w:rPr>
              <w:rFonts w:hint="default"/>
            </w:rPr>
          </w:pPr>
          <w:hyperlink w:anchor="_Toc757" w:history="1">
            <w:r w:rsidR="00A93FE4">
              <w:t>案例</w:t>
            </w:r>
            <w:r w:rsidR="00A93FE4">
              <w:t>94</w:t>
            </w:r>
            <w:r w:rsidR="00A93FE4">
              <w:t>：桂林海威科技股份有限公司</w:t>
            </w:r>
            <w:r w:rsidR="00A93FE4">
              <w:tab/>
            </w:r>
            <w:r w:rsidR="00A93FE4">
              <w:fldChar w:fldCharType="begin"/>
            </w:r>
            <w:r w:rsidR="00A93FE4">
              <w:instrText xml:space="preserve"> PAGEREF _Toc757 \h </w:instrText>
            </w:r>
            <w:r w:rsidR="00A93FE4">
              <w:fldChar w:fldCharType="separate"/>
            </w:r>
            <w:r w:rsidR="00A93FE4">
              <w:t>291</w:t>
            </w:r>
            <w:r w:rsidR="00A93FE4">
              <w:fldChar w:fldCharType="end"/>
            </w:r>
          </w:hyperlink>
        </w:p>
        <w:p w:rsidR="00B343EE" w:rsidRDefault="004C3579">
          <w:pPr>
            <w:pStyle w:val="21"/>
            <w:tabs>
              <w:tab w:val="right" w:leader="dot" w:pos="8845"/>
            </w:tabs>
            <w:ind w:firstLine="632"/>
            <w:rPr>
              <w:rFonts w:hint="default"/>
            </w:rPr>
          </w:pPr>
          <w:hyperlink w:anchor="_Toc8124" w:history="1">
            <w:r w:rsidR="00A93FE4">
              <w:t>案例</w:t>
            </w:r>
            <w:r w:rsidR="00A93FE4">
              <w:t>95</w:t>
            </w:r>
            <w:r w:rsidR="00A93FE4">
              <w:t>：雅士电业（广西）有限公司</w:t>
            </w:r>
            <w:r w:rsidR="00A93FE4">
              <w:tab/>
            </w:r>
            <w:r w:rsidR="00A93FE4">
              <w:fldChar w:fldCharType="begin"/>
            </w:r>
            <w:r w:rsidR="00A93FE4">
              <w:instrText xml:space="preserve"> PAGEREF _Toc8124 \h </w:instrText>
            </w:r>
            <w:r w:rsidR="00A93FE4">
              <w:fldChar w:fldCharType="separate"/>
            </w:r>
            <w:r w:rsidR="00A93FE4">
              <w:t>294</w:t>
            </w:r>
            <w:r w:rsidR="00A93FE4">
              <w:fldChar w:fldCharType="end"/>
            </w:r>
          </w:hyperlink>
        </w:p>
        <w:p w:rsidR="00B343EE" w:rsidRDefault="004C3579">
          <w:pPr>
            <w:pStyle w:val="10"/>
            <w:tabs>
              <w:tab w:val="right" w:leader="dot" w:pos="8845"/>
            </w:tabs>
            <w:ind w:firstLine="632"/>
            <w:rPr>
              <w:rFonts w:hint="default"/>
            </w:rPr>
          </w:pPr>
          <w:hyperlink w:anchor="_Toc6355" w:history="1">
            <w:r w:rsidR="00A93FE4">
              <w:t>十二、</w:t>
            </w:r>
            <w:r w:rsidR="00A93FE4">
              <w:t xml:space="preserve"> </w:t>
            </w:r>
            <w:r w:rsidR="00A93FE4">
              <w:t>生物医药产业链案例</w:t>
            </w:r>
            <w:r w:rsidR="00A93FE4">
              <w:tab/>
            </w:r>
            <w:r w:rsidR="00A93FE4">
              <w:fldChar w:fldCharType="begin"/>
            </w:r>
            <w:r w:rsidR="00A93FE4">
              <w:instrText xml:space="preserve"> PAGEREF _Toc6355 \h </w:instrText>
            </w:r>
            <w:r w:rsidR="00A93FE4">
              <w:fldChar w:fldCharType="separate"/>
            </w:r>
            <w:r w:rsidR="00A93FE4">
              <w:t>297</w:t>
            </w:r>
            <w:r w:rsidR="00A93FE4">
              <w:fldChar w:fldCharType="end"/>
            </w:r>
          </w:hyperlink>
        </w:p>
        <w:p w:rsidR="00B343EE" w:rsidRDefault="004C3579">
          <w:pPr>
            <w:pStyle w:val="21"/>
            <w:tabs>
              <w:tab w:val="right" w:leader="dot" w:pos="8845"/>
            </w:tabs>
            <w:ind w:firstLine="632"/>
            <w:rPr>
              <w:rFonts w:hint="default"/>
            </w:rPr>
          </w:pPr>
          <w:hyperlink w:anchor="_Toc7740" w:history="1">
            <w:r w:rsidR="00A93FE4">
              <w:t>案例</w:t>
            </w:r>
            <w:r w:rsidR="00A93FE4">
              <w:t>96</w:t>
            </w:r>
            <w:r w:rsidR="00A93FE4">
              <w:t>：广西河丰药业有限责任公司</w:t>
            </w:r>
            <w:r w:rsidR="00A93FE4">
              <w:tab/>
            </w:r>
            <w:r w:rsidR="00A93FE4">
              <w:fldChar w:fldCharType="begin"/>
            </w:r>
            <w:r w:rsidR="00A93FE4">
              <w:instrText xml:space="preserve"> PAGEREF _Toc7740 \h </w:instrText>
            </w:r>
            <w:r w:rsidR="00A93FE4">
              <w:fldChar w:fldCharType="separate"/>
            </w:r>
            <w:r w:rsidR="00A93FE4">
              <w:t>297</w:t>
            </w:r>
            <w:r w:rsidR="00A93FE4">
              <w:fldChar w:fldCharType="end"/>
            </w:r>
          </w:hyperlink>
        </w:p>
        <w:p w:rsidR="00B343EE" w:rsidRDefault="004C3579">
          <w:pPr>
            <w:pStyle w:val="21"/>
            <w:tabs>
              <w:tab w:val="right" w:leader="dot" w:pos="8845"/>
            </w:tabs>
            <w:ind w:firstLine="632"/>
            <w:rPr>
              <w:rFonts w:hint="default"/>
            </w:rPr>
          </w:pPr>
          <w:hyperlink w:anchor="_Toc24356" w:history="1">
            <w:r w:rsidR="00A93FE4">
              <w:t>案例</w:t>
            </w:r>
            <w:r w:rsidR="00A93FE4">
              <w:t>97</w:t>
            </w:r>
            <w:r w:rsidR="00A93FE4">
              <w:t>：广西仙茱中药科技有限公司</w:t>
            </w:r>
            <w:r w:rsidR="00A93FE4">
              <w:tab/>
            </w:r>
            <w:r w:rsidR="00A93FE4">
              <w:fldChar w:fldCharType="begin"/>
            </w:r>
            <w:r w:rsidR="00A93FE4">
              <w:instrText xml:space="preserve"> PAGEREF _Toc24356 \h </w:instrText>
            </w:r>
            <w:r w:rsidR="00A93FE4">
              <w:fldChar w:fldCharType="separate"/>
            </w:r>
            <w:r w:rsidR="00A93FE4">
              <w:t>299</w:t>
            </w:r>
            <w:r w:rsidR="00A93FE4">
              <w:fldChar w:fldCharType="end"/>
            </w:r>
          </w:hyperlink>
        </w:p>
        <w:p w:rsidR="00B343EE" w:rsidRDefault="004C3579">
          <w:pPr>
            <w:pStyle w:val="21"/>
            <w:tabs>
              <w:tab w:val="right" w:leader="dot" w:pos="8845"/>
            </w:tabs>
            <w:ind w:firstLine="632"/>
            <w:rPr>
              <w:rFonts w:hint="default"/>
            </w:rPr>
          </w:pPr>
          <w:hyperlink w:anchor="_Toc32627" w:history="1">
            <w:r w:rsidR="00A93FE4">
              <w:t>案例</w:t>
            </w:r>
            <w:r w:rsidR="00A93FE4">
              <w:t>98</w:t>
            </w:r>
            <w:r w:rsidR="00A93FE4">
              <w:t>：桂林优利特医疗电子有限公司</w:t>
            </w:r>
            <w:r w:rsidR="00A93FE4">
              <w:tab/>
            </w:r>
            <w:r w:rsidR="00A93FE4">
              <w:fldChar w:fldCharType="begin"/>
            </w:r>
            <w:r w:rsidR="00A93FE4">
              <w:instrText xml:space="preserve"> PAGEREF _Toc32627 \h </w:instrText>
            </w:r>
            <w:r w:rsidR="00A93FE4">
              <w:fldChar w:fldCharType="separate"/>
            </w:r>
            <w:r w:rsidR="00A93FE4">
              <w:t>302</w:t>
            </w:r>
            <w:r w:rsidR="00A93FE4">
              <w:fldChar w:fldCharType="end"/>
            </w:r>
          </w:hyperlink>
        </w:p>
        <w:p w:rsidR="00B343EE" w:rsidRDefault="004C3579">
          <w:pPr>
            <w:pStyle w:val="10"/>
            <w:tabs>
              <w:tab w:val="right" w:leader="dot" w:pos="8845"/>
            </w:tabs>
            <w:ind w:firstLine="632"/>
            <w:rPr>
              <w:rFonts w:hint="default"/>
            </w:rPr>
          </w:pPr>
          <w:hyperlink w:anchor="_Toc12833" w:history="1">
            <w:r w:rsidR="00A93FE4">
              <w:t>十三、</w:t>
            </w:r>
            <w:r w:rsidR="00A93FE4">
              <w:t xml:space="preserve"> </w:t>
            </w:r>
            <w:r w:rsidR="00A93FE4">
              <w:t>机械装备产业链案例</w:t>
            </w:r>
            <w:r w:rsidR="00A93FE4">
              <w:tab/>
            </w:r>
            <w:r w:rsidR="00A93FE4">
              <w:fldChar w:fldCharType="begin"/>
            </w:r>
            <w:r w:rsidR="00A93FE4">
              <w:instrText xml:space="preserve"> PAGEREF _Toc12833 \h </w:instrText>
            </w:r>
            <w:r w:rsidR="00A93FE4">
              <w:fldChar w:fldCharType="separate"/>
            </w:r>
            <w:r w:rsidR="00A93FE4">
              <w:t>306</w:t>
            </w:r>
            <w:r w:rsidR="00A93FE4">
              <w:fldChar w:fldCharType="end"/>
            </w:r>
          </w:hyperlink>
        </w:p>
        <w:p w:rsidR="00B343EE" w:rsidRDefault="004C3579">
          <w:pPr>
            <w:pStyle w:val="21"/>
            <w:tabs>
              <w:tab w:val="right" w:leader="dot" w:pos="8845"/>
            </w:tabs>
            <w:ind w:firstLine="632"/>
            <w:rPr>
              <w:rFonts w:hint="default"/>
            </w:rPr>
          </w:pPr>
          <w:hyperlink w:anchor="_Toc26935" w:history="1">
            <w:r w:rsidR="00A93FE4">
              <w:t>案例</w:t>
            </w:r>
            <w:r w:rsidR="00A93FE4">
              <w:t>99</w:t>
            </w:r>
            <w:r w:rsidR="00A93FE4">
              <w:t>：广西工凯重工制造有限公司</w:t>
            </w:r>
            <w:r w:rsidR="00A93FE4">
              <w:tab/>
            </w:r>
            <w:r w:rsidR="00A93FE4">
              <w:fldChar w:fldCharType="begin"/>
            </w:r>
            <w:r w:rsidR="00A93FE4">
              <w:instrText xml:space="preserve"> PAGEREF _Toc26935 \h </w:instrText>
            </w:r>
            <w:r w:rsidR="00A93FE4">
              <w:fldChar w:fldCharType="separate"/>
            </w:r>
            <w:r w:rsidR="00A93FE4">
              <w:t>306</w:t>
            </w:r>
            <w:r w:rsidR="00A93FE4">
              <w:fldChar w:fldCharType="end"/>
            </w:r>
          </w:hyperlink>
        </w:p>
        <w:p w:rsidR="00B343EE" w:rsidRDefault="004C3579">
          <w:pPr>
            <w:pStyle w:val="21"/>
            <w:tabs>
              <w:tab w:val="right" w:leader="dot" w:pos="8845"/>
            </w:tabs>
            <w:ind w:firstLine="632"/>
            <w:rPr>
              <w:rFonts w:hint="default"/>
            </w:rPr>
          </w:pPr>
          <w:hyperlink w:anchor="_Toc30909" w:history="1">
            <w:r w:rsidR="00A93FE4">
              <w:t>案例</w:t>
            </w:r>
            <w:r w:rsidR="00A93FE4">
              <w:t>100</w:t>
            </w:r>
            <w:r w:rsidR="00A93FE4">
              <w:t>：广西玉柴重工有限公司</w:t>
            </w:r>
            <w:r w:rsidR="00A93FE4">
              <w:tab/>
            </w:r>
            <w:r w:rsidR="00A93FE4">
              <w:fldChar w:fldCharType="begin"/>
            </w:r>
            <w:r w:rsidR="00A93FE4">
              <w:instrText xml:space="preserve"> PAGEREF _Toc30909 \h </w:instrText>
            </w:r>
            <w:r w:rsidR="00A93FE4">
              <w:fldChar w:fldCharType="separate"/>
            </w:r>
            <w:r w:rsidR="00A93FE4">
              <w:t>308</w:t>
            </w:r>
            <w:r w:rsidR="00A93FE4">
              <w:fldChar w:fldCharType="end"/>
            </w:r>
          </w:hyperlink>
        </w:p>
        <w:p w:rsidR="00B343EE" w:rsidRDefault="004C3579">
          <w:pPr>
            <w:pStyle w:val="10"/>
            <w:tabs>
              <w:tab w:val="right" w:leader="dot" w:pos="8845"/>
            </w:tabs>
            <w:ind w:firstLine="632"/>
            <w:rPr>
              <w:rFonts w:hint="default"/>
            </w:rPr>
          </w:pPr>
          <w:hyperlink w:anchor="_Toc1349" w:history="1">
            <w:r w:rsidR="00A93FE4">
              <w:t>致谢</w:t>
            </w:r>
            <w:r w:rsidR="00A93FE4">
              <w:tab/>
            </w:r>
            <w:r w:rsidR="00A93FE4">
              <w:fldChar w:fldCharType="begin"/>
            </w:r>
            <w:r w:rsidR="00A93FE4">
              <w:instrText xml:space="preserve"> PAGEREF _Toc1349 \h </w:instrText>
            </w:r>
            <w:r w:rsidR="00A93FE4">
              <w:fldChar w:fldCharType="separate"/>
            </w:r>
            <w:r w:rsidR="00A93FE4">
              <w:t>313</w:t>
            </w:r>
            <w:r w:rsidR="00A93FE4">
              <w:fldChar w:fldCharType="end"/>
            </w:r>
          </w:hyperlink>
        </w:p>
        <w:p w:rsidR="00B343EE" w:rsidRDefault="00A93FE4">
          <w:pPr>
            <w:ind w:firstLineChars="0" w:firstLine="0"/>
            <w:rPr>
              <w:rFonts w:ascii="仿宋_GB2312" w:hAnsi="仿宋_GB2312" w:cs="仿宋_GB2312"/>
              <w:sz w:val="21"/>
            </w:rPr>
          </w:pPr>
          <w:r>
            <w:fldChar w:fldCharType="end"/>
          </w:r>
        </w:p>
      </w:sdtContent>
    </w:sdt>
    <w:p w:rsidR="00B343EE" w:rsidRDefault="00B343EE">
      <w:pPr>
        <w:pStyle w:val="1"/>
        <w:pageBreakBefore/>
        <w:numPr>
          <w:ilvl w:val="0"/>
          <w:numId w:val="1"/>
        </w:numPr>
        <w:sectPr w:rsidR="00B343EE">
          <w:footerReference w:type="even" r:id="rId15"/>
          <w:footerReference w:type="default" r:id="rId16"/>
          <w:pgSz w:w="11906" w:h="16838"/>
          <w:pgMar w:top="1962" w:right="1474" w:bottom="1848" w:left="1587" w:header="851" w:footer="992" w:gutter="0"/>
          <w:pgNumType w:start="1"/>
          <w:cols w:space="425"/>
          <w:docGrid w:type="linesAndChars" w:linePitch="592" w:charSpace="-842"/>
        </w:sectPr>
      </w:pPr>
      <w:bookmarkStart w:id="3" w:name="_Toc32369"/>
    </w:p>
    <w:p w:rsidR="00B343EE" w:rsidRDefault="00A93FE4">
      <w:pPr>
        <w:pStyle w:val="1"/>
        <w:pageBreakBefore/>
        <w:numPr>
          <w:ilvl w:val="0"/>
          <w:numId w:val="1"/>
        </w:numPr>
      </w:pPr>
      <w:bookmarkStart w:id="4" w:name="_Toc30178"/>
      <w:bookmarkStart w:id="5" w:name="_Toc32613"/>
      <w:r>
        <w:rPr>
          <w:rFonts w:hint="eastAsia"/>
        </w:rPr>
        <w:lastRenderedPageBreak/>
        <w:t>总体概括</w:t>
      </w:r>
      <w:bookmarkEnd w:id="4"/>
      <w:bookmarkEnd w:id="5"/>
    </w:p>
    <w:p w:rsidR="00B343EE" w:rsidRDefault="00A93FE4">
      <w:pPr>
        <w:ind w:firstLine="632"/>
      </w:pPr>
      <w:bookmarkStart w:id="6" w:name="_Toc32043"/>
      <w:r>
        <w:rPr>
          <w:rFonts w:ascii="仿宋_GB2312" w:hAnsi="仿宋_GB2312" w:cs="仿宋_GB2312" w:hint="eastAsia"/>
        </w:rPr>
        <w:t>为了促进广西制造业产业链广大中小企业深入汲取并有效借鉴行业关键企业在数字化转型方面的宝贵经验与实践，</w:t>
      </w:r>
      <w:r>
        <w:rPr>
          <w:rFonts w:hint="eastAsia"/>
        </w:rPr>
        <w:t>基于对百个案例来源的</w:t>
      </w:r>
      <w:r>
        <w:rPr>
          <w:rFonts w:hint="eastAsia"/>
        </w:rPr>
        <w:t>500</w:t>
      </w:r>
      <w:r>
        <w:rPr>
          <w:rFonts w:hint="eastAsia"/>
        </w:rPr>
        <w:t>余份广西企业数字化转型材料进行整体分析，展现了分布、投资、成效和人工智能应用等各方面情况。</w:t>
      </w:r>
    </w:p>
    <w:p w:rsidR="00B343EE" w:rsidRDefault="00A93FE4">
      <w:pPr>
        <w:pStyle w:val="2"/>
        <w:keepNext w:val="0"/>
        <w:keepLines w:val="0"/>
        <w:overflowPunct/>
        <w:topLinePunct w:val="0"/>
        <w:rPr>
          <w:rFonts w:ascii="楷体" w:hAnsi="楷体" w:cstheme="majorBidi"/>
          <w:b w:val="0"/>
          <w:bCs/>
          <w:kern w:val="0"/>
        </w:rPr>
      </w:pPr>
      <w:r>
        <w:rPr>
          <w:rFonts w:ascii="楷体" w:hAnsi="楷体" w:cstheme="majorBidi" w:hint="eastAsia"/>
          <w:b w:val="0"/>
          <w:bCs/>
          <w:kern w:val="0"/>
        </w:rPr>
        <w:t>（一）案例分布情况</w:t>
      </w:r>
      <w:bookmarkEnd w:id="6"/>
    </w:p>
    <w:p w:rsidR="00B343EE" w:rsidRDefault="00A93FE4">
      <w:pPr>
        <w:ind w:firstLineChars="0" w:firstLine="0"/>
        <w:jc w:val="center"/>
      </w:pPr>
      <w:r>
        <w:rPr>
          <w:noProof/>
        </w:rPr>
        <w:drawing>
          <wp:inline distT="0" distB="0" distL="114300" distR="114300">
            <wp:extent cx="5256530" cy="2988310"/>
            <wp:effectExtent l="5080" t="4445" r="15240" b="17145"/>
            <wp:docPr id="1"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B343EE" w:rsidRDefault="00A93FE4">
      <w:pPr>
        <w:ind w:firstLine="632"/>
      </w:pPr>
      <w:r>
        <w:rPr>
          <w:rFonts w:hint="eastAsia"/>
        </w:rPr>
        <w:t>按区域分布统计，所有企业的分布情况：柳州市</w:t>
      </w:r>
      <w:r>
        <w:rPr>
          <w:rFonts w:hint="eastAsia"/>
        </w:rPr>
        <w:t>95</w:t>
      </w:r>
      <w:r>
        <w:rPr>
          <w:rFonts w:hint="eastAsia"/>
        </w:rPr>
        <w:t>个，南宁市</w:t>
      </w:r>
      <w:r>
        <w:rPr>
          <w:rFonts w:hint="eastAsia"/>
        </w:rPr>
        <w:t>84</w:t>
      </w:r>
      <w:r>
        <w:rPr>
          <w:rFonts w:hint="eastAsia"/>
        </w:rPr>
        <w:t>个，桂林市</w:t>
      </w:r>
      <w:r>
        <w:rPr>
          <w:rFonts w:hint="eastAsia"/>
        </w:rPr>
        <w:t>49</w:t>
      </w:r>
      <w:r>
        <w:rPr>
          <w:rFonts w:hint="eastAsia"/>
        </w:rPr>
        <w:t>个，玉林市</w:t>
      </w:r>
      <w:r>
        <w:rPr>
          <w:rFonts w:hint="eastAsia"/>
        </w:rPr>
        <w:t>43</w:t>
      </w:r>
      <w:r>
        <w:rPr>
          <w:rFonts w:hint="eastAsia"/>
        </w:rPr>
        <w:t>个，北海市</w:t>
      </w:r>
      <w:r>
        <w:rPr>
          <w:rFonts w:hint="eastAsia"/>
        </w:rPr>
        <w:t>33</w:t>
      </w:r>
      <w:r>
        <w:rPr>
          <w:rFonts w:hint="eastAsia"/>
        </w:rPr>
        <w:t>个，钦州市</w:t>
      </w:r>
      <w:r>
        <w:rPr>
          <w:rFonts w:hint="eastAsia"/>
        </w:rPr>
        <w:t>30</w:t>
      </w:r>
      <w:r>
        <w:rPr>
          <w:rFonts w:hint="eastAsia"/>
        </w:rPr>
        <w:t>个，百色市</w:t>
      </w:r>
      <w:r>
        <w:rPr>
          <w:rFonts w:hint="eastAsia"/>
        </w:rPr>
        <w:t>27</w:t>
      </w:r>
      <w:r>
        <w:rPr>
          <w:rFonts w:hint="eastAsia"/>
        </w:rPr>
        <w:t>个，崇左市</w:t>
      </w:r>
      <w:r>
        <w:rPr>
          <w:rFonts w:hint="eastAsia"/>
        </w:rPr>
        <w:t>26</w:t>
      </w:r>
      <w:r>
        <w:rPr>
          <w:rFonts w:hint="eastAsia"/>
        </w:rPr>
        <w:t>个，梧州市</w:t>
      </w:r>
      <w:r>
        <w:rPr>
          <w:rFonts w:hint="eastAsia"/>
        </w:rPr>
        <w:t>25</w:t>
      </w:r>
      <w:r>
        <w:rPr>
          <w:rFonts w:hint="eastAsia"/>
        </w:rPr>
        <w:t>个，来宾市</w:t>
      </w:r>
      <w:r>
        <w:rPr>
          <w:rFonts w:hint="eastAsia"/>
        </w:rPr>
        <w:t>22</w:t>
      </w:r>
      <w:r>
        <w:rPr>
          <w:rFonts w:hint="eastAsia"/>
        </w:rPr>
        <w:t>个，贵港市</w:t>
      </w:r>
      <w:r>
        <w:rPr>
          <w:rFonts w:hint="eastAsia"/>
        </w:rPr>
        <w:t>21</w:t>
      </w:r>
      <w:r>
        <w:rPr>
          <w:rFonts w:hint="eastAsia"/>
        </w:rPr>
        <w:t>个，贺州市</w:t>
      </w:r>
      <w:r>
        <w:rPr>
          <w:rFonts w:hint="eastAsia"/>
        </w:rPr>
        <w:t>21</w:t>
      </w:r>
      <w:r>
        <w:rPr>
          <w:rFonts w:hint="eastAsia"/>
        </w:rPr>
        <w:t>个，河池市</w:t>
      </w:r>
      <w:r>
        <w:rPr>
          <w:rFonts w:hint="eastAsia"/>
        </w:rPr>
        <w:t>19</w:t>
      </w:r>
      <w:r>
        <w:rPr>
          <w:rFonts w:hint="eastAsia"/>
        </w:rPr>
        <w:t>个，防城港市</w:t>
      </w:r>
      <w:r>
        <w:rPr>
          <w:rFonts w:hint="eastAsia"/>
        </w:rPr>
        <w:t>13</w:t>
      </w:r>
      <w:r>
        <w:rPr>
          <w:rFonts w:hint="eastAsia"/>
        </w:rPr>
        <w:t>个。</w:t>
      </w:r>
    </w:p>
    <w:p w:rsidR="00B343EE" w:rsidRDefault="00A93FE4">
      <w:pPr>
        <w:ind w:firstLineChars="0" w:firstLine="0"/>
        <w:jc w:val="center"/>
      </w:pPr>
      <w:r>
        <w:rPr>
          <w:noProof/>
        </w:rPr>
        <w:lastRenderedPageBreak/>
        <w:drawing>
          <wp:inline distT="0" distB="0" distL="114300" distR="114300">
            <wp:extent cx="5256530" cy="2988310"/>
            <wp:effectExtent l="5080" t="4445" r="15240" b="17145"/>
            <wp:docPr id="2"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B343EE" w:rsidRDefault="00A93FE4">
      <w:pPr>
        <w:ind w:firstLine="632"/>
      </w:pPr>
      <w:r>
        <w:rPr>
          <w:rFonts w:hint="eastAsia"/>
        </w:rPr>
        <w:t>按产业链统计，所有企业的分布情况：食品加工</w:t>
      </w:r>
      <w:r>
        <w:rPr>
          <w:rFonts w:hint="eastAsia"/>
        </w:rPr>
        <w:t>83</w:t>
      </w:r>
      <w:r>
        <w:rPr>
          <w:rFonts w:hint="eastAsia"/>
        </w:rPr>
        <w:t>个，汽车</w:t>
      </w:r>
      <w:r>
        <w:rPr>
          <w:rFonts w:hint="eastAsia"/>
        </w:rPr>
        <w:t>62</w:t>
      </w:r>
      <w:r>
        <w:rPr>
          <w:rFonts w:hint="eastAsia"/>
        </w:rPr>
        <w:t>个，建材</w:t>
      </w:r>
      <w:r>
        <w:rPr>
          <w:rFonts w:hint="eastAsia"/>
        </w:rPr>
        <w:t>51</w:t>
      </w:r>
      <w:r>
        <w:rPr>
          <w:rFonts w:hint="eastAsia"/>
        </w:rPr>
        <w:t>个，新一代信息技术</w:t>
      </w:r>
      <w:r>
        <w:rPr>
          <w:rFonts w:hint="eastAsia"/>
        </w:rPr>
        <w:t>46</w:t>
      </w:r>
      <w:r>
        <w:rPr>
          <w:rFonts w:hint="eastAsia"/>
        </w:rPr>
        <w:t>个，金属工业</w:t>
      </w:r>
      <w:r>
        <w:rPr>
          <w:rFonts w:hint="eastAsia"/>
        </w:rPr>
        <w:t>39</w:t>
      </w:r>
      <w:r>
        <w:rPr>
          <w:rFonts w:hint="eastAsia"/>
        </w:rPr>
        <w:t>个，机械装备</w:t>
      </w:r>
      <w:r>
        <w:rPr>
          <w:rFonts w:hint="eastAsia"/>
        </w:rPr>
        <w:t>30</w:t>
      </w:r>
      <w:r>
        <w:rPr>
          <w:rFonts w:hint="eastAsia"/>
        </w:rPr>
        <w:t>个，轻工纺织</w:t>
      </w:r>
      <w:r>
        <w:rPr>
          <w:rFonts w:hint="eastAsia"/>
        </w:rPr>
        <w:t>30</w:t>
      </w:r>
      <w:r>
        <w:rPr>
          <w:rFonts w:hint="eastAsia"/>
        </w:rPr>
        <w:t>个，新能源及储能</w:t>
      </w:r>
      <w:r>
        <w:rPr>
          <w:rFonts w:hint="eastAsia"/>
        </w:rPr>
        <w:t>28</w:t>
      </w:r>
      <w:r>
        <w:rPr>
          <w:rFonts w:hint="eastAsia"/>
        </w:rPr>
        <w:t>个，新材料</w:t>
      </w:r>
      <w:r>
        <w:rPr>
          <w:rFonts w:hint="eastAsia"/>
        </w:rPr>
        <w:t>25</w:t>
      </w:r>
      <w:r>
        <w:rPr>
          <w:rFonts w:hint="eastAsia"/>
        </w:rPr>
        <w:t>个，高端绿色家居</w:t>
      </w:r>
      <w:r>
        <w:rPr>
          <w:rFonts w:hint="eastAsia"/>
        </w:rPr>
        <w:t>25</w:t>
      </w:r>
      <w:r>
        <w:rPr>
          <w:rFonts w:hint="eastAsia"/>
        </w:rPr>
        <w:t>个，生物制药</w:t>
      </w:r>
      <w:r>
        <w:rPr>
          <w:rFonts w:hint="eastAsia"/>
        </w:rPr>
        <w:t>20</w:t>
      </w:r>
      <w:r>
        <w:rPr>
          <w:rFonts w:hint="eastAsia"/>
        </w:rPr>
        <w:t>个，糖</w:t>
      </w:r>
      <w:r>
        <w:rPr>
          <w:rFonts w:hint="eastAsia"/>
        </w:rPr>
        <w:t>19</w:t>
      </w:r>
      <w:r>
        <w:rPr>
          <w:rFonts w:hint="eastAsia"/>
        </w:rPr>
        <w:t>个，其他</w:t>
      </w:r>
      <w:r>
        <w:rPr>
          <w:rFonts w:hint="eastAsia"/>
        </w:rPr>
        <w:t>21</w:t>
      </w:r>
      <w:r>
        <w:rPr>
          <w:rFonts w:hint="eastAsia"/>
        </w:rPr>
        <w:t>个。</w:t>
      </w:r>
    </w:p>
    <w:p w:rsidR="00B343EE" w:rsidRDefault="00A93FE4">
      <w:pPr>
        <w:pStyle w:val="2"/>
        <w:keepNext w:val="0"/>
        <w:keepLines w:val="0"/>
        <w:pageBreakBefore/>
        <w:numPr>
          <w:ilvl w:val="0"/>
          <w:numId w:val="2"/>
        </w:numPr>
        <w:overflowPunct/>
        <w:topLinePunct w:val="0"/>
        <w:jc w:val="left"/>
      </w:pPr>
      <w:bookmarkStart w:id="7" w:name="_Toc28527"/>
      <w:r>
        <w:rPr>
          <w:rFonts w:ascii="楷体" w:hAnsi="楷体" w:cstheme="majorBidi" w:hint="eastAsia"/>
          <w:b w:val="0"/>
          <w:bCs/>
          <w:kern w:val="0"/>
        </w:rPr>
        <w:lastRenderedPageBreak/>
        <w:t>投资回报分析</w:t>
      </w:r>
      <w:r>
        <w:rPr>
          <w:noProof/>
        </w:rPr>
        <w:drawing>
          <wp:inline distT="0" distB="0" distL="114300" distR="114300">
            <wp:extent cx="5580380" cy="2833370"/>
            <wp:effectExtent l="4445" t="4445" r="15875" b="19685"/>
            <wp:docPr id="6"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bookmarkEnd w:id="7"/>
    </w:p>
    <w:p w:rsidR="00B343EE" w:rsidRDefault="00A93FE4">
      <w:pPr>
        <w:ind w:firstLine="632"/>
        <w:jc w:val="left"/>
      </w:pPr>
      <w:r>
        <w:rPr>
          <w:rFonts w:hint="eastAsia"/>
        </w:rPr>
        <w:t>对投资金额进行统计分析，总投资额约为</w:t>
      </w:r>
      <w:r>
        <w:rPr>
          <w:rFonts w:hint="eastAsia"/>
        </w:rPr>
        <w:t>316</w:t>
      </w:r>
      <w:r>
        <w:rPr>
          <w:rFonts w:hint="eastAsia"/>
        </w:rPr>
        <w:t>亿余元，投资金额的分布如上图所示，投资金额呈现指数分布，大部分投资金额集中在相对较低的数值区间内。各个金额区间占总体的百分比如下图所示：</w:t>
      </w:r>
    </w:p>
    <w:p w:rsidR="00B343EE" w:rsidRDefault="00A93FE4">
      <w:pPr>
        <w:ind w:firstLineChars="0" w:firstLine="0"/>
        <w:jc w:val="left"/>
      </w:pPr>
      <w:r>
        <w:rPr>
          <w:noProof/>
        </w:rPr>
        <w:drawing>
          <wp:inline distT="0" distB="0" distL="114300" distR="114300">
            <wp:extent cx="5580380" cy="3172460"/>
            <wp:effectExtent l="4445" t="4445" r="15875" b="61595"/>
            <wp:docPr id="101" name="图表 101" descr="7b0a202020202263686172745265734964223a20223230343736383936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343EE" w:rsidRDefault="00A93FE4">
      <w:pPr>
        <w:ind w:firstLine="632"/>
        <w:jc w:val="left"/>
      </w:pPr>
      <w:r>
        <w:rPr>
          <w:rFonts w:hint="eastAsia"/>
        </w:rPr>
        <w:lastRenderedPageBreak/>
        <w:t>由上图可见，大部分投资金额集中在</w:t>
      </w:r>
      <w:r>
        <w:rPr>
          <w:rFonts w:hint="eastAsia"/>
        </w:rPr>
        <w:t>500</w:t>
      </w:r>
      <w:r>
        <w:rPr>
          <w:rFonts w:hint="eastAsia"/>
        </w:rPr>
        <w:t>万元至</w:t>
      </w:r>
      <w:r>
        <w:rPr>
          <w:rFonts w:hint="eastAsia"/>
        </w:rPr>
        <w:t>2000</w:t>
      </w:r>
      <w:r>
        <w:rPr>
          <w:rFonts w:hint="eastAsia"/>
        </w:rPr>
        <w:t>万元之间，占比</w:t>
      </w:r>
      <w:r>
        <w:rPr>
          <w:rFonts w:hint="eastAsia"/>
        </w:rPr>
        <w:t>48%</w:t>
      </w:r>
      <w:r>
        <w:rPr>
          <w:rFonts w:hint="eastAsia"/>
        </w:rPr>
        <w:t>。投资金额通常包括软件投入、硬件投入、网络投入、人力资源投入等，投资金额较大的企业通常本身体量较大，无论是在设备的采购、升级，还是在组织架构的调整、人员培训等方面，都需要较为庞大的资金支持。</w:t>
      </w:r>
    </w:p>
    <w:p w:rsidR="00B343EE" w:rsidRDefault="00A93FE4">
      <w:pPr>
        <w:ind w:firstLineChars="0" w:firstLine="0"/>
        <w:jc w:val="left"/>
      </w:pPr>
      <w:r>
        <w:rPr>
          <w:noProof/>
        </w:rPr>
        <w:drawing>
          <wp:inline distT="0" distB="0" distL="114300" distR="114300">
            <wp:extent cx="5580380" cy="3172460"/>
            <wp:effectExtent l="4445" t="4445" r="15875" b="23495"/>
            <wp:docPr id="173" name="图表 173" descr="7b0a202020202263686172745265734964223a20223230343736383936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B343EE" w:rsidRDefault="00A93FE4">
      <w:pPr>
        <w:ind w:firstLine="632"/>
        <w:jc w:val="left"/>
      </w:pPr>
      <w:r>
        <w:rPr>
          <w:rFonts w:hint="eastAsia"/>
        </w:rPr>
        <w:t>结合投资的时间区间进行分析，项目持续时间如上图所示。不同投资金额的数字化转型项目周期差距不大，平均都是在</w:t>
      </w:r>
      <w:r>
        <w:rPr>
          <w:rFonts w:hint="eastAsia"/>
        </w:rPr>
        <w:t>3</w:t>
      </w:r>
      <w:r>
        <w:rPr>
          <w:rFonts w:hint="eastAsia"/>
        </w:rPr>
        <w:t>年左右。数字化转型是一个持续不断的过程，而非一蹴而就的项目。它要求企业不断地适应技术变革，优化业务流程，提升创新能力，并培养数字文化。所以大部分企业的数字化建设历程是很长久的，目前统计的企业目前和未来都还将继续对数字化转型进行资源投入。</w:t>
      </w:r>
    </w:p>
    <w:p w:rsidR="00B343EE" w:rsidRDefault="00A93FE4">
      <w:pPr>
        <w:ind w:firstLineChars="0" w:firstLine="0"/>
        <w:jc w:val="left"/>
      </w:pPr>
      <w:r>
        <w:rPr>
          <w:noProof/>
        </w:rPr>
        <w:lastRenderedPageBreak/>
        <w:drawing>
          <wp:inline distT="0" distB="0" distL="114300" distR="114300">
            <wp:extent cx="5580380" cy="2823210"/>
            <wp:effectExtent l="4445" t="4445" r="15875" b="10795"/>
            <wp:docPr id="212" name="图表 212" descr="7b0a202020202263686172745265734964223a20223230343736383936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B343EE" w:rsidRDefault="00A93FE4">
      <w:pPr>
        <w:ind w:firstLine="632"/>
        <w:jc w:val="left"/>
      </w:pPr>
      <w:r>
        <w:rPr>
          <w:rFonts w:hint="eastAsia"/>
        </w:rPr>
        <w:t>通过对投资收益进行回报周期分析，发现进行数转智改之后，企业收回成本的周期分布呈长尾分布，大部分投资项目的回报周期较短，而少量项目可能回报周期较长且风险较大。有</w:t>
      </w:r>
      <w:r>
        <w:rPr>
          <w:rFonts w:hint="eastAsia"/>
        </w:rPr>
        <w:t>59%</w:t>
      </w:r>
      <w:r>
        <w:rPr>
          <w:rFonts w:hint="eastAsia"/>
        </w:rPr>
        <w:t>的企业的投资回报周期在</w:t>
      </w:r>
      <w:r>
        <w:rPr>
          <w:rFonts w:hint="eastAsia"/>
        </w:rPr>
        <w:t>1</w:t>
      </w:r>
      <w:r>
        <w:rPr>
          <w:rFonts w:hint="eastAsia"/>
        </w:rPr>
        <w:t>年以内，有近</w:t>
      </w:r>
      <w:r>
        <w:rPr>
          <w:rFonts w:hint="eastAsia"/>
        </w:rPr>
        <w:t>80%</w:t>
      </w:r>
      <w:r>
        <w:rPr>
          <w:rFonts w:hint="eastAsia"/>
        </w:rPr>
        <w:t>的企业投资回报周期在</w:t>
      </w:r>
      <w:r>
        <w:rPr>
          <w:rFonts w:hint="eastAsia"/>
        </w:rPr>
        <w:t>2</w:t>
      </w:r>
      <w:r>
        <w:rPr>
          <w:rFonts w:hint="eastAsia"/>
        </w:rPr>
        <w:t>年以内，反映了企业进行智改数转时，往往倾向于迅速见到成果，期望能在相对较短的时期内实现成本回收。</w:t>
      </w:r>
    </w:p>
    <w:p w:rsidR="00B343EE" w:rsidRDefault="00A93FE4">
      <w:pPr>
        <w:ind w:firstLineChars="0" w:firstLine="0"/>
        <w:jc w:val="left"/>
      </w:pPr>
      <w:r>
        <w:rPr>
          <w:noProof/>
        </w:rPr>
        <w:drawing>
          <wp:inline distT="0" distB="0" distL="114300" distR="114300">
            <wp:extent cx="5580380" cy="2771140"/>
            <wp:effectExtent l="4445" t="4445" r="15875" b="62865"/>
            <wp:docPr id="215" name="图表 215" descr="7b0a202020202263686172745265734964223a20223230343736383936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B343EE" w:rsidRDefault="00A93FE4">
      <w:pPr>
        <w:ind w:firstLine="632"/>
        <w:jc w:val="left"/>
      </w:pPr>
      <w:r>
        <w:lastRenderedPageBreak/>
        <w:t>企业在进行数字化转型之后，通常能够显著提升运营效率，优化业务流程，实现资源的高效配置；同时，通过数据驱动决策，企业能够更精准地把握市场趋势和客户需求，从而创新产品和服务，增强市场竞争力；此外，数字化转型还能促进企业的组织变革，培养数字化人才，构建更加开放、协作和创新的企业文化，为企业的长期发展奠定坚实基础。</w:t>
      </w:r>
    </w:p>
    <w:p w:rsidR="00B343EE" w:rsidRDefault="00A93FE4">
      <w:pPr>
        <w:pStyle w:val="2"/>
        <w:keepNext w:val="0"/>
        <w:keepLines w:val="0"/>
        <w:overflowPunct/>
        <w:topLinePunct w:val="0"/>
        <w:jc w:val="left"/>
        <w:rPr>
          <w:rFonts w:ascii="楷体" w:hAnsi="楷体" w:cstheme="majorBidi"/>
          <w:b w:val="0"/>
          <w:bCs/>
          <w:kern w:val="0"/>
        </w:rPr>
      </w:pPr>
      <w:bookmarkStart w:id="8" w:name="_Toc22775"/>
      <w:r>
        <w:rPr>
          <w:rFonts w:ascii="楷体" w:hAnsi="楷体" w:cstheme="majorBidi" w:hint="eastAsia"/>
          <w:b w:val="0"/>
          <w:bCs/>
          <w:kern w:val="0"/>
        </w:rPr>
        <w:t>（三）转型成效分析</w:t>
      </w:r>
      <w:bookmarkEnd w:id="8"/>
    </w:p>
    <w:p w:rsidR="00B343EE" w:rsidRDefault="00A93FE4">
      <w:pPr>
        <w:ind w:firstLine="632"/>
        <w:jc w:val="left"/>
      </w:pPr>
      <w:r>
        <w:rPr>
          <w:rFonts w:hint="eastAsia"/>
        </w:rPr>
        <w:t>报告从设备数控化率、关键设备联网率、生产效率提升、资源综合利用率、研发周期缩短、运营成本下降、产品不良率下降、优化人员比例、设备综合利用率、库存周转率提升、订单准时肩负率提升、订单完成周期缩短，</w:t>
      </w:r>
      <w:r>
        <w:rPr>
          <w:rFonts w:hint="eastAsia"/>
        </w:rPr>
        <w:t>12</w:t>
      </w:r>
      <w:r>
        <w:rPr>
          <w:rFonts w:hint="eastAsia"/>
        </w:rPr>
        <w:t>个方面进行分析统计。</w:t>
      </w:r>
    </w:p>
    <w:p w:rsidR="00B343EE" w:rsidRDefault="00A93FE4">
      <w:pPr>
        <w:ind w:firstLineChars="0" w:firstLine="0"/>
        <w:jc w:val="center"/>
      </w:pPr>
      <w:r>
        <w:rPr>
          <w:noProof/>
        </w:rPr>
        <w:drawing>
          <wp:inline distT="0" distB="0" distL="114300" distR="114300">
            <wp:extent cx="5580380" cy="2987675"/>
            <wp:effectExtent l="4445" t="4445" r="15875" b="17780"/>
            <wp:docPr id="20" name="图表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B343EE" w:rsidRDefault="00A93FE4">
      <w:pPr>
        <w:ind w:firstLine="632"/>
      </w:pPr>
      <w:r>
        <w:rPr>
          <w:rFonts w:hint="eastAsia"/>
        </w:rPr>
        <w:t>对关键设备数控化率进行统计分析，平均数控化率为</w:t>
      </w:r>
      <w:r>
        <w:rPr>
          <w:rFonts w:hint="eastAsia"/>
        </w:rPr>
        <w:t>86.16%</w:t>
      </w:r>
      <w:r>
        <w:rPr>
          <w:rFonts w:hint="eastAsia"/>
        </w:rPr>
        <w:t>，表明绝大多数生产设施已实现较高水平的自动化和数控</w:t>
      </w:r>
      <w:r>
        <w:rPr>
          <w:rFonts w:hint="eastAsia"/>
        </w:rPr>
        <w:lastRenderedPageBreak/>
        <w:t>化。设备数控化是指采用数控技术对生产设备进行改造和升级的过程。数控化是一种利用数字化信息对机械运动及加工过程进行控制的技术，目前普遍的方案是过</w:t>
      </w:r>
      <w:r>
        <w:rPr>
          <w:rFonts w:hint="eastAsia"/>
        </w:rPr>
        <w:t>PLC</w:t>
      </w:r>
      <w:r>
        <w:rPr>
          <w:rFonts w:hint="eastAsia"/>
        </w:rPr>
        <w:t>技术自动控制设备，同时采集设备的各种运行参数</w:t>
      </w:r>
      <w:r>
        <w:rPr>
          <w:rFonts w:ascii="仿宋_GB2312" w:cs="仿宋_GB2312" w:hint="eastAsia"/>
          <w:lang w:bidi="ar"/>
        </w:rPr>
        <w:t>，是实现整个生产过程的远程实时监控的基础。</w:t>
      </w:r>
    </w:p>
    <w:p w:rsidR="00B343EE" w:rsidRDefault="00A93FE4">
      <w:pPr>
        <w:ind w:firstLineChars="0" w:firstLine="0"/>
        <w:jc w:val="center"/>
      </w:pPr>
      <w:r>
        <w:rPr>
          <w:noProof/>
        </w:rPr>
        <w:drawing>
          <wp:inline distT="0" distB="0" distL="114300" distR="114300">
            <wp:extent cx="5580380" cy="3024505"/>
            <wp:effectExtent l="4445" t="4445" r="15875" b="19050"/>
            <wp:docPr id="21" name="图表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B343EE" w:rsidRDefault="00A93FE4">
      <w:pPr>
        <w:ind w:firstLine="632"/>
      </w:pPr>
      <w:r>
        <w:rPr>
          <w:rFonts w:hint="eastAsia"/>
        </w:rPr>
        <w:t>对关键设备联网率进行统计分析，平均联网率为</w:t>
      </w:r>
      <w:r>
        <w:rPr>
          <w:rFonts w:hint="eastAsia"/>
        </w:rPr>
        <w:t>82.56%</w:t>
      </w:r>
      <w:r>
        <w:rPr>
          <w:rFonts w:hint="eastAsia"/>
        </w:rPr>
        <w:t>，表明绝大多数企业的关键设备以实现联网，提升对于实现设备监控、数据分析和生产优化具有重要意义。将数控化的关键设备，通过网络设备（如交换机、路由器等）和相应的网络协议（如</w:t>
      </w:r>
      <w:r>
        <w:rPr>
          <w:rFonts w:hint="eastAsia"/>
        </w:rPr>
        <w:t>TCP/IP</w:t>
      </w:r>
      <w:r>
        <w:rPr>
          <w:rFonts w:hint="eastAsia"/>
        </w:rPr>
        <w:t>等）来实现设备之间的互联互通，实现设备的智能化调度和协同作业，提高生产效率和产品质量。</w:t>
      </w:r>
    </w:p>
    <w:p w:rsidR="00B343EE" w:rsidRDefault="00A93FE4">
      <w:pPr>
        <w:ind w:firstLineChars="0" w:firstLine="0"/>
        <w:jc w:val="center"/>
      </w:pPr>
      <w:r>
        <w:rPr>
          <w:noProof/>
        </w:rPr>
        <w:lastRenderedPageBreak/>
        <w:drawing>
          <wp:inline distT="0" distB="0" distL="114300" distR="114300">
            <wp:extent cx="5594985" cy="2670175"/>
            <wp:effectExtent l="4445" t="4445" r="20320" b="11430"/>
            <wp:docPr id="22" name="图表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B343EE" w:rsidRDefault="00A93FE4">
      <w:pPr>
        <w:ind w:firstLine="632"/>
      </w:pPr>
      <w:r>
        <w:rPr>
          <w:rFonts w:hint="eastAsia"/>
        </w:rPr>
        <w:t>对生产效率的提升进行统计分析，平均提升</w:t>
      </w:r>
      <w:r>
        <w:rPr>
          <w:rFonts w:hint="eastAsia"/>
        </w:rPr>
        <w:t>41.65%</w:t>
      </w:r>
      <w:r>
        <w:rPr>
          <w:rFonts w:hint="eastAsia"/>
        </w:rPr>
        <w:t>，有</w:t>
      </w:r>
      <w:r>
        <w:rPr>
          <w:rFonts w:hint="eastAsia"/>
        </w:rPr>
        <w:t>7%</w:t>
      </w:r>
      <w:r>
        <w:rPr>
          <w:rFonts w:hint="eastAsia"/>
        </w:rPr>
        <w:t>的企业在进行智改数转之后生产效率提升超过</w:t>
      </w:r>
      <w:r>
        <w:rPr>
          <w:rFonts w:hint="eastAsia"/>
        </w:rPr>
        <w:t>100%</w:t>
      </w:r>
      <w:r>
        <w:rPr>
          <w:rFonts w:hint="eastAsia"/>
        </w:rPr>
        <w:t>，效果显著。生产效率的提升得益于多个方面：关键设备进行数控化之后，由设备本身提高了生产的效率；智能化的生产流程规划和协调，使生产更加精细化，提高了生产效率；部门间数据共享会促进部门间的协同合作效率，提高整体生产效率。</w:t>
      </w:r>
    </w:p>
    <w:p w:rsidR="00B343EE" w:rsidRDefault="00A93FE4">
      <w:pPr>
        <w:ind w:firstLineChars="0" w:firstLine="0"/>
        <w:jc w:val="center"/>
      </w:pPr>
      <w:r>
        <w:rPr>
          <w:noProof/>
        </w:rPr>
        <w:drawing>
          <wp:inline distT="0" distB="0" distL="114300" distR="114300">
            <wp:extent cx="5580380" cy="2792730"/>
            <wp:effectExtent l="4445" t="4445" r="15875" b="22225"/>
            <wp:docPr id="23" name="图表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B343EE" w:rsidRDefault="00A93FE4">
      <w:pPr>
        <w:ind w:firstLine="632"/>
      </w:pPr>
      <w:r>
        <w:rPr>
          <w:rFonts w:hint="eastAsia"/>
        </w:rPr>
        <w:lastRenderedPageBreak/>
        <w:t>对资源综合利用率提升进行统计分析，平均提升</w:t>
      </w:r>
      <w:r>
        <w:rPr>
          <w:rFonts w:hint="eastAsia"/>
        </w:rPr>
        <w:t>22.41%</w:t>
      </w:r>
      <w:r>
        <w:rPr>
          <w:rFonts w:hint="eastAsia"/>
        </w:rPr>
        <w:t>，有</w:t>
      </w:r>
      <w:r>
        <w:rPr>
          <w:rFonts w:hint="eastAsia"/>
        </w:rPr>
        <w:t>80%</w:t>
      </w:r>
      <w:r>
        <w:rPr>
          <w:rFonts w:hint="eastAsia"/>
        </w:rPr>
        <w:t>的企业资源综合利用率提升超过</w:t>
      </w:r>
      <w:r>
        <w:rPr>
          <w:rFonts w:hint="eastAsia"/>
        </w:rPr>
        <w:t>10%</w:t>
      </w:r>
      <w:r>
        <w:rPr>
          <w:rFonts w:hint="eastAsia"/>
        </w:rPr>
        <w:t>。提升资源综合利用率的措施有：对原材料、生产设备和废料的流向进行实时监控，智能分析需求和库存，发现资源浪费的环节，虚拟化模拟资源流转过程，优化利用策略，最终减少资源浪费；实施能耗管理平台，通过数据分析优化生产过程中能源使用效率，降低能耗。</w:t>
      </w:r>
    </w:p>
    <w:p w:rsidR="00B343EE" w:rsidRDefault="00A93FE4">
      <w:pPr>
        <w:ind w:firstLineChars="0" w:firstLine="0"/>
        <w:jc w:val="center"/>
      </w:pPr>
      <w:r>
        <w:rPr>
          <w:noProof/>
        </w:rPr>
        <w:drawing>
          <wp:inline distT="0" distB="0" distL="114300" distR="114300">
            <wp:extent cx="5580380" cy="2840355"/>
            <wp:effectExtent l="4445" t="4445" r="15875" b="12700"/>
            <wp:docPr id="24" name="图表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B343EE" w:rsidRDefault="00A93FE4">
      <w:pPr>
        <w:ind w:firstLine="632"/>
      </w:pPr>
      <w:r>
        <w:rPr>
          <w:rFonts w:hint="eastAsia"/>
        </w:rPr>
        <w:t>对研发周期缩短进行统计分析，平均缩短</w:t>
      </w:r>
      <w:r>
        <w:rPr>
          <w:rFonts w:hint="eastAsia"/>
        </w:rPr>
        <w:t>25.21%</w:t>
      </w:r>
      <w:r>
        <w:rPr>
          <w:rFonts w:hint="eastAsia"/>
        </w:rPr>
        <w:t>，有</w:t>
      </w:r>
      <w:r>
        <w:rPr>
          <w:rFonts w:hint="eastAsia"/>
        </w:rPr>
        <w:t>92%</w:t>
      </w:r>
      <w:r>
        <w:rPr>
          <w:rFonts w:hint="eastAsia"/>
        </w:rPr>
        <w:t>的企业研发周期缩短超过</w:t>
      </w:r>
      <w:r>
        <w:rPr>
          <w:rFonts w:hint="eastAsia"/>
        </w:rPr>
        <w:t>10%</w:t>
      </w:r>
      <w:r>
        <w:rPr>
          <w:rFonts w:hint="eastAsia"/>
        </w:rPr>
        <w:t>。缩短研发周期是数字化转型的重要目标，涉及技术、流程和管理等多方面：通过数字孪生技术，建立研发过程中的虚拟模型，实现产品性能的实时仿真与优化，减少物理原型的迭代次数，加速验证和试验环节；利用</w:t>
      </w:r>
      <w:r>
        <w:rPr>
          <w:rFonts w:hint="eastAsia"/>
        </w:rPr>
        <w:t>PLM</w:t>
      </w:r>
      <w:r>
        <w:rPr>
          <w:rFonts w:hint="eastAsia"/>
        </w:rPr>
        <w:t>（产品生命周期管理）或</w:t>
      </w:r>
      <w:r>
        <w:rPr>
          <w:rFonts w:hint="eastAsia"/>
        </w:rPr>
        <w:t>PDM</w:t>
      </w:r>
      <w:r>
        <w:rPr>
          <w:rFonts w:hint="eastAsia"/>
        </w:rPr>
        <w:t>（产品数据管理）平台，整合设计、开发、测试和管理环节的数据流；开发模块化设计工具和知识库，将标准件和模块化设计直接应用于新产品研发。</w:t>
      </w:r>
    </w:p>
    <w:p w:rsidR="00B343EE" w:rsidRDefault="00A93FE4">
      <w:pPr>
        <w:ind w:firstLineChars="0" w:firstLine="0"/>
        <w:jc w:val="center"/>
      </w:pPr>
      <w:r>
        <w:rPr>
          <w:noProof/>
        </w:rPr>
        <w:lastRenderedPageBreak/>
        <w:drawing>
          <wp:inline distT="0" distB="0" distL="114300" distR="114300">
            <wp:extent cx="5580380" cy="2445385"/>
            <wp:effectExtent l="4445" t="4445" r="15875" b="7620"/>
            <wp:docPr id="25" name="图表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B343EE" w:rsidRDefault="00A93FE4">
      <w:pPr>
        <w:ind w:firstLine="632"/>
      </w:pPr>
      <w:r>
        <w:rPr>
          <w:rFonts w:hint="eastAsia"/>
        </w:rPr>
        <w:t>对运营成本的下降进行统计分析，平均下降</w:t>
      </w:r>
      <w:r>
        <w:rPr>
          <w:rFonts w:hint="eastAsia"/>
        </w:rPr>
        <w:t>19.74%</w:t>
      </w:r>
      <w:r>
        <w:rPr>
          <w:rFonts w:hint="eastAsia"/>
        </w:rPr>
        <w:t>，有</w:t>
      </w:r>
      <w:r>
        <w:rPr>
          <w:rFonts w:hint="eastAsia"/>
        </w:rPr>
        <w:t>84%</w:t>
      </w:r>
      <w:r>
        <w:rPr>
          <w:rFonts w:hint="eastAsia"/>
        </w:rPr>
        <w:t>的企业运营成本下降超过</w:t>
      </w:r>
      <w:r>
        <w:rPr>
          <w:rFonts w:hint="eastAsia"/>
        </w:rPr>
        <w:t>10%</w:t>
      </w:r>
      <w:r>
        <w:rPr>
          <w:rFonts w:hint="eastAsia"/>
        </w:rPr>
        <w:t>。“节流”是企业运营的核心策略和重要手段。数字化转型可以在多个方面直接或间接降低企业运营成本：通过实时监控设备状态，人工智能分析预测故障，减少停机时间和维护成本；自动化设备处理高频重复任务，释放人力，降低用人成本和失误成本；推动供应链上下游协作，减少信息不对称和重复环节，降低采购和生产成本等。</w:t>
      </w:r>
    </w:p>
    <w:p w:rsidR="00B343EE" w:rsidRDefault="00A93FE4">
      <w:pPr>
        <w:ind w:firstLineChars="0" w:firstLine="0"/>
        <w:jc w:val="center"/>
      </w:pPr>
      <w:r>
        <w:rPr>
          <w:noProof/>
        </w:rPr>
        <w:drawing>
          <wp:inline distT="0" distB="0" distL="114300" distR="114300">
            <wp:extent cx="5580380" cy="2398395"/>
            <wp:effectExtent l="4445" t="4445" r="15875" b="16510"/>
            <wp:docPr id="26" name="图表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B343EE" w:rsidRDefault="00A93FE4">
      <w:pPr>
        <w:ind w:firstLine="632"/>
      </w:pPr>
      <w:r>
        <w:rPr>
          <w:rFonts w:hint="eastAsia"/>
        </w:rPr>
        <w:t>对产品不良率的下降进行统计分析，平均下降</w:t>
      </w:r>
      <w:r>
        <w:rPr>
          <w:rFonts w:hint="eastAsia"/>
        </w:rPr>
        <w:t>31.3%</w:t>
      </w:r>
      <w:r>
        <w:rPr>
          <w:rFonts w:hint="eastAsia"/>
        </w:rPr>
        <w:t>，有</w:t>
      </w:r>
      <w:r>
        <w:rPr>
          <w:rFonts w:hint="eastAsia"/>
        </w:rPr>
        <w:t>85%</w:t>
      </w:r>
      <w:r>
        <w:rPr>
          <w:rFonts w:hint="eastAsia"/>
        </w:rPr>
        <w:lastRenderedPageBreak/>
        <w:t>的企业产品不良率下降超过</w:t>
      </w:r>
      <w:r>
        <w:rPr>
          <w:rFonts w:hint="eastAsia"/>
        </w:rPr>
        <w:t>10%</w:t>
      </w:r>
      <w:r>
        <w:rPr>
          <w:rFonts w:hint="eastAsia"/>
        </w:rPr>
        <w:t>。通过数字化手段降低产品不良率的常见措施是：实时采集设备和产品状态数据，应用机器视觉和自动检测设备替代人工质检，提升检测精度并减少漏检；通过质量管理软件实时监控生产数据，应用大数据分析技术，建立端到端的产品追溯链条，快速定位问题来源；通过虚拟模型模拟生产过程，提前优化流程，减少因参数不稳定导致的不良品等。</w:t>
      </w:r>
    </w:p>
    <w:p w:rsidR="00B343EE" w:rsidRDefault="00A93FE4">
      <w:pPr>
        <w:ind w:firstLineChars="0" w:firstLine="0"/>
        <w:jc w:val="center"/>
      </w:pPr>
      <w:r>
        <w:rPr>
          <w:noProof/>
        </w:rPr>
        <w:drawing>
          <wp:inline distT="0" distB="0" distL="114300" distR="114300">
            <wp:extent cx="5580380" cy="2583815"/>
            <wp:effectExtent l="4445" t="4445" r="15875" b="21590"/>
            <wp:docPr id="27" name="图表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B343EE" w:rsidRDefault="00A93FE4">
      <w:pPr>
        <w:ind w:firstLine="632"/>
      </w:pPr>
      <w:r>
        <w:rPr>
          <w:rFonts w:hint="eastAsia"/>
        </w:rPr>
        <w:t>对优化人员的比例进行统计分析，平均优化比例为</w:t>
      </w:r>
      <w:r>
        <w:rPr>
          <w:rFonts w:hint="eastAsia"/>
        </w:rPr>
        <w:t>24.25%</w:t>
      </w:r>
      <w:r>
        <w:rPr>
          <w:rFonts w:hint="eastAsia"/>
        </w:rPr>
        <w:t>，有</w:t>
      </w:r>
      <w:r>
        <w:rPr>
          <w:rFonts w:hint="eastAsia"/>
        </w:rPr>
        <w:t>83%</w:t>
      </w:r>
      <w:r>
        <w:rPr>
          <w:rFonts w:hint="eastAsia"/>
        </w:rPr>
        <w:t>的企业优化人员比例超过</w:t>
      </w:r>
      <w:r>
        <w:rPr>
          <w:rFonts w:hint="eastAsia"/>
        </w:rPr>
        <w:t>10%</w:t>
      </w:r>
      <w:r>
        <w:rPr>
          <w:rFonts w:hint="eastAsia"/>
        </w:rPr>
        <w:t>。通过自动化工具替代重复性、规则化的工作，例如数据录入、报表生成等，如供应链优化、生产计划排程等，减少手动分析的需求；构建统一的数据平台，消除数据孤岛，降低数据流通所占用的人力资源；引入知识管理系统，将专家经验结构化并数字化，减少高端人才的需求。</w:t>
      </w:r>
    </w:p>
    <w:p w:rsidR="00B343EE" w:rsidRDefault="00A93FE4">
      <w:pPr>
        <w:ind w:firstLineChars="0" w:firstLine="0"/>
        <w:jc w:val="center"/>
      </w:pPr>
      <w:r>
        <w:rPr>
          <w:noProof/>
        </w:rPr>
        <w:lastRenderedPageBreak/>
        <w:drawing>
          <wp:inline distT="0" distB="0" distL="114300" distR="114300">
            <wp:extent cx="5580380" cy="2685415"/>
            <wp:effectExtent l="4445" t="4445" r="15875" b="15240"/>
            <wp:docPr id="28" name="图表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B343EE" w:rsidRDefault="00A93FE4">
      <w:pPr>
        <w:ind w:firstLine="632"/>
      </w:pPr>
      <w:r>
        <w:rPr>
          <w:rFonts w:hint="eastAsia"/>
        </w:rPr>
        <w:t>对设备综合利用率的提升进行统计分析，平均提升</w:t>
      </w:r>
      <w:r>
        <w:rPr>
          <w:rFonts w:hint="eastAsia"/>
        </w:rPr>
        <w:t>31.03%</w:t>
      </w:r>
      <w:r>
        <w:rPr>
          <w:rFonts w:hint="eastAsia"/>
        </w:rPr>
        <w:t>，有</w:t>
      </w:r>
      <w:r>
        <w:rPr>
          <w:rFonts w:hint="eastAsia"/>
        </w:rPr>
        <w:t>88%</w:t>
      </w:r>
      <w:r>
        <w:rPr>
          <w:rFonts w:hint="eastAsia"/>
        </w:rPr>
        <w:t>的企业设备综合利用率提升超过</w:t>
      </w:r>
      <w:r>
        <w:rPr>
          <w:rFonts w:hint="eastAsia"/>
        </w:rPr>
        <w:t>10%</w:t>
      </w:r>
      <w:r>
        <w:rPr>
          <w:rFonts w:hint="eastAsia"/>
        </w:rPr>
        <w:t>。对设备的可用性、性能效率和良品率进行综合考量，能够全面、客观地评估设备的性能表现：通过实时监控设备运行状态，及时发现设备故障并迅速采取措施进行修复，从而减少非计划停机时间；识别生产过程中的瓶颈和浪费环节，并进行优化和改进，降低其他环节的设备闲置时间。</w:t>
      </w:r>
    </w:p>
    <w:p w:rsidR="00B343EE" w:rsidRDefault="00A93FE4">
      <w:pPr>
        <w:ind w:firstLineChars="0" w:firstLine="0"/>
        <w:jc w:val="center"/>
      </w:pPr>
      <w:r>
        <w:rPr>
          <w:noProof/>
        </w:rPr>
        <w:drawing>
          <wp:inline distT="0" distB="0" distL="114300" distR="114300">
            <wp:extent cx="5580380" cy="2560955"/>
            <wp:effectExtent l="4445" t="4445" r="15875" b="6350"/>
            <wp:docPr id="29" name="图表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B343EE" w:rsidRDefault="00A93FE4">
      <w:pPr>
        <w:ind w:firstLine="632"/>
      </w:pPr>
      <w:r>
        <w:rPr>
          <w:rFonts w:hint="eastAsia"/>
        </w:rPr>
        <w:lastRenderedPageBreak/>
        <w:t>对库存周转率的提升进行统计分析，平均提升</w:t>
      </w:r>
      <w:r>
        <w:rPr>
          <w:rFonts w:hint="eastAsia"/>
        </w:rPr>
        <w:t>27.58%</w:t>
      </w:r>
      <w:r>
        <w:rPr>
          <w:rFonts w:hint="eastAsia"/>
        </w:rPr>
        <w:t>，有</w:t>
      </w:r>
      <w:r>
        <w:rPr>
          <w:rFonts w:hint="eastAsia"/>
        </w:rPr>
        <w:t>87%</w:t>
      </w:r>
      <w:r>
        <w:rPr>
          <w:rFonts w:hint="eastAsia"/>
        </w:rPr>
        <w:t>的企业库存周转率提高超过</w:t>
      </w:r>
      <w:r>
        <w:rPr>
          <w:rFonts w:hint="eastAsia"/>
        </w:rPr>
        <w:t>10%</w:t>
      </w:r>
      <w:r>
        <w:rPr>
          <w:rFonts w:hint="eastAsia"/>
        </w:rPr>
        <w:t>。库存周转率是对库存成本的控制、货物流转速度和资金占用率的综合考量：通过精确预测需求并优化库存水平，避免过度库存或缺货现象，从而加快库存周转速度；识别库存管理中的瓶颈和低效环节，如滞销商品的处理和库存数据的准确性问题，并进行针对性的改进，降低资金占用率，提升整体运营效率。</w:t>
      </w:r>
    </w:p>
    <w:p w:rsidR="00B343EE" w:rsidRDefault="00A93FE4">
      <w:pPr>
        <w:ind w:firstLineChars="0" w:firstLine="0"/>
        <w:jc w:val="center"/>
      </w:pPr>
      <w:r>
        <w:rPr>
          <w:noProof/>
        </w:rPr>
        <w:drawing>
          <wp:inline distT="0" distB="0" distL="114300" distR="114300">
            <wp:extent cx="5580380" cy="2707640"/>
            <wp:effectExtent l="4445" t="4445" r="15875" b="12065"/>
            <wp:docPr id="30" name="图表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B343EE" w:rsidRDefault="00A93FE4">
      <w:pPr>
        <w:ind w:firstLine="632"/>
      </w:pPr>
      <w:r>
        <w:rPr>
          <w:rFonts w:hint="eastAsia"/>
        </w:rPr>
        <w:t>对订单准时交付率的提升进行统计分析，平均缩短</w:t>
      </w:r>
      <w:r>
        <w:rPr>
          <w:rFonts w:hint="eastAsia"/>
        </w:rPr>
        <w:t>26.92%</w:t>
      </w:r>
      <w:r>
        <w:rPr>
          <w:rFonts w:hint="eastAsia"/>
        </w:rPr>
        <w:t>，有</w:t>
      </w:r>
      <w:r>
        <w:rPr>
          <w:rFonts w:hint="eastAsia"/>
        </w:rPr>
        <w:t>85%</w:t>
      </w:r>
      <w:r>
        <w:rPr>
          <w:rFonts w:hint="eastAsia"/>
        </w:rPr>
        <w:t>的企业订单准时交付率提升超过</w:t>
      </w:r>
      <w:r>
        <w:rPr>
          <w:rFonts w:hint="eastAsia"/>
        </w:rPr>
        <w:t>10%</w:t>
      </w:r>
      <w:r>
        <w:rPr>
          <w:rFonts w:hint="eastAsia"/>
        </w:rPr>
        <w:t>。订单处理速度、生产效率及物流协同性，都影响着订单准时交付的能力，可通过：优化订单管理流程，减少处理环节中的延误和错误，从而加快订单响应速度；引入先进的生产管理系统，提高生产线的灵活性和效率，确保订单按时按量完成；加强物流部门的协同作业，优化配送路线和时间安排，减少运输途中的延误。</w:t>
      </w:r>
    </w:p>
    <w:p w:rsidR="00B343EE" w:rsidRDefault="00A93FE4">
      <w:pPr>
        <w:ind w:firstLineChars="0" w:firstLine="0"/>
        <w:jc w:val="center"/>
      </w:pPr>
      <w:r>
        <w:rPr>
          <w:noProof/>
        </w:rPr>
        <w:lastRenderedPageBreak/>
        <w:drawing>
          <wp:inline distT="0" distB="0" distL="114300" distR="114300">
            <wp:extent cx="5580380" cy="2816860"/>
            <wp:effectExtent l="4445" t="4445" r="15875" b="17145"/>
            <wp:docPr id="31" name="图表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B343EE" w:rsidRDefault="00A93FE4">
      <w:pPr>
        <w:ind w:firstLine="632"/>
      </w:pPr>
      <w:r>
        <w:rPr>
          <w:rFonts w:hint="eastAsia"/>
        </w:rPr>
        <w:t>对订单完成周期的缩短进行统计分析，平均缩短</w:t>
      </w:r>
      <w:r>
        <w:rPr>
          <w:rFonts w:hint="eastAsia"/>
        </w:rPr>
        <w:t>25.63%</w:t>
      </w:r>
      <w:r>
        <w:rPr>
          <w:rFonts w:hint="eastAsia"/>
        </w:rPr>
        <w:t>，有</w:t>
      </w:r>
      <w:r>
        <w:rPr>
          <w:rFonts w:hint="eastAsia"/>
        </w:rPr>
        <w:t>90%</w:t>
      </w:r>
      <w:r>
        <w:rPr>
          <w:rFonts w:hint="eastAsia"/>
        </w:rPr>
        <w:t>的企业订单完成周期缩短超过</w:t>
      </w:r>
      <w:r>
        <w:rPr>
          <w:rFonts w:hint="eastAsia"/>
        </w:rPr>
        <w:t>10%</w:t>
      </w:r>
      <w:r>
        <w:rPr>
          <w:rFonts w:hint="eastAsia"/>
        </w:rPr>
        <w:t>。订单完成周期缩短，意味着有处理更多订单的能力，可以进行以下优化：通过引入先进的订单管理系统，实现订单信息的快速录入与追踪，有效减少人工处理时间；优化生产流程，采用自动化和智能化技术提升生产效率，确保订单能够快速进入生产环节；同时，加强与物流公司的合作，优化配送路线和频次，缩短产品从生产线到客户手中的时间。</w:t>
      </w:r>
    </w:p>
    <w:p w:rsidR="00B343EE" w:rsidRDefault="00A93FE4">
      <w:pPr>
        <w:ind w:firstLine="632"/>
      </w:pPr>
      <w:r>
        <w:rPr>
          <w:rFonts w:hint="eastAsia"/>
        </w:rPr>
        <w:t>通过数字化转型，企业不仅显著提升了运营效率，实现了将本增效的既定目标，而且其深远影响还波及到了产业链上下游的各个环节，有力地推动着这些企业也踏上数字化转型的快车道，共同构建一个更加高效、协同的产业生态。</w:t>
      </w:r>
    </w:p>
    <w:p w:rsidR="00B343EE" w:rsidRDefault="00A93FE4">
      <w:pPr>
        <w:ind w:firstLine="632"/>
      </w:pPr>
      <w:r>
        <w:rPr>
          <w:rFonts w:hint="eastAsia"/>
        </w:rPr>
        <w:t>与此同时，企业数字化转型的浪潮还为国家的碳中和目标贡献了不可或缺的力量。通过优化资源配置、减少能耗、提升能效</w:t>
      </w:r>
      <w:r>
        <w:rPr>
          <w:rFonts w:hint="eastAsia"/>
        </w:rPr>
        <w:lastRenderedPageBreak/>
        <w:t>以及推广绿色生产方式，企业在自身发展的同时，也为环境保护和可持续发展事业添砖加瓦。</w:t>
      </w:r>
    </w:p>
    <w:p w:rsidR="00B343EE" w:rsidRDefault="00A93FE4">
      <w:pPr>
        <w:ind w:firstLine="632"/>
      </w:pPr>
      <w:r>
        <w:rPr>
          <w:rFonts w:hint="eastAsia"/>
        </w:rPr>
        <w:t>更进一步地，企业的数字化转型还极大地促进了新质生产力的快速发展与革新。它不仅催生了新的业务模式和服务形态，还推动了技术创新与产业升级的深度融合，为经济社会的全面发展注入了强大的新动能。在这个过程中，数据成为了新的生产要素，智能化、自动化技术的应用日益广泛，共同推动着生产力向更高层次迈进。</w:t>
      </w:r>
    </w:p>
    <w:p w:rsidR="00B343EE" w:rsidRDefault="00A93FE4">
      <w:pPr>
        <w:pStyle w:val="2"/>
        <w:keepNext w:val="0"/>
        <w:keepLines w:val="0"/>
        <w:overflowPunct/>
        <w:topLinePunct w:val="0"/>
        <w:jc w:val="left"/>
        <w:rPr>
          <w:rFonts w:ascii="楷体" w:hAnsi="楷体" w:cstheme="majorBidi"/>
          <w:b w:val="0"/>
          <w:bCs/>
          <w:kern w:val="0"/>
        </w:rPr>
      </w:pPr>
      <w:bookmarkStart w:id="9" w:name="_Toc4433"/>
      <w:r>
        <w:rPr>
          <w:rFonts w:ascii="楷体" w:hAnsi="楷体" w:cstheme="majorBidi" w:hint="eastAsia"/>
          <w:b w:val="0"/>
          <w:bCs/>
          <w:kern w:val="0"/>
        </w:rPr>
        <w:t>（四）人工智能技术应用分析</w:t>
      </w:r>
      <w:bookmarkEnd w:id="9"/>
    </w:p>
    <w:p w:rsidR="00B343EE" w:rsidRDefault="00A93FE4">
      <w:pPr>
        <w:ind w:firstLine="632"/>
      </w:pPr>
      <w:r>
        <w:rPr>
          <w:rFonts w:hint="eastAsia"/>
        </w:rPr>
        <w:t>人工智能技术被视为推动区域高质量发展的核心引擎。通过技术赋能传统产业升级、深化区域开放合作、服务民生需求，全面构建“政策引领—平台支撑—企业发力”的生态体系，为打造中国—东盟人工智能枢纽和实现高质量发展注入新动能。这一战略既是响应国家科技革命浪潮的必然选择，也是广西立足本土优势、抢占未来发展制高点的重要路径。</w:t>
      </w:r>
    </w:p>
    <w:p w:rsidR="00B343EE" w:rsidRDefault="00A93FE4">
      <w:pPr>
        <w:ind w:firstLineChars="0" w:firstLine="0"/>
        <w:jc w:val="center"/>
      </w:pPr>
      <w:r>
        <w:rPr>
          <w:noProof/>
        </w:rPr>
        <w:drawing>
          <wp:inline distT="0" distB="0" distL="114300" distR="114300">
            <wp:extent cx="4238625" cy="2105025"/>
            <wp:effectExtent l="5080" t="5080" r="4445" b="61595"/>
            <wp:docPr id="271" name="图表 271" descr="7b0a202020202263686172745265734964223a20223230343736383936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B343EE" w:rsidRDefault="00A93FE4">
      <w:pPr>
        <w:ind w:firstLine="632"/>
      </w:pPr>
      <w:r>
        <w:rPr>
          <w:rFonts w:hint="eastAsia"/>
        </w:rPr>
        <w:t>根据本案例集中涉及人工智能的数字化转型项目进行归纳</w:t>
      </w:r>
      <w:r>
        <w:rPr>
          <w:rFonts w:hint="eastAsia"/>
        </w:rPr>
        <w:lastRenderedPageBreak/>
        <w:t>分析，有</w:t>
      </w:r>
      <w:r>
        <w:rPr>
          <w:rFonts w:hint="eastAsia"/>
        </w:rPr>
        <w:t>15%</w:t>
      </w:r>
      <w:r>
        <w:rPr>
          <w:rFonts w:hint="eastAsia"/>
        </w:rPr>
        <w:t>的企业在数字化转型项目中应用了人工智能技术，其中主要的技术应用形式如下：</w:t>
      </w:r>
    </w:p>
    <w:p w:rsidR="00B343EE" w:rsidRDefault="00A93FE4">
      <w:pPr>
        <w:ind w:firstLine="634"/>
      </w:pPr>
      <w:r>
        <w:rPr>
          <w:rFonts w:hint="eastAsia"/>
          <w:b/>
          <w:bCs/>
        </w:rPr>
        <w:t>视觉识别与智能检测</w:t>
      </w:r>
      <w:r>
        <w:rPr>
          <w:rFonts w:hint="eastAsia"/>
        </w:rPr>
        <w:t>：各企业大量应用视觉识别技术实现产品缺陷检测、分拣识别和质量监控。例如，在汽车和电子制造领域，通过卷积神经网络和图像识别技术，显著提高了目检工位的通过率，降低了产品不良率；在机械装备领域，利用机器视觉技术对钢板进行智能分拣，降低了产品不良率。</w:t>
      </w:r>
    </w:p>
    <w:p w:rsidR="00B343EE" w:rsidRDefault="00A93FE4">
      <w:pPr>
        <w:ind w:firstLine="634"/>
      </w:pPr>
      <w:r>
        <w:rPr>
          <w:rFonts w:hint="eastAsia"/>
          <w:b/>
          <w:bCs/>
        </w:rPr>
        <w:t>预测优化与流程自动化</w:t>
      </w:r>
      <w:r>
        <w:rPr>
          <w:rFonts w:hint="eastAsia"/>
        </w:rPr>
        <w:t>：利用</w:t>
      </w:r>
      <w:r>
        <w:rPr>
          <w:rFonts w:hint="eastAsia"/>
        </w:rPr>
        <w:t>AI</w:t>
      </w:r>
      <w:r>
        <w:rPr>
          <w:rFonts w:hint="eastAsia"/>
        </w:rPr>
        <w:t>算法对生产数据进行实时采集和分析，预测能耗、设备故障和工艺参数，为设备维护和生产调度提供决策支持。例如，锂电池生产中通过</w:t>
      </w:r>
      <w:r>
        <w:rPr>
          <w:rFonts w:hint="eastAsia"/>
        </w:rPr>
        <w:t>AI</w:t>
      </w:r>
      <w:r>
        <w:rPr>
          <w:rFonts w:hint="eastAsia"/>
        </w:rPr>
        <w:t>算法进行质量检测和能耗预测，有效降低了生产成本；同时，</w:t>
      </w:r>
      <w:r>
        <w:rPr>
          <w:rFonts w:hint="eastAsia"/>
        </w:rPr>
        <w:t>MES</w:t>
      </w:r>
      <w:r>
        <w:rPr>
          <w:rFonts w:hint="eastAsia"/>
        </w:rPr>
        <w:t>系统与</w:t>
      </w:r>
      <w:r>
        <w:rPr>
          <w:rFonts w:hint="eastAsia"/>
        </w:rPr>
        <w:t>ERP</w:t>
      </w:r>
      <w:r>
        <w:rPr>
          <w:rFonts w:hint="eastAsia"/>
        </w:rPr>
        <w:t>系统的联动，实现了从订单接收、生产排程到物料采购、库存管理的全流程自动化管理。</w:t>
      </w:r>
    </w:p>
    <w:p w:rsidR="00B343EE" w:rsidRDefault="00A93FE4">
      <w:pPr>
        <w:ind w:firstLine="634"/>
      </w:pPr>
      <w:r>
        <w:rPr>
          <w:rFonts w:hint="eastAsia"/>
          <w:b/>
          <w:bCs/>
        </w:rPr>
        <w:t>仿真模拟与设计辅助</w:t>
      </w:r>
      <w:r>
        <w:rPr>
          <w:rFonts w:hint="eastAsia"/>
        </w:rPr>
        <w:t>：主要应用于产品性能预测、制造工艺优化、生产流程仿真和数字孪生，实现高效、低成本的试验与优化。在设计环节，</w:t>
      </w:r>
      <w:r>
        <w:rPr>
          <w:rFonts w:hint="eastAsia"/>
        </w:rPr>
        <w:t>AI</w:t>
      </w:r>
      <w:r>
        <w:rPr>
          <w:rFonts w:hint="eastAsia"/>
        </w:rPr>
        <w:t>助力生成式设计、智能</w:t>
      </w:r>
      <w:r>
        <w:rPr>
          <w:rFonts w:hint="eastAsia"/>
        </w:rPr>
        <w:t>CAD</w:t>
      </w:r>
      <w:r>
        <w:rPr>
          <w:rFonts w:hint="eastAsia"/>
        </w:rPr>
        <w:t>、逆向工程和材料优化，加速产品开发，提升创新能力。</w:t>
      </w:r>
    </w:p>
    <w:p w:rsidR="00B343EE" w:rsidRDefault="00A93FE4">
      <w:pPr>
        <w:ind w:firstLine="634"/>
      </w:pPr>
      <w:r>
        <w:rPr>
          <w:rFonts w:hint="eastAsia"/>
          <w:b/>
          <w:bCs/>
        </w:rPr>
        <w:t>系统集成与综合决策</w:t>
      </w:r>
      <w:r>
        <w:rPr>
          <w:rFonts w:hint="eastAsia"/>
        </w:rPr>
        <w:t>：从数字化车间到企业级信息平台，各类系统之间实现了数据互联互通与信息共享，打破了信息孤岛。通过大数据和人工智能技术，将车间内部的</w:t>
      </w:r>
      <w:r>
        <w:rPr>
          <w:rFonts w:hint="eastAsia"/>
        </w:rPr>
        <w:t>SCADA</w:t>
      </w:r>
      <w:r>
        <w:rPr>
          <w:rFonts w:hint="eastAsia"/>
        </w:rPr>
        <w:t>、</w:t>
      </w:r>
      <w:r>
        <w:rPr>
          <w:rFonts w:hint="eastAsia"/>
        </w:rPr>
        <w:t>MES</w:t>
      </w:r>
      <w:r>
        <w:rPr>
          <w:rFonts w:hint="eastAsia"/>
        </w:rPr>
        <w:t>系统，以及企业级的</w:t>
      </w:r>
      <w:r>
        <w:rPr>
          <w:rFonts w:hint="eastAsia"/>
        </w:rPr>
        <w:t>ERP</w:t>
      </w:r>
      <w:r>
        <w:rPr>
          <w:rFonts w:hint="eastAsia"/>
        </w:rPr>
        <w:t>、</w:t>
      </w:r>
      <w:r>
        <w:rPr>
          <w:rFonts w:hint="eastAsia"/>
        </w:rPr>
        <w:t>OA</w:t>
      </w:r>
      <w:r>
        <w:rPr>
          <w:rFonts w:hint="eastAsia"/>
        </w:rPr>
        <w:t>、供应链管理等系统进行数据集成分析，为企业决策层提供了实时、综合的决策依据。</w:t>
      </w:r>
    </w:p>
    <w:p w:rsidR="00B343EE" w:rsidRDefault="00A93FE4">
      <w:pPr>
        <w:ind w:firstLine="632"/>
      </w:pPr>
      <w:r>
        <w:rPr>
          <w:rFonts w:hint="eastAsia"/>
        </w:rPr>
        <w:lastRenderedPageBreak/>
        <w:t>不论是传统产业如糖业、金属加工，还是新兴领域如新能源汽车、半导体、新材料，均在不断探索利用人工智能、大数据、物联网、数字孪生等新一代信息技术，推动生产制造的智能化升级。总体来看，各企业在引入数字化改造后，都在降本增效、提高产品质量和优化管理流程上取得了显著成果。</w:t>
      </w:r>
    </w:p>
    <w:p w:rsidR="00B343EE" w:rsidRDefault="00A93FE4">
      <w:pPr>
        <w:pStyle w:val="1"/>
        <w:pageBreakBefore/>
        <w:numPr>
          <w:ilvl w:val="0"/>
          <w:numId w:val="1"/>
        </w:numPr>
      </w:pPr>
      <w:bookmarkStart w:id="10" w:name="_Toc10143"/>
      <w:bookmarkStart w:id="11" w:name="_Toc16196"/>
      <w:bookmarkStart w:id="12" w:name="_Toc7151"/>
      <w:r>
        <w:rPr>
          <w:rFonts w:hint="eastAsia"/>
        </w:rPr>
        <w:lastRenderedPageBreak/>
        <w:t>人工智能技术应用案例</w:t>
      </w:r>
      <w:bookmarkEnd w:id="10"/>
      <w:bookmarkEnd w:id="11"/>
    </w:p>
    <w:p w:rsidR="00B343EE" w:rsidRDefault="00A93FE4">
      <w:pPr>
        <w:pStyle w:val="2"/>
        <w:ind w:firstLine="634"/>
      </w:pPr>
      <w:bookmarkStart w:id="13" w:name="_Toc28906"/>
      <w:bookmarkStart w:id="14" w:name="_Toc3093"/>
      <w:r>
        <w:rPr>
          <w:rFonts w:hint="eastAsia"/>
        </w:rPr>
        <w:t>案例</w:t>
      </w:r>
      <w:r>
        <w:rPr>
          <w:rFonts w:hint="eastAsia"/>
        </w:rPr>
        <w:t>1</w:t>
      </w:r>
      <w:r>
        <w:rPr>
          <w:rFonts w:hint="eastAsia"/>
        </w:rPr>
        <w:t>：广西博世科环境科技有限公司</w:t>
      </w:r>
      <w:bookmarkEnd w:id="13"/>
      <w:bookmarkEnd w:id="14"/>
    </w:p>
    <w:p w:rsidR="00B343EE" w:rsidRDefault="00A93FE4">
      <w:pPr>
        <w:ind w:firstLine="632"/>
      </w:pPr>
      <w:r>
        <w:rPr>
          <w:rFonts w:hint="eastAsia"/>
        </w:rPr>
        <w:t>案例名称：</w:t>
      </w:r>
      <w:r>
        <w:rPr>
          <w:rFonts w:hint="eastAsia"/>
        </w:rPr>
        <w:t>AI</w:t>
      </w:r>
      <w:r>
        <w:rPr>
          <w:rFonts w:hint="eastAsia"/>
        </w:rPr>
        <w:t>智能投药助力博世科环保技术产业升级</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广西博世科环境科技有限公司成立于</w:t>
      </w:r>
      <w:r>
        <w:rPr>
          <w:rFonts w:hint="eastAsia"/>
        </w:rPr>
        <w:t>2020</w:t>
      </w:r>
      <w:r>
        <w:rPr>
          <w:rFonts w:hint="eastAsia"/>
        </w:rPr>
        <w:t>年，主营业务包括水污染治理、污水处理及其再生利用、土壤污染治理与修复服务、固体废物治理、大气污染治理、环境保护专用设备制造、环境保护专用设备销售等。核心技术产品包括上流式多级厌氧反应器、上流式多相氧化塔、大型二氧化氯制备系统等。被认定为广西壮族自治区废旧锂电池资源化综合利用工程研究中心，作为国家自然资源部工程技术创新中心共建单位。拥有授权专利超过</w:t>
      </w:r>
      <w:r>
        <w:rPr>
          <w:rFonts w:hint="eastAsia"/>
        </w:rPr>
        <w:t>300</w:t>
      </w:r>
      <w:r>
        <w:rPr>
          <w:rFonts w:hint="eastAsia"/>
        </w:rPr>
        <w:t>项。</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聚焦环保企业在数字化转型和产业升级这一主线，以芬顿高级氧化处理工艺的精准加药工程为例，展示了</w:t>
      </w:r>
      <w:r>
        <w:rPr>
          <w:rFonts w:hint="eastAsia"/>
        </w:rPr>
        <w:t>AI</w:t>
      </w:r>
      <w:r>
        <w:rPr>
          <w:rFonts w:hint="eastAsia"/>
        </w:rPr>
        <w:t>大数据算法模型应用在环保行业中帮助业务场景实现降本增效和精益生产的融合应用过程，叙述了博世科环保公司在进行和探索产业升级的过程中应用工程管理学科的数据分析理念及工具完成创新实践。</w:t>
      </w:r>
    </w:p>
    <w:p w:rsidR="00B343EE" w:rsidRDefault="00A93FE4">
      <w:pPr>
        <w:pStyle w:val="a7"/>
      </w:pPr>
      <w:r>
        <w:rPr>
          <w:rFonts w:hint="eastAsia"/>
        </w:rPr>
        <w:t>污废水处理工艺技术发展至今，投加药剂处理工艺以其适用面广、普适性好、效率高、效果稳定的优势，成为了污废水处理工艺中非常重要的环节之一。在造纸废水处理芬顿高级氧化处理工艺段中，大量的芬顿药剂投加使用，使其成为了全造纸废水处</w:t>
      </w:r>
      <w:r>
        <w:rPr>
          <w:rFonts w:hint="eastAsia"/>
        </w:rPr>
        <w:lastRenderedPageBreak/>
        <w:t>理工艺流程中药剂成本消耗最高的工艺段。由此，如何精准控制该工艺段的芬顿组合药剂的投加量，成为了该造纸废水处理工艺能否实现节能降耗的关键。对于药剂投加操作而言，由于水质情况和处理条件的不同，决定了每套污废水处理工艺流程都需要进行专项定制；而工艺流程的差异，也使得整个废水处理系统从前期的设计到后期的运营维护，都离不开经验丰富的水处理工艺工程师进行分析和操作，针对不同的药剂投加工艺环节（尤其是在加药量与效果呈现非严格线性关系，以及同时投加包含多种药剂的药剂组合投加等场景），其药剂投加量的决策更是需要工艺工程师进行持续跟踪。而在芬顿高级氧化处理工艺中，涉及到多种不同药剂的组合投加，由于药剂投加组合方式和投加量，与处理效果呈现非线性关系，使得工程师在控制投加量时很难做到最优计算和控制，凭借经验进行投加控制又受到不同的工程师具有的不同经验和认知水平的制约，不利于药剂投加的精准控制操作。</w:t>
      </w:r>
    </w:p>
    <w:p w:rsidR="00B343EE" w:rsidRDefault="00A93FE4">
      <w:pPr>
        <w:pStyle w:val="a7"/>
      </w:pPr>
      <w:r>
        <w:rPr>
          <w:rFonts w:hint="eastAsia"/>
        </w:rPr>
        <w:t>针对以上问题，本案例在不断尝试后最终形成了一种融合人工智能技术的低成本高效自动化投药方法：应用多层感知神经网络，采取一种有偏数据样本下的模型构建方案，仅通过较少的几个业界通用指标，并结合往期有偏实际生产数据以及小规模实验数据，多步骤构建预测模型，实现可具备落地量产实施的自动化精准投药方案。</w:t>
      </w:r>
    </w:p>
    <w:p w:rsidR="00B343EE" w:rsidRDefault="00A93FE4">
      <w:pPr>
        <w:pStyle w:val="a7"/>
        <w:ind w:firstLineChars="0" w:firstLine="0"/>
      </w:pPr>
      <w:r>
        <w:rPr>
          <w:noProof/>
        </w:rPr>
        <w:lastRenderedPageBreak/>
        <w:drawing>
          <wp:inline distT="0" distB="0" distL="114300" distR="114300">
            <wp:extent cx="5760720" cy="2698750"/>
            <wp:effectExtent l="0" t="0" r="11430" b="6350"/>
            <wp:docPr id="30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5"/>
                    <pic:cNvPicPr>
                      <a:picLocks noChangeAspect="1"/>
                    </pic:cNvPicPr>
                  </pic:nvPicPr>
                  <pic:blipFill>
                    <a:blip r:embed="rId37"/>
                    <a:stretch>
                      <a:fillRect/>
                    </a:stretch>
                  </pic:blipFill>
                  <pic:spPr>
                    <a:xfrm>
                      <a:off x="0" y="0"/>
                      <a:ext cx="5760720" cy="2698750"/>
                    </a:xfrm>
                    <a:prstGeom prst="rect">
                      <a:avLst/>
                    </a:prstGeom>
                    <a:noFill/>
                    <a:ln>
                      <a:noFill/>
                    </a:ln>
                  </pic:spPr>
                </pic:pic>
              </a:graphicData>
            </a:graphic>
          </wp:inline>
        </w:drawing>
      </w:r>
    </w:p>
    <w:p w:rsidR="00B343EE" w:rsidRDefault="00A93FE4">
      <w:pPr>
        <w:pStyle w:val="a7"/>
      </w:pPr>
      <w:r>
        <w:rPr>
          <w:rFonts w:hint="eastAsia"/>
        </w:rPr>
        <w:t>在实施策略上，分为三个阶段：（</w:t>
      </w:r>
      <w:r>
        <w:rPr>
          <w:rFonts w:hint="eastAsia"/>
        </w:rPr>
        <w:t>1</w:t>
      </w:r>
      <w:r>
        <w:rPr>
          <w:rFonts w:hint="eastAsia"/>
        </w:rPr>
        <w:t>）基于正式投产有偏数据的建模分析，形成正向投药效果预测建模分析；（</w:t>
      </w:r>
      <w:r>
        <w:rPr>
          <w:rFonts w:hint="eastAsia"/>
        </w:rPr>
        <w:t>2</w:t>
      </w:r>
      <w:r>
        <w:rPr>
          <w:rFonts w:hint="eastAsia"/>
        </w:rPr>
        <w:t>）实验环境与投产环境建模关联，并于实验环境下，补充异常边界样本，实现样本增强；（</w:t>
      </w:r>
      <w:r>
        <w:rPr>
          <w:rFonts w:hint="eastAsia"/>
        </w:rPr>
        <w:t>3</w:t>
      </w:r>
      <w:r>
        <w:rPr>
          <w:rFonts w:hint="eastAsia"/>
        </w:rPr>
        <w:t>）重新训练逆向投药预测模型。针对芬顿系统工艺流程中的不同加药点和不同阶段，如酸、碱投加点，双氧水和硫酸亚铁投加点的不同特点，选用了不同的算法模型进行适配和训练，如</w:t>
      </w:r>
      <w:r>
        <w:rPr>
          <w:rFonts w:hint="eastAsia"/>
        </w:rPr>
        <w:t>MLP</w:t>
      </w:r>
      <w:r>
        <w:rPr>
          <w:rFonts w:hint="eastAsia"/>
        </w:rPr>
        <w:t>算法、</w:t>
      </w:r>
      <w:r>
        <w:rPr>
          <w:rFonts w:hint="eastAsia"/>
        </w:rPr>
        <w:t>LSTM</w:t>
      </w:r>
      <w:r>
        <w:rPr>
          <w:rFonts w:hint="eastAsia"/>
        </w:rPr>
        <w:t>算法、</w:t>
      </w:r>
      <w:r>
        <w:rPr>
          <w:rFonts w:hint="eastAsia"/>
        </w:rPr>
        <w:t>GRNN</w:t>
      </w:r>
      <w:r>
        <w:rPr>
          <w:rFonts w:hint="eastAsia"/>
        </w:rPr>
        <w:t>算法等。</w:t>
      </w:r>
    </w:p>
    <w:p w:rsidR="00B343EE" w:rsidRDefault="00A93FE4">
      <w:pPr>
        <w:pStyle w:val="a7"/>
        <w:ind w:firstLine="634"/>
        <w:rPr>
          <w:b/>
          <w:bCs/>
        </w:rPr>
      </w:pPr>
      <w:r>
        <w:rPr>
          <w:rFonts w:hint="eastAsia"/>
          <w:b/>
          <w:bCs/>
        </w:rPr>
        <w:t>（三）取得成效</w:t>
      </w:r>
    </w:p>
    <w:p w:rsidR="00B343EE" w:rsidRDefault="00A93FE4">
      <w:pPr>
        <w:ind w:firstLine="632"/>
        <w:jc w:val="left"/>
      </w:pPr>
      <w:r>
        <w:rPr>
          <w:rFonts w:hint="eastAsia"/>
        </w:rPr>
        <w:t>数字化项目建设起止日期为</w:t>
      </w:r>
      <w:r>
        <w:rPr>
          <w:rFonts w:hint="eastAsia"/>
        </w:rPr>
        <w:t>2024</w:t>
      </w:r>
      <w:r>
        <w:rPr>
          <w:rFonts w:hint="eastAsia"/>
        </w:rPr>
        <w:t>年</w:t>
      </w:r>
      <w:r>
        <w:rPr>
          <w:rFonts w:hint="eastAsia"/>
        </w:rPr>
        <w:t>~2025</w:t>
      </w:r>
      <w:r>
        <w:rPr>
          <w:rFonts w:hint="eastAsia"/>
        </w:rPr>
        <w:t>年，建设软硬件投资</w:t>
      </w:r>
      <w:r>
        <w:rPr>
          <w:rFonts w:hint="eastAsia"/>
        </w:rPr>
        <w:t>300</w:t>
      </w:r>
      <w:r>
        <w:rPr>
          <w:rFonts w:hint="eastAsia"/>
        </w:rPr>
        <w:t>万元。</w:t>
      </w:r>
      <w:r>
        <w:rPr>
          <w:noProof/>
        </w:rPr>
        <w:lastRenderedPageBreak/>
        <w:drawing>
          <wp:inline distT="0" distB="0" distL="114300" distR="114300">
            <wp:extent cx="5117465" cy="3584575"/>
            <wp:effectExtent l="0" t="0" r="6985" b="15875"/>
            <wp:docPr id="30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7"/>
                    <pic:cNvPicPr>
                      <a:picLocks noChangeAspect="1"/>
                    </pic:cNvPicPr>
                  </pic:nvPicPr>
                  <pic:blipFill>
                    <a:blip r:embed="rId38"/>
                    <a:stretch>
                      <a:fillRect/>
                    </a:stretch>
                  </pic:blipFill>
                  <pic:spPr>
                    <a:xfrm>
                      <a:off x="0" y="0"/>
                      <a:ext cx="5117465" cy="3584575"/>
                    </a:xfrm>
                    <a:prstGeom prst="rect">
                      <a:avLst/>
                    </a:prstGeom>
                    <a:noFill/>
                    <a:ln>
                      <a:noFill/>
                    </a:ln>
                  </pic:spPr>
                </pic:pic>
              </a:graphicData>
            </a:graphic>
          </wp:inline>
        </w:drawing>
      </w:r>
    </w:p>
    <w:p w:rsidR="00B343EE" w:rsidRDefault="00A93FE4">
      <w:pPr>
        <w:ind w:firstLine="632"/>
      </w:pPr>
      <w:r>
        <w:rPr>
          <w:rFonts w:hint="eastAsia"/>
        </w:rPr>
        <w:t>根据上述的算法模型训练情况，博世科环保公司进行了该项环保人工智能化技术融合成果的产业化应用。在对广东某地的造纸厂废水处理系统的芬顿高级氧化工艺段的工程化应用中，在运行了半年时间的观察和比对后，为该项目带来了</w:t>
      </w:r>
      <w:r>
        <w:rPr>
          <w:rFonts w:hint="eastAsia"/>
        </w:rPr>
        <w:t>20%</w:t>
      </w:r>
      <w:r>
        <w:rPr>
          <w:rFonts w:hint="eastAsia"/>
        </w:rPr>
        <w:t>左右的总体药剂节省。与此同时，也同步降低了厂站运行的人工成本。实现了节能降耗。</w:t>
      </w:r>
    </w:p>
    <w:p w:rsidR="00B343EE" w:rsidRDefault="00B343EE">
      <w:pPr>
        <w:pStyle w:val="a7"/>
        <w:ind w:firstLineChars="0" w:firstLine="0"/>
      </w:pPr>
    </w:p>
    <w:p w:rsidR="00B343EE" w:rsidRDefault="00A93FE4">
      <w:pPr>
        <w:pStyle w:val="2"/>
        <w:ind w:firstLine="634"/>
      </w:pPr>
      <w:bookmarkStart w:id="15" w:name="_Toc30787"/>
      <w:r>
        <w:rPr>
          <w:rFonts w:hint="eastAsia"/>
        </w:rPr>
        <w:t>案例</w:t>
      </w:r>
      <w:r>
        <w:rPr>
          <w:rFonts w:hint="eastAsia"/>
        </w:rPr>
        <w:t>2</w:t>
      </w:r>
      <w:r>
        <w:rPr>
          <w:rFonts w:hint="eastAsia"/>
        </w:rPr>
        <w:t>：广西利拓智能科技股份有限公司</w:t>
      </w:r>
      <w:bookmarkEnd w:id="15"/>
    </w:p>
    <w:p w:rsidR="00B343EE" w:rsidRDefault="00A93FE4">
      <w:pPr>
        <w:ind w:firstLine="632"/>
      </w:pPr>
      <w:r>
        <w:rPr>
          <w:rFonts w:hint="eastAsia"/>
        </w:rPr>
        <w:t>案例名称：基于</w:t>
      </w:r>
      <w:r>
        <w:rPr>
          <w:rFonts w:hint="eastAsia"/>
        </w:rPr>
        <w:t>deepseek</w:t>
      </w:r>
      <w:r>
        <w:rPr>
          <w:rFonts w:hint="eastAsia"/>
        </w:rPr>
        <w:t>下的鲁班轴柔性抓手助力智能制造</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广西利拓智能科技股份有限公司，成立于</w:t>
      </w:r>
      <w:r>
        <w:rPr>
          <w:rFonts w:hint="eastAsia"/>
        </w:rPr>
        <w:t>2019</w:t>
      </w:r>
      <w:r>
        <w:rPr>
          <w:rFonts w:hint="eastAsia"/>
        </w:rPr>
        <w:t>年</w:t>
      </w:r>
      <w:r>
        <w:rPr>
          <w:rFonts w:hint="eastAsia"/>
        </w:rPr>
        <w:t>4</w:t>
      </w:r>
      <w:r>
        <w:rPr>
          <w:rFonts w:hint="eastAsia"/>
        </w:rPr>
        <w:t>月，注册资本六佰万元。制造基地：广西壮族自治区柳州市柳东新区水湾</w:t>
      </w:r>
      <w:r>
        <w:rPr>
          <w:rFonts w:hint="eastAsia"/>
        </w:rPr>
        <w:lastRenderedPageBreak/>
        <w:t>路</w:t>
      </w:r>
      <w:r>
        <w:rPr>
          <w:rFonts w:hint="eastAsia"/>
        </w:rPr>
        <w:t>2</w:t>
      </w:r>
      <w:r>
        <w:rPr>
          <w:rFonts w:hint="eastAsia"/>
        </w:rPr>
        <w:t>号柳东标准厂房</w:t>
      </w:r>
      <w:r>
        <w:rPr>
          <w:rFonts w:hint="eastAsia"/>
        </w:rPr>
        <w:t>B</w:t>
      </w:r>
      <w:r>
        <w:rPr>
          <w:rFonts w:hint="eastAsia"/>
        </w:rPr>
        <w:t>区厂房</w:t>
      </w:r>
      <w:r>
        <w:rPr>
          <w:rFonts w:hint="eastAsia"/>
        </w:rPr>
        <w:t>1</w:t>
      </w:r>
      <w:r>
        <w:rPr>
          <w:rFonts w:hint="eastAsia"/>
        </w:rPr>
        <w:t>栋</w:t>
      </w:r>
      <w:r>
        <w:rPr>
          <w:rFonts w:hint="eastAsia"/>
        </w:rPr>
        <w:t>1</w:t>
      </w:r>
      <w:r>
        <w:rPr>
          <w:rFonts w:hint="eastAsia"/>
        </w:rPr>
        <w:t>楼东</w:t>
      </w:r>
      <w:r>
        <w:rPr>
          <w:rFonts w:hint="eastAsia"/>
        </w:rPr>
        <w:t>3</w:t>
      </w:r>
      <w:r>
        <w:rPr>
          <w:rFonts w:hint="eastAsia"/>
        </w:rPr>
        <w:t>跨西边。</w:t>
      </w:r>
    </w:p>
    <w:p w:rsidR="00B343EE" w:rsidRDefault="00A93FE4">
      <w:pPr>
        <w:pStyle w:val="a7"/>
      </w:pPr>
      <w:r>
        <w:rPr>
          <w:rFonts w:hint="eastAsia"/>
        </w:rPr>
        <w:t>利拓智能是一家致力于研发、生产、销售多轴机器人、机器人切换盘、工业连接器等工业标准产品的国家级高新技术企业。公司拥有近</w:t>
      </w:r>
      <w:r>
        <w:rPr>
          <w:rFonts w:hint="eastAsia"/>
        </w:rPr>
        <w:t>5000</w:t>
      </w:r>
      <w:r>
        <w:rPr>
          <w:rFonts w:hint="eastAsia"/>
        </w:rPr>
        <w:t>平米生产厂房，主要业务方向是：机器人换枪盘、鲁班轴柔性抓手、</w:t>
      </w:r>
      <w:r>
        <w:rPr>
          <w:rFonts w:hint="eastAsia"/>
        </w:rPr>
        <w:t>NC</w:t>
      </w:r>
      <w:r>
        <w:rPr>
          <w:rFonts w:hint="eastAsia"/>
        </w:rPr>
        <w:t>机器人、工业连接器、伺服控制器（多轴系统专用）、机器人管线包滑台等。</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项目聚焦于汽车零部件的生产与装配环节，旨在通过引入</w:t>
      </w:r>
      <w:r>
        <w:rPr>
          <w:rFonts w:hint="eastAsia"/>
        </w:rPr>
        <w:t>Deepseek</w:t>
      </w:r>
      <w:r>
        <w:rPr>
          <w:rFonts w:hint="eastAsia"/>
        </w:rPr>
        <w:t>的</w:t>
      </w:r>
      <w:r>
        <w:rPr>
          <w:rFonts w:hint="eastAsia"/>
        </w:rPr>
        <w:t>AI</w:t>
      </w:r>
      <w:r>
        <w:rPr>
          <w:rFonts w:hint="eastAsia"/>
        </w:rPr>
        <w:t>算法与鲁班轴柔性抓手技术，实现生产线的智能化升级与数字化转型，以提高生产效率、产品质量和降低生产成本。</w:t>
      </w:r>
    </w:p>
    <w:p w:rsidR="00B343EE" w:rsidRDefault="00A93FE4">
      <w:pPr>
        <w:pStyle w:val="a7"/>
        <w:ind w:firstLineChars="0" w:firstLine="0"/>
        <w:jc w:val="center"/>
      </w:pPr>
      <w:r>
        <w:rPr>
          <w:noProof/>
        </w:rPr>
        <w:drawing>
          <wp:inline distT="0" distB="0" distL="114300" distR="114300">
            <wp:extent cx="4421505" cy="3076575"/>
            <wp:effectExtent l="0" t="0" r="17145" b="9525"/>
            <wp:docPr id="1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3"/>
                    <pic:cNvPicPr>
                      <a:picLocks noChangeAspect="1"/>
                    </pic:cNvPicPr>
                  </pic:nvPicPr>
                  <pic:blipFill>
                    <a:blip r:embed="rId39"/>
                    <a:stretch>
                      <a:fillRect/>
                    </a:stretch>
                  </pic:blipFill>
                  <pic:spPr>
                    <a:xfrm>
                      <a:off x="0" y="0"/>
                      <a:ext cx="4421505" cy="3076631"/>
                    </a:xfrm>
                    <a:prstGeom prst="rect">
                      <a:avLst/>
                    </a:prstGeom>
                  </pic:spPr>
                </pic:pic>
              </a:graphicData>
            </a:graphic>
          </wp:inline>
        </w:drawing>
      </w:r>
    </w:p>
    <w:p w:rsidR="00B343EE" w:rsidRDefault="00A93FE4">
      <w:pPr>
        <w:pStyle w:val="a7"/>
      </w:pPr>
      <w:r>
        <w:rPr>
          <w:rFonts w:hint="eastAsia"/>
        </w:rPr>
        <w:t>利用</w:t>
      </w:r>
      <w:r>
        <w:rPr>
          <w:rFonts w:hint="eastAsia"/>
        </w:rPr>
        <w:t>Deepseek</w:t>
      </w:r>
      <w:r>
        <w:rPr>
          <w:rFonts w:hint="eastAsia"/>
        </w:rPr>
        <w:t>的</w:t>
      </w:r>
      <w:r>
        <w:rPr>
          <w:rFonts w:hint="eastAsia"/>
        </w:rPr>
        <w:t>AI</w:t>
      </w:r>
      <w:r>
        <w:rPr>
          <w:rFonts w:hint="eastAsia"/>
        </w:rPr>
        <w:t>算法，鲁班轴柔性抓手能够快速且精准地适配各类形状、材质各异的汽车零部件。抓手可根据零部件特</w:t>
      </w:r>
      <w:r>
        <w:rPr>
          <w:rFonts w:hint="eastAsia"/>
        </w:rPr>
        <w:lastRenderedPageBreak/>
        <w:t>点迅速调整抓握力度和方式，实现工装柔性化，提高生产灵活性与适配性。减少了因零部件差异导致的操作失误，有效提升了生产效率和产品质量。</w:t>
      </w:r>
    </w:p>
    <w:p w:rsidR="00B343EE" w:rsidRDefault="00A93FE4">
      <w:pPr>
        <w:pStyle w:val="a7"/>
        <w:ind w:firstLineChars="0" w:firstLine="0"/>
      </w:pPr>
      <w:r>
        <w:rPr>
          <w:rFonts w:ascii="方正仿宋_GB2312" w:eastAsia="方正仿宋_GB2312" w:hint="eastAsia"/>
          <w:noProof/>
        </w:rPr>
        <w:drawing>
          <wp:inline distT="0" distB="0" distL="114300" distR="114300">
            <wp:extent cx="5579110" cy="2934335"/>
            <wp:effectExtent l="9525" t="9525" r="12065" b="27940"/>
            <wp:docPr id="165" name="图片 165" descr="DEEPSEEK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DEEPSEEK_副本"/>
                    <pic:cNvPicPr>
                      <a:picLocks noChangeAspect="1"/>
                    </pic:cNvPicPr>
                  </pic:nvPicPr>
                  <pic:blipFill>
                    <a:blip r:embed="rId40"/>
                    <a:srcRect l="2697" t="9409" r="31608"/>
                    <a:stretch>
                      <a:fillRect/>
                    </a:stretch>
                  </pic:blipFill>
                  <pic:spPr>
                    <a:xfrm>
                      <a:off x="0" y="0"/>
                      <a:ext cx="5579110" cy="2934335"/>
                    </a:xfrm>
                    <a:prstGeom prst="rect">
                      <a:avLst/>
                    </a:prstGeom>
                    <a:ln>
                      <a:solidFill>
                        <a:schemeClr val="bg1">
                          <a:lumMod val="65000"/>
                        </a:schemeClr>
                      </a:solidFill>
                    </a:ln>
                  </pic:spPr>
                </pic:pic>
              </a:graphicData>
            </a:graphic>
          </wp:inline>
        </w:drawing>
      </w:r>
    </w:p>
    <w:p w:rsidR="00B343EE" w:rsidRDefault="00A93FE4">
      <w:pPr>
        <w:pStyle w:val="a7"/>
      </w:pPr>
      <w:r>
        <w:rPr>
          <w:rFonts w:hint="eastAsia"/>
        </w:rPr>
        <w:t>鲁班轴群控系统实现多台设备的统一管控与智能联动，依据生产流程和节奏协同完成各项任务。</w:t>
      </w:r>
      <w:r>
        <w:rPr>
          <w:rFonts w:hint="eastAsia"/>
        </w:rPr>
        <w:t>Deepseek</w:t>
      </w:r>
      <w:r>
        <w:rPr>
          <w:rFonts w:hint="eastAsia"/>
        </w:rPr>
        <w:t>深度融入系统，对生产数据进行实时分析与处理，优化生产流程，实现工器具的数字化管理。精准掌握设备运行状态、使用频率、维护需求等数据，提前制定维护计划，合理调配资源，降低设备故障率。</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项目实施后，利拓智能取得了显著的提质降本增效成效。项目总投资约</w:t>
      </w:r>
      <w:r>
        <w:rPr>
          <w:rFonts w:hint="eastAsia"/>
        </w:rPr>
        <w:t>2000</w:t>
      </w:r>
      <w:r>
        <w:rPr>
          <w:rFonts w:hint="eastAsia"/>
        </w:rPr>
        <w:t>万元，其中设备投资约</w:t>
      </w:r>
      <w:r>
        <w:rPr>
          <w:rFonts w:hint="eastAsia"/>
        </w:rPr>
        <w:t>800</w:t>
      </w:r>
      <w:r>
        <w:rPr>
          <w:rFonts w:hint="eastAsia"/>
        </w:rPr>
        <w:t>万元，软件开发与集成费用约</w:t>
      </w:r>
      <w:r>
        <w:rPr>
          <w:rFonts w:hint="eastAsia"/>
        </w:rPr>
        <w:t>1200</w:t>
      </w:r>
      <w:r>
        <w:rPr>
          <w:rFonts w:hint="eastAsia"/>
        </w:rPr>
        <w:t>万元。</w:t>
      </w:r>
    </w:p>
    <w:p w:rsidR="00B343EE" w:rsidRDefault="00A93FE4">
      <w:pPr>
        <w:ind w:firstLine="632"/>
      </w:pPr>
      <w:r>
        <w:rPr>
          <w:rFonts w:hint="eastAsia"/>
        </w:rPr>
        <w:t>通过引入鲁班轴柔性抓手和群控系统，生产效率提高了约</w:t>
      </w:r>
      <w:r>
        <w:rPr>
          <w:rFonts w:hint="eastAsia"/>
        </w:rPr>
        <w:t>40%</w:t>
      </w:r>
      <w:r>
        <w:rPr>
          <w:rFonts w:hint="eastAsia"/>
        </w:rPr>
        <w:t>。资源综合利用率提升：设备综合利用率提高了约</w:t>
      </w:r>
      <w:r>
        <w:rPr>
          <w:rFonts w:hint="eastAsia"/>
        </w:rPr>
        <w:t>30%</w:t>
      </w:r>
      <w:r>
        <w:rPr>
          <w:rFonts w:hint="eastAsia"/>
        </w:rPr>
        <w:t>，库</w:t>
      </w:r>
      <w:r>
        <w:rPr>
          <w:rFonts w:hint="eastAsia"/>
        </w:rPr>
        <w:lastRenderedPageBreak/>
        <w:t>存周转率提升了约</w:t>
      </w:r>
      <w:r>
        <w:rPr>
          <w:rFonts w:hint="eastAsia"/>
        </w:rPr>
        <w:t>25%</w:t>
      </w:r>
      <w:r>
        <w:rPr>
          <w:rFonts w:hint="eastAsia"/>
        </w:rPr>
        <w:t>。运营成本下降：由于减少了人工干预和停机时间，运营成本下降了约</w:t>
      </w:r>
      <w:r>
        <w:rPr>
          <w:rFonts w:hint="eastAsia"/>
        </w:rPr>
        <w:t>20%</w:t>
      </w:r>
      <w:r>
        <w:rPr>
          <w:rFonts w:hint="eastAsia"/>
        </w:rPr>
        <w:t>。产品不良率下降：产品不良率降低了约</w:t>
      </w:r>
      <w:r>
        <w:rPr>
          <w:rFonts w:hint="eastAsia"/>
        </w:rPr>
        <w:t>50%</w:t>
      </w:r>
      <w:r>
        <w:rPr>
          <w:rFonts w:hint="eastAsia"/>
        </w:rPr>
        <w:t>，提高了产品质量和客户满意度。</w:t>
      </w:r>
    </w:p>
    <w:p w:rsidR="00B343EE" w:rsidRDefault="00B343EE">
      <w:pPr>
        <w:pStyle w:val="a7"/>
        <w:ind w:firstLineChars="0" w:firstLine="0"/>
      </w:pPr>
    </w:p>
    <w:p w:rsidR="00B343EE" w:rsidRDefault="00A93FE4">
      <w:pPr>
        <w:pStyle w:val="2"/>
        <w:ind w:firstLine="634"/>
      </w:pPr>
      <w:bookmarkStart w:id="16" w:name="_Toc28137"/>
      <w:bookmarkStart w:id="17" w:name="_Toc30714"/>
      <w:bookmarkStart w:id="18" w:name="_Toc20363"/>
      <w:r>
        <w:rPr>
          <w:rFonts w:hint="eastAsia"/>
        </w:rPr>
        <w:t>案例</w:t>
      </w:r>
      <w:r>
        <w:rPr>
          <w:rFonts w:hint="eastAsia"/>
        </w:rPr>
        <w:t>3</w:t>
      </w:r>
      <w:r>
        <w:rPr>
          <w:rFonts w:hint="eastAsia"/>
        </w:rPr>
        <w:t>：广西钢铁集团有限公司</w:t>
      </w:r>
      <w:bookmarkEnd w:id="16"/>
      <w:bookmarkEnd w:id="17"/>
      <w:bookmarkEnd w:id="18"/>
    </w:p>
    <w:p w:rsidR="00B343EE" w:rsidRDefault="00A93FE4">
      <w:pPr>
        <w:ind w:firstLine="632"/>
      </w:pPr>
      <w:r>
        <w:rPr>
          <w:rFonts w:hint="eastAsia"/>
        </w:rPr>
        <w:t>案例名称：先进控制和智能技术助力企业转型升级</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广西钢铁集团有限公司（简称“广西钢铁”）是广西柳州钢铁集团有限公司控股企业，地处防城港市。</w:t>
      </w:r>
    </w:p>
    <w:p w:rsidR="00B343EE" w:rsidRDefault="00A93FE4">
      <w:pPr>
        <w:pStyle w:val="a7"/>
      </w:pPr>
      <w:r>
        <w:rPr>
          <w:rFonts w:hint="eastAsia"/>
        </w:rPr>
        <w:t>柳钢防城港钢铁基地项目由广西钢铁施工建设、管理运营。建设内容包括码头、综合原料场、烧结球团、焦化、炼铁、炼钢和轧钢等钢铁主线系统和相配套的燃气、热力、给排水、自发电、办公与生活设施等公辅系统，具备年产粗钢</w:t>
      </w:r>
      <w:r>
        <w:rPr>
          <w:rFonts w:hint="eastAsia"/>
        </w:rPr>
        <w:t>920</w:t>
      </w:r>
      <w:r>
        <w:rPr>
          <w:rFonts w:hint="eastAsia"/>
        </w:rPr>
        <w:t>万吨的生产规模。</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钢铁行业属于典型的流程型制造行业，生产流程长，生产涉及多相流物理化学过程，超高温、粉尘、强干扰多（大型电气设备）、振动多等特殊工况。</w:t>
      </w:r>
    </w:p>
    <w:p w:rsidR="00B343EE" w:rsidRDefault="00A93FE4">
      <w:pPr>
        <w:pStyle w:val="a7"/>
      </w:pPr>
      <w:r>
        <w:rPr>
          <w:rFonts w:hint="eastAsia"/>
        </w:rPr>
        <w:t>自广西钢铁建厂之初，公司就以打造一个现代化智能化的钢铁基地为目标，开展了生产配套的信息化项目建设工作，结合公司实际业务特点和发展需求，引入先进管理理念，通过开展顶层设计和实施流程创新，实现业务流程优化、数据可视化、决策智能化、运行平台化，完成了配套信息化系统与投产同步上线的建</w:t>
      </w:r>
      <w:r>
        <w:rPr>
          <w:rFonts w:hint="eastAsia"/>
        </w:rPr>
        <w:lastRenderedPageBreak/>
        <w:t>设目标，实现生产调度、物流、能源和环保建设等业务全面高效协同。</w:t>
      </w:r>
    </w:p>
    <w:p w:rsidR="00B343EE" w:rsidRDefault="00A93FE4">
      <w:pPr>
        <w:pStyle w:val="a7"/>
      </w:pPr>
      <w:r>
        <w:rPr>
          <w:rFonts w:hint="eastAsia"/>
        </w:rPr>
        <w:t>通过整合企业内部各业务领域信息资源，实现焦化、烧结、球团、炼铁、炼钢、棒线、热轧、冷轧等各个生产工序信息化全覆盖，并持续将新一代信息技术与实体工业经济的深度融合。铁前工序从烧结、球团专家系统到炼铁热风炉自动烧炉、自动配煤全自动上料、铁包加盖等先进的控制模型和算法实现了各工序的全自动控制，钢后工序从</w:t>
      </w:r>
      <w:r>
        <w:rPr>
          <w:rFonts w:hint="eastAsia"/>
        </w:rPr>
        <w:t>AI</w:t>
      </w:r>
      <w:r>
        <w:rPr>
          <w:rFonts w:hint="eastAsia"/>
        </w:rPr>
        <w:t>炼钢、智能烧钢轧钢，同时无人天车以及机器人的应用，提高了全员劳动生产率和经济效益。</w:t>
      </w:r>
    </w:p>
    <w:p w:rsidR="00B343EE" w:rsidRDefault="00A93FE4">
      <w:pPr>
        <w:pStyle w:val="a7"/>
        <w:ind w:firstLineChars="0" w:firstLine="0"/>
        <w:jc w:val="center"/>
      </w:pPr>
      <w:r>
        <w:rPr>
          <w:noProof/>
        </w:rPr>
        <w:drawing>
          <wp:inline distT="0" distB="0" distL="114300" distR="114300">
            <wp:extent cx="5398135" cy="2743200"/>
            <wp:effectExtent l="0" t="0" r="12065" b="0"/>
            <wp:docPr id="23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1"/>
                    <pic:cNvPicPr>
                      <a:picLocks noChangeAspect="1"/>
                    </pic:cNvPicPr>
                  </pic:nvPicPr>
                  <pic:blipFill>
                    <a:blip r:embed="rId41"/>
                    <a:stretch>
                      <a:fillRect/>
                    </a:stretch>
                  </pic:blipFill>
                  <pic:spPr>
                    <a:xfrm>
                      <a:off x="0" y="0"/>
                      <a:ext cx="5398135" cy="2743200"/>
                    </a:xfrm>
                    <a:prstGeom prst="rect">
                      <a:avLst/>
                    </a:prstGeom>
                    <a:noFill/>
                    <a:ln>
                      <a:noFill/>
                    </a:ln>
                  </pic:spPr>
                </pic:pic>
              </a:graphicData>
            </a:graphic>
          </wp:inline>
        </w:drawing>
      </w:r>
    </w:p>
    <w:p w:rsidR="00B343EE" w:rsidRDefault="00A93FE4">
      <w:pPr>
        <w:pStyle w:val="a7"/>
      </w:pPr>
      <w:r>
        <w:rPr>
          <w:rFonts w:hint="eastAsia"/>
        </w:rPr>
        <w:t>为保证各个工序的投入和产出物料的质量，还配备了全流程智能化检化验技术，在轧钢、检化验全流程使用机器人提高自动化水平。能环系统通过采集各个工序的能源消耗和环保数据，建立了一套建立数据采集和监控系统，对能源调度和环保数据监控提供了有效的支撑。智慧料场智慧园区以“平台</w:t>
      </w:r>
      <w:r>
        <w:rPr>
          <w:rFonts w:hint="eastAsia"/>
        </w:rPr>
        <w:t>+</w:t>
      </w:r>
      <w:r>
        <w:rPr>
          <w:rFonts w:hint="eastAsia"/>
        </w:rPr>
        <w:t>生态”策略构建</w:t>
      </w:r>
      <w:r>
        <w:rPr>
          <w:rFonts w:hint="eastAsia"/>
        </w:rPr>
        <w:lastRenderedPageBreak/>
        <w:t>园区整体解决方案，通过管理对象的全联接，数据的全融合，实现广西钢铁园区可视、可管、可控，打造安全舒适高效低成本的园区运营环境。</w:t>
      </w:r>
    </w:p>
    <w:p w:rsidR="00B343EE" w:rsidRDefault="00A93FE4">
      <w:pPr>
        <w:pStyle w:val="a7"/>
        <w:ind w:firstLine="634"/>
        <w:rPr>
          <w:b/>
          <w:bCs/>
        </w:rPr>
      </w:pPr>
      <w:r>
        <w:rPr>
          <w:rFonts w:hint="eastAsia"/>
          <w:b/>
          <w:bCs/>
        </w:rPr>
        <w:t>（三）取得成效</w:t>
      </w:r>
    </w:p>
    <w:p w:rsidR="00B343EE" w:rsidRDefault="00A93FE4">
      <w:pPr>
        <w:pStyle w:val="a7"/>
        <w:rPr>
          <w:b/>
          <w:bCs/>
        </w:rPr>
      </w:pPr>
      <w:r>
        <w:rPr>
          <w:rFonts w:hint="eastAsia"/>
        </w:rPr>
        <w:t>数字化项目建设起止日期为</w:t>
      </w:r>
      <w:r>
        <w:rPr>
          <w:rFonts w:hint="eastAsia"/>
        </w:rPr>
        <w:t>2019</w:t>
      </w:r>
      <w:r>
        <w:rPr>
          <w:rFonts w:hint="eastAsia"/>
        </w:rPr>
        <w:t>年</w:t>
      </w:r>
      <w:r>
        <w:rPr>
          <w:rFonts w:hint="eastAsia"/>
        </w:rPr>
        <w:t>4</w:t>
      </w:r>
      <w:r>
        <w:rPr>
          <w:rFonts w:hint="eastAsia"/>
        </w:rPr>
        <w:t>月至今，建设软硬件投资</w:t>
      </w:r>
      <w:r>
        <w:rPr>
          <w:rFonts w:hint="eastAsia"/>
        </w:rPr>
        <w:t>20067.05</w:t>
      </w:r>
      <w:r>
        <w:rPr>
          <w:rFonts w:hint="eastAsia"/>
        </w:rPr>
        <w:t>万元。</w:t>
      </w:r>
    </w:p>
    <w:p w:rsidR="00B343EE" w:rsidRDefault="00A93FE4">
      <w:pPr>
        <w:pStyle w:val="a7"/>
      </w:pPr>
      <w:r>
        <w:rPr>
          <w:rFonts w:hint="eastAsia"/>
        </w:rPr>
        <w:t>广西钢铁利用“制造”到“智造”转型的契机，加大智能化建设，实施机器换人，自动化减人、智能化无人等项目；同时在关键生产环节实现基于模型的先进控制和在线优化，实现自动造球、</w:t>
      </w:r>
      <w:r>
        <w:rPr>
          <w:rFonts w:hint="eastAsia"/>
        </w:rPr>
        <w:t>AI</w:t>
      </w:r>
      <w:r>
        <w:rPr>
          <w:rFonts w:hint="eastAsia"/>
        </w:rPr>
        <w:t>炼钢、智能烧钢等，利用</w:t>
      </w:r>
      <w:r>
        <w:rPr>
          <w:rFonts w:hint="eastAsia"/>
        </w:rPr>
        <w:t>5G</w:t>
      </w:r>
      <w:r>
        <w:rPr>
          <w:rFonts w:hint="eastAsia"/>
        </w:rPr>
        <w:t>技术、物联网、智能检测技术和设备，检测关键设备的运营状况，提前制定检维修计划，减少不必要的停机或生产事故；智能化检验系统具有先进的装备水平和检验检测技术能力，提高了检验效率和准确率；智慧园区以“平台</w:t>
      </w:r>
      <w:r>
        <w:rPr>
          <w:rFonts w:hint="eastAsia"/>
        </w:rPr>
        <w:t>+</w:t>
      </w:r>
      <w:r>
        <w:rPr>
          <w:rFonts w:hint="eastAsia"/>
        </w:rPr>
        <w:t>生态”策略构建园区整体解决方案，使得管理对象全联接，数据全融合，实现广西钢铁园区可视、可管、可控，打造安全舒适高效低成本的园区运营环境。</w:t>
      </w:r>
    </w:p>
    <w:p w:rsidR="00B343EE" w:rsidRDefault="00A93FE4">
      <w:pPr>
        <w:pStyle w:val="a7"/>
      </w:pPr>
      <w:r>
        <w:rPr>
          <w:rFonts w:hint="eastAsia"/>
        </w:rPr>
        <w:t>其中自动焊牌机器人针对传统打捆后棒材成品，出现多支少支情况无法迅速处理的情况，首创了在打捆前收集工序复核支数技术，解决了打捆后出现多支少支难处理的技术难题；板坯铝丝喷号机器人不仅有效的降低涂料的成本，喷号机故障率也大幅下降，喷号识别率也提高到</w:t>
      </w:r>
      <w:r>
        <w:rPr>
          <w:rFonts w:hint="eastAsia"/>
        </w:rPr>
        <w:t>95%</w:t>
      </w:r>
      <w:r>
        <w:rPr>
          <w:rFonts w:hint="eastAsia"/>
        </w:rPr>
        <w:t>以上，并且每班至少减少</w:t>
      </w:r>
      <w:r>
        <w:rPr>
          <w:rFonts w:hint="eastAsia"/>
        </w:rPr>
        <w:t>1</w:t>
      </w:r>
      <w:r>
        <w:rPr>
          <w:rFonts w:hint="eastAsia"/>
        </w:rPr>
        <w:t>位岗位工人；船运大宗原燃料自动检验系统为华南地区首家具备“智能</w:t>
      </w:r>
      <w:r>
        <w:rPr>
          <w:rFonts w:hint="eastAsia"/>
        </w:rPr>
        <w:lastRenderedPageBreak/>
        <w:t>化”检验水平的原燃料自动取制样系统，解决了抽取样品化验、人工判断等繁琐操作问题，大大提高了检测效率，降低了检测成本，极大降低因为样品固体废物属性鉴别时长给企业带来的通关成本，同时保障口岸安全畅通；</w:t>
      </w:r>
      <w:r>
        <w:rPr>
          <w:rFonts w:hint="eastAsia"/>
        </w:rPr>
        <w:t>5G+</w:t>
      </w:r>
      <w:r>
        <w:rPr>
          <w:rFonts w:hint="eastAsia"/>
        </w:rPr>
        <w:t>无人化全自动铁水罐加盖智能控制系统是全国首套</w:t>
      </w:r>
      <w:r>
        <w:rPr>
          <w:rFonts w:hint="eastAsia"/>
        </w:rPr>
        <w:t>5G</w:t>
      </w:r>
      <w:r>
        <w:rPr>
          <w:rFonts w:hint="eastAsia"/>
        </w:rPr>
        <w:t>无人化全自动铁水罐加保温盖智能控制系统，系统试运行以来实现铁水温降损失减少约</w:t>
      </w:r>
      <w:r>
        <w:rPr>
          <w:rFonts w:hint="eastAsia"/>
        </w:rPr>
        <w:t>20-30</w:t>
      </w:r>
      <w:r>
        <w:rPr>
          <w:rFonts w:hint="eastAsia"/>
        </w:rPr>
        <w:t>℃，在低铁水耗生产条件下，可增加炼钢废钢用量，大幅度提升铁水包耐材使用寿命，提高包龄降低耐材成本，岗位系统性优化</w:t>
      </w:r>
      <w:r>
        <w:rPr>
          <w:rFonts w:hint="eastAsia"/>
        </w:rPr>
        <w:t>10</w:t>
      </w:r>
      <w:r>
        <w:rPr>
          <w:rFonts w:hint="eastAsia"/>
        </w:rPr>
        <w:t>余个。</w:t>
      </w:r>
    </w:p>
    <w:p w:rsidR="00B343EE" w:rsidRDefault="00B343EE">
      <w:pPr>
        <w:pStyle w:val="a7"/>
      </w:pPr>
    </w:p>
    <w:p w:rsidR="00B343EE" w:rsidRDefault="00A93FE4">
      <w:pPr>
        <w:pStyle w:val="2"/>
        <w:ind w:firstLine="634"/>
      </w:pPr>
      <w:bookmarkStart w:id="19" w:name="_Toc14656"/>
      <w:r>
        <w:rPr>
          <w:rFonts w:hint="eastAsia"/>
        </w:rPr>
        <w:t>案例</w:t>
      </w:r>
      <w:r>
        <w:rPr>
          <w:rFonts w:hint="eastAsia"/>
        </w:rPr>
        <w:t>4</w:t>
      </w:r>
      <w:r>
        <w:rPr>
          <w:rFonts w:hint="eastAsia"/>
        </w:rPr>
        <w:t>：耐世特汽车系统（柳州）有限公司</w:t>
      </w:r>
      <w:bookmarkEnd w:id="19"/>
    </w:p>
    <w:p w:rsidR="00B343EE" w:rsidRDefault="00A93FE4">
      <w:pPr>
        <w:ind w:firstLine="632"/>
      </w:pPr>
      <w:r>
        <w:rPr>
          <w:rFonts w:hint="eastAsia"/>
        </w:rPr>
        <w:t>案例名称：耐世特汽车可视化智能生产</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耐世特汽车系统（柳州）有限公司（以下简称“柳州耐世特”）是耐世特全资子公司，具备成熟的转向系统设计开发、产品测试、生产制造能力。耐世特创建于</w:t>
      </w:r>
      <w:r>
        <w:rPr>
          <w:rFonts w:hint="eastAsia"/>
        </w:rPr>
        <w:t>1906</w:t>
      </w:r>
      <w:r>
        <w:rPr>
          <w:rFonts w:hint="eastAsia"/>
        </w:rPr>
        <w:t>年美国密歇根，于</w:t>
      </w:r>
      <w:r>
        <w:rPr>
          <w:rFonts w:hint="eastAsia"/>
        </w:rPr>
        <w:t>2011</w:t>
      </w:r>
      <w:r>
        <w:rPr>
          <w:rFonts w:hint="eastAsia"/>
        </w:rPr>
        <w:t>年被中国航空汽车工业控股有限公司、北京亦庄国际投资发展有限公司联合收购，并将中国区总部落户北京。至此，耐世特汽车系统公司成为完全独立于整车企业的供应商，拥有研发、设计、测试、验证和制造的所有权。</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柳州耐世特紧扣数字化转型和“人工智能制造”的主题，实施了多项创新举措。在产线柔性配置方面，通过部署智能制造装</w:t>
      </w:r>
      <w:r>
        <w:rPr>
          <w:rFonts w:hint="eastAsia"/>
        </w:rPr>
        <w:lastRenderedPageBreak/>
        <w:t>备，应用模块化、成组和产线重构等技术，搭建了柔性可重构产线，能够根据订单和工况的变化实现快速调整和按需配置。同时，引入</w:t>
      </w:r>
      <w:r>
        <w:rPr>
          <w:rFonts w:hint="eastAsia"/>
        </w:rPr>
        <w:t>PLC</w:t>
      </w:r>
      <w:r>
        <w:rPr>
          <w:rFonts w:hint="eastAsia"/>
        </w:rPr>
        <w:t>控制联网，实现远程监控和管理，减少生产中的停工时间和资源浪费。</w:t>
      </w:r>
    </w:p>
    <w:p w:rsidR="00B343EE" w:rsidRDefault="00A93FE4">
      <w:pPr>
        <w:pStyle w:val="a7"/>
        <w:ind w:firstLineChars="0" w:firstLine="0"/>
        <w:jc w:val="center"/>
      </w:pPr>
      <w:r>
        <w:rPr>
          <w:rFonts w:hint="eastAsia"/>
          <w:noProof/>
        </w:rPr>
        <w:drawing>
          <wp:inline distT="0" distB="0" distL="114300" distR="114300">
            <wp:extent cx="3943350" cy="2314575"/>
            <wp:effectExtent l="0" t="0" r="0" b="9525"/>
            <wp:docPr id="234" name="图片 234" descr="1741053884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1741053884956"/>
                    <pic:cNvPicPr>
                      <a:picLocks noChangeAspect="1"/>
                    </pic:cNvPicPr>
                  </pic:nvPicPr>
                  <pic:blipFill>
                    <a:blip r:embed="rId42"/>
                    <a:stretch>
                      <a:fillRect/>
                    </a:stretch>
                  </pic:blipFill>
                  <pic:spPr>
                    <a:xfrm>
                      <a:off x="0" y="0"/>
                      <a:ext cx="3943350" cy="2314575"/>
                    </a:xfrm>
                    <a:prstGeom prst="rect">
                      <a:avLst/>
                    </a:prstGeom>
                  </pic:spPr>
                </pic:pic>
              </a:graphicData>
            </a:graphic>
          </wp:inline>
        </w:drawing>
      </w:r>
    </w:p>
    <w:p w:rsidR="00B343EE" w:rsidRDefault="00A93FE4">
      <w:pPr>
        <w:pStyle w:val="a7"/>
      </w:pPr>
      <w:r>
        <w:rPr>
          <w:rFonts w:hint="eastAsia"/>
        </w:rPr>
        <w:t>在信息化系统建设方面，柳州耐世特建立了先进的数据采集和分析系统，实时监控生产过程中的关键参数和绩效指标。设备追溯系统的引入，实时抓取设备运行数据，并反馈到生产控制中心，帮助技术员和管理者及时了解生产状态，快速识别和解决潜在的生产问题。</w:t>
      </w:r>
    </w:p>
    <w:p w:rsidR="00B343EE" w:rsidRDefault="00A93FE4">
      <w:pPr>
        <w:pStyle w:val="a7"/>
        <w:ind w:firstLineChars="0" w:firstLine="0"/>
      </w:pPr>
      <w:r>
        <w:rPr>
          <w:rFonts w:ascii="微软雅黑" w:eastAsia="微软雅黑" w:hAnsi="微软雅黑" w:cs="仿宋"/>
          <w:noProof/>
          <w:sz w:val="28"/>
          <w:szCs w:val="28"/>
        </w:rPr>
        <w:lastRenderedPageBreak/>
        <w:drawing>
          <wp:inline distT="0" distB="0" distL="0" distR="0">
            <wp:extent cx="5686425" cy="2524125"/>
            <wp:effectExtent l="0" t="0" r="9525" b="9525"/>
            <wp:docPr id="3114620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462013" name="图片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686425" cy="2524125"/>
                    </a:xfrm>
                    <a:prstGeom prst="rect">
                      <a:avLst/>
                    </a:prstGeom>
                    <a:noFill/>
                    <a:ln>
                      <a:noFill/>
                    </a:ln>
                    <a:effectLst/>
                  </pic:spPr>
                </pic:pic>
              </a:graphicData>
            </a:graphic>
          </wp:inline>
        </w:drawing>
      </w:r>
    </w:p>
    <w:p w:rsidR="00B343EE" w:rsidRDefault="00A93FE4">
      <w:pPr>
        <w:pStyle w:val="a7"/>
      </w:pPr>
      <w:r>
        <w:rPr>
          <w:rFonts w:hint="eastAsia"/>
        </w:rPr>
        <w:t>此外，柳州耐世特还引入了工艺动态优化和高级技术应用。通过工艺机理分析、多尺度物性表征、流程建模和机器学习等技术，实现工艺的动态优化。同时，依托先进过程控制系统，融合多种技术，实现精准、实时和闭环的过程控制。</w:t>
      </w:r>
    </w:p>
    <w:p w:rsidR="00B343EE" w:rsidRDefault="00A93FE4">
      <w:pPr>
        <w:pStyle w:val="a7"/>
        <w:ind w:firstLine="634"/>
        <w:rPr>
          <w:b/>
          <w:bCs/>
        </w:rPr>
      </w:pPr>
      <w:r>
        <w:rPr>
          <w:rFonts w:hint="eastAsia"/>
          <w:b/>
          <w:bCs/>
        </w:rPr>
        <w:t>（三）取得成效</w:t>
      </w:r>
    </w:p>
    <w:p w:rsidR="00B343EE" w:rsidRDefault="00A93FE4">
      <w:pPr>
        <w:pStyle w:val="a7"/>
      </w:pPr>
      <w:r>
        <w:rPr>
          <w:rFonts w:hint="eastAsia"/>
        </w:rPr>
        <w:t>柳州耐世特通过实施数字化转型和智能制造升级，显著提升了生产效率和产品质量。通过部署柔性可重构产线、先进的数据采集和分析系统、设备追溯系统以及工艺动态优化技术，公司实现了多种产品的自动化混线生产，减少了停工时间和资源浪费。引入高级技术如机器学习、多尺度物性表征和先进过程控制，进一步优化了工艺流程和参数。</w:t>
      </w:r>
    </w:p>
    <w:p w:rsidR="00B343EE" w:rsidRDefault="00A93FE4">
      <w:pPr>
        <w:pStyle w:val="a7"/>
      </w:pPr>
      <w:r>
        <w:rPr>
          <w:rFonts w:hint="eastAsia"/>
        </w:rPr>
        <w:t>此外，智能仓储系统的应用，如自动导航车</w:t>
      </w:r>
      <w:r>
        <w:rPr>
          <w:rFonts w:hint="eastAsia"/>
        </w:rPr>
        <w:t>AGV</w:t>
      </w:r>
      <w:r>
        <w:rPr>
          <w:rFonts w:hint="eastAsia"/>
        </w:rPr>
        <w:t>和自动立体化库改造，大幅提高了仓储效率和安全性，降低了人力成本。这些举措不仅提升了公司的竞争力，还促进了产业集群的发展，带动了上下游企业的协同创新和技术进步。</w:t>
      </w:r>
    </w:p>
    <w:p w:rsidR="00B343EE" w:rsidRDefault="00A93FE4">
      <w:pPr>
        <w:pStyle w:val="2"/>
        <w:ind w:firstLine="634"/>
      </w:pPr>
      <w:bookmarkStart w:id="20" w:name="_Toc24360"/>
      <w:bookmarkStart w:id="21" w:name="_Toc29765"/>
      <w:bookmarkStart w:id="22" w:name="_Toc19611"/>
      <w:r>
        <w:rPr>
          <w:rFonts w:hint="eastAsia"/>
        </w:rPr>
        <w:lastRenderedPageBreak/>
        <w:t>案例</w:t>
      </w:r>
      <w:r>
        <w:rPr>
          <w:rFonts w:hint="eastAsia"/>
        </w:rPr>
        <w:t>5</w:t>
      </w:r>
      <w:r>
        <w:rPr>
          <w:rFonts w:hint="eastAsia"/>
        </w:rPr>
        <w:t>：方盛车桥（柳州）有限公司</w:t>
      </w:r>
      <w:bookmarkEnd w:id="20"/>
      <w:bookmarkEnd w:id="21"/>
      <w:bookmarkEnd w:id="22"/>
    </w:p>
    <w:p w:rsidR="00B343EE" w:rsidRDefault="00A93FE4">
      <w:pPr>
        <w:ind w:firstLine="632"/>
      </w:pPr>
      <w:r>
        <w:rPr>
          <w:rFonts w:hint="eastAsia"/>
        </w:rPr>
        <w:t>案例名称：方盛车桥智能制造标杆企业</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方盛车桥（柳州）有限公司始建于</w:t>
      </w:r>
      <w:r>
        <w:rPr>
          <w:rFonts w:hint="eastAsia"/>
        </w:rPr>
        <w:t>1979</w:t>
      </w:r>
      <w:r>
        <w:rPr>
          <w:rFonts w:hint="eastAsia"/>
        </w:rPr>
        <w:t>年</w:t>
      </w:r>
      <w:r>
        <w:rPr>
          <w:rFonts w:hint="eastAsia"/>
        </w:rPr>
        <w:t>5</w:t>
      </w:r>
      <w:r>
        <w:rPr>
          <w:rFonts w:hint="eastAsia"/>
        </w:rPr>
        <w:t>月，其前身为柳州市汽车底盘厂、柳州市金羊汽车配件厂。</w:t>
      </w:r>
      <w:r>
        <w:rPr>
          <w:rFonts w:hint="eastAsia"/>
        </w:rPr>
        <w:t>2000</w:t>
      </w:r>
      <w:r>
        <w:rPr>
          <w:rFonts w:hint="eastAsia"/>
        </w:rPr>
        <w:t>年</w:t>
      </w:r>
      <w:r>
        <w:rPr>
          <w:rFonts w:hint="eastAsia"/>
        </w:rPr>
        <w:t>8</w:t>
      </w:r>
      <w:r>
        <w:rPr>
          <w:rFonts w:hint="eastAsia"/>
        </w:rPr>
        <w:t>月经过企业改制成立广西方盛实业股份有限公司车桥分公司，后于</w:t>
      </w:r>
      <w:r>
        <w:rPr>
          <w:rFonts w:hint="eastAsia"/>
        </w:rPr>
        <w:t>2009</w:t>
      </w:r>
      <w:r>
        <w:rPr>
          <w:rFonts w:hint="eastAsia"/>
        </w:rPr>
        <w:t>年</w:t>
      </w:r>
      <w:r>
        <w:rPr>
          <w:rFonts w:hint="eastAsia"/>
        </w:rPr>
        <w:t>8</w:t>
      </w:r>
      <w:r>
        <w:rPr>
          <w:rFonts w:hint="eastAsia"/>
        </w:rPr>
        <w:t>月由广西方盛实业股份有限公司与六和机械（中国）有限公司按照</w:t>
      </w:r>
      <w:r>
        <w:rPr>
          <w:rFonts w:hint="eastAsia"/>
        </w:rPr>
        <w:t>7</w:t>
      </w:r>
      <w:r>
        <w:rPr>
          <w:rFonts w:hint="eastAsia"/>
        </w:rPr>
        <w:t>：</w:t>
      </w:r>
      <w:r>
        <w:rPr>
          <w:rFonts w:hint="eastAsia"/>
        </w:rPr>
        <w:t>3</w:t>
      </w:r>
      <w:r>
        <w:rPr>
          <w:rFonts w:hint="eastAsia"/>
        </w:rPr>
        <w:t>的股比投资组建方盛车桥（柳州）有限公司。公司从事商用车桥的研发、生产、销售、服务等业务。</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项目建设主要内容覆盖工业互联网应用多个环节，包括：数据接入、云基础设施、数据建模、数据分析、数据应用等内容。具体应用包括：制造工艺优化、流程控制优化、智能排单调度、设备联网监控、设备运行可视化、生产过程可视化、质量检测分析、设备预测性维护、能耗监控优化、供应商追溯管理、精益生产等。</w:t>
      </w:r>
    </w:p>
    <w:p w:rsidR="00B343EE" w:rsidRDefault="00A93FE4">
      <w:pPr>
        <w:pStyle w:val="a7"/>
        <w:ind w:firstLineChars="0" w:firstLine="0"/>
        <w:jc w:val="center"/>
      </w:pPr>
      <w:r>
        <w:rPr>
          <w:rFonts w:ascii="宋体" w:eastAsia="宋体" w:hAnsi="宋体" w:cstheme="minorBidi"/>
          <w:b/>
          <w:bCs/>
          <w:noProof/>
          <w:sz w:val="24"/>
          <w:szCs w:val="24"/>
        </w:rPr>
        <w:drawing>
          <wp:inline distT="0" distB="0" distL="0" distR="0">
            <wp:extent cx="5563870" cy="1797050"/>
            <wp:effectExtent l="0" t="0" r="17780" b="12700"/>
            <wp:docPr id="74828" name="图片 74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28" name="图片 74828"/>
                    <pic:cNvPicPr>
                      <a:picLocks noChangeAspect="1" noChangeArrowheads="1"/>
                    </pic:cNvPicPr>
                  </pic:nvPicPr>
                  <pic:blipFill>
                    <a:blip r:embed="rId44"/>
                    <a:srcRect/>
                    <a:stretch>
                      <a:fillRect/>
                    </a:stretch>
                  </pic:blipFill>
                  <pic:spPr>
                    <a:xfrm>
                      <a:off x="0" y="0"/>
                      <a:ext cx="5563870" cy="1797050"/>
                    </a:xfrm>
                    <a:prstGeom prst="rect">
                      <a:avLst/>
                    </a:prstGeom>
                    <a:noFill/>
                  </pic:spPr>
                </pic:pic>
              </a:graphicData>
            </a:graphic>
          </wp:inline>
        </w:drawing>
      </w:r>
    </w:p>
    <w:p w:rsidR="00B343EE" w:rsidRDefault="00A93FE4">
      <w:pPr>
        <w:pStyle w:val="a7"/>
      </w:pPr>
      <w:r>
        <w:rPr>
          <w:rFonts w:hint="eastAsia"/>
        </w:rPr>
        <w:t>产供销管理决策支持中心：设备运行可视化、生产过程可视</w:t>
      </w:r>
      <w:r>
        <w:rPr>
          <w:rFonts w:hint="eastAsia"/>
        </w:rPr>
        <w:lastRenderedPageBreak/>
        <w:t>化、供应商追溯管理微茗</w:t>
      </w:r>
      <w:r>
        <w:rPr>
          <w:rFonts w:hint="eastAsia"/>
        </w:rPr>
        <w:t>CPS</w:t>
      </w:r>
      <w:r>
        <w:rPr>
          <w:rFonts w:hint="eastAsia"/>
        </w:rPr>
        <w:t>系统是一套基于设备的生产管理系统，其目标是通过现场的实时采集数据，以实现对从生产作业计划下达、生产任务分解到产品最终完成的整个生产过程的管控。</w:t>
      </w:r>
    </w:p>
    <w:p w:rsidR="00B343EE" w:rsidRDefault="00A93FE4">
      <w:pPr>
        <w:pStyle w:val="a7"/>
      </w:pPr>
      <w:r>
        <w:rPr>
          <w:rFonts w:hint="eastAsia"/>
        </w:rPr>
        <w:t>对生产现场实时发生的加工和质量事件，数控加工设备运行效率等方面及时做出反应、报告，并提供当前的准确数据辅助管理人员对现场进行指导和处理。</w:t>
      </w:r>
    </w:p>
    <w:p w:rsidR="00B343EE" w:rsidRDefault="00A93FE4">
      <w:pPr>
        <w:pStyle w:val="a7"/>
        <w:ind w:firstLineChars="0" w:firstLine="0"/>
        <w:jc w:val="center"/>
      </w:pPr>
      <w:r>
        <w:rPr>
          <w:rFonts w:ascii="宋体" w:eastAsia="宋体" w:hAnsi="宋体" w:cs="Arial"/>
          <w:b/>
          <w:bCs/>
          <w:noProof/>
          <w:sz w:val="24"/>
          <w:szCs w:val="24"/>
        </w:rPr>
        <w:drawing>
          <wp:inline distT="0" distB="0" distL="0" distR="0">
            <wp:extent cx="5591175" cy="3119755"/>
            <wp:effectExtent l="0" t="0" r="9525" b="4445"/>
            <wp:docPr id="74832" name="图片 74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32" name="图片 74832"/>
                    <pic:cNvPicPr>
                      <a:picLocks noChangeAspect="1" noChangeArrowheads="1"/>
                    </pic:cNvPicPr>
                  </pic:nvPicPr>
                  <pic:blipFill>
                    <a:blip r:embed="rId45"/>
                    <a:srcRect/>
                    <a:stretch>
                      <a:fillRect/>
                    </a:stretch>
                  </pic:blipFill>
                  <pic:spPr>
                    <a:xfrm>
                      <a:off x="0" y="0"/>
                      <a:ext cx="5591175" cy="3119755"/>
                    </a:xfrm>
                    <a:prstGeom prst="rect">
                      <a:avLst/>
                    </a:prstGeom>
                    <a:noFill/>
                  </pic:spPr>
                </pic:pic>
              </a:graphicData>
            </a:graphic>
          </wp:inline>
        </w:drawing>
      </w:r>
    </w:p>
    <w:p w:rsidR="00B343EE" w:rsidRDefault="00A93FE4">
      <w:pPr>
        <w:pStyle w:val="a7"/>
      </w:pPr>
      <w:r>
        <w:rPr>
          <w:rFonts w:hint="eastAsia"/>
        </w:rPr>
        <w:t>微茗</w:t>
      </w:r>
      <w:r>
        <w:rPr>
          <w:rFonts w:hint="eastAsia"/>
        </w:rPr>
        <w:t>CPS</w:t>
      </w:r>
      <w:r>
        <w:rPr>
          <w:rFonts w:hint="eastAsia"/>
        </w:rPr>
        <w:t>系统将围绕企业车间的实际生产过程展开，能够解决设备效率、产品质量追溯和完成情况的实时获取。系统的核心目标是保质、保量、低成本地完成生产目标。系统应结合机加行业生产的特色，并适用于企业满足多品种不同批量生产，尤其是配置化</w:t>
      </w:r>
      <w:r>
        <w:rPr>
          <w:rFonts w:hint="eastAsia"/>
        </w:rPr>
        <w:t>/</w:t>
      </w:r>
      <w:r>
        <w:rPr>
          <w:rFonts w:hint="eastAsia"/>
        </w:rPr>
        <w:t>作业计划化</w:t>
      </w:r>
      <w:r>
        <w:rPr>
          <w:rFonts w:hint="eastAsia"/>
        </w:rPr>
        <w:t>/</w:t>
      </w:r>
      <w:r>
        <w:rPr>
          <w:rFonts w:hint="eastAsia"/>
        </w:rPr>
        <w:t>定制化生产的客户需求。</w:t>
      </w:r>
    </w:p>
    <w:p w:rsidR="00B343EE" w:rsidRDefault="00A93FE4">
      <w:pPr>
        <w:pStyle w:val="a7"/>
        <w:ind w:firstLine="634"/>
        <w:rPr>
          <w:b/>
          <w:bCs/>
        </w:rPr>
      </w:pPr>
      <w:r>
        <w:rPr>
          <w:rFonts w:hint="eastAsia"/>
          <w:b/>
          <w:bCs/>
        </w:rPr>
        <w:t>（三）取得成效</w:t>
      </w:r>
    </w:p>
    <w:p w:rsidR="00B343EE" w:rsidRDefault="00A93FE4">
      <w:pPr>
        <w:pStyle w:val="a7"/>
        <w:rPr>
          <w:b/>
          <w:bCs/>
        </w:rPr>
      </w:pPr>
      <w:r>
        <w:rPr>
          <w:rFonts w:hint="eastAsia"/>
        </w:rPr>
        <w:t>数字化项目建设起止日期为</w:t>
      </w:r>
      <w:r>
        <w:rPr>
          <w:rFonts w:hint="eastAsia"/>
        </w:rPr>
        <w:t>2018</w:t>
      </w:r>
      <w:r>
        <w:rPr>
          <w:rFonts w:hint="eastAsia"/>
        </w:rPr>
        <w:t>年</w:t>
      </w:r>
      <w:r>
        <w:rPr>
          <w:rFonts w:hint="eastAsia"/>
        </w:rPr>
        <w:t>~2023</w:t>
      </w:r>
      <w:r>
        <w:rPr>
          <w:rFonts w:hint="eastAsia"/>
        </w:rPr>
        <w:t>年，建设软硬件投</w:t>
      </w:r>
      <w:r>
        <w:rPr>
          <w:rFonts w:hint="eastAsia"/>
        </w:rPr>
        <w:lastRenderedPageBreak/>
        <w:t>资</w:t>
      </w:r>
      <w:r>
        <w:rPr>
          <w:rFonts w:hint="eastAsia"/>
        </w:rPr>
        <w:t>2100</w:t>
      </w:r>
      <w:r>
        <w:rPr>
          <w:rFonts w:hint="eastAsia"/>
        </w:rPr>
        <w:t>万元。</w:t>
      </w:r>
    </w:p>
    <w:p w:rsidR="00B343EE" w:rsidRDefault="00A93FE4">
      <w:pPr>
        <w:widowControl/>
        <w:adjustRightInd w:val="0"/>
        <w:snapToGrid w:val="0"/>
        <w:spacing w:line="360" w:lineRule="auto"/>
        <w:ind w:firstLine="632"/>
        <w:jc w:val="left"/>
        <w:rPr>
          <w:rFonts w:eastAsia="仿宋"/>
        </w:rPr>
      </w:pPr>
      <w:r>
        <w:rPr>
          <w:rFonts w:eastAsia="仿宋" w:hint="eastAsia"/>
        </w:rPr>
        <w:t>通过内部工业互联网，建设集合自动化立体仓库、无人运输小车、机器人和高端数控机床的柔性生产线。通过加工设备全联网，实现加工过程数据的全自动采集，然后进行工业数据分析，提升生产效率和加工质量。通过工业内部网，连结车间生产终端，实现员工报工实时化，准确计算员工生产效率。部署关键零部件条码化，序列化，实现物料批次精准追溯。建连接设备、物料、人、信息系统的基础互联框架，通过人工智能技术对采集到的工业大数据进行分析和机器学习，形成科学决策与智能控制。</w:t>
      </w:r>
    </w:p>
    <w:p w:rsidR="00B343EE" w:rsidRDefault="00A93FE4">
      <w:pPr>
        <w:widowControl/>
        <w:adjustRightInd w:val="0"/>
        <w:snapToGrid w:val="0"/>
        <w:spacing w:line="360" w:lineRule="auto"/>
        <w:ind w:firstLine="632"/>
        <w:jc w:val="left"/>
        <w:rPr>
          <w:rFonts w:eastAsia="仿宋"/>
        </w:rPr>
      </w:pPr>
      <w:r>
        <w:rPr>
          <w:rFonts w:eastAsia="仿宋" w:hint="eastAsia"/>
        </w:rPr>
        <w:t>建设后，提升了公司计划排产效率预计</w:t>
      </w:r>
      <w:r>
        <w:rPr>
          <w:rFonts w:eastAsia="仿宋" w:hint="eastAsia"/>
        </w:rPr>
        <w:t>50%</w:t>
      </w:r>
      <w:r>
        <w:rPr>
          <w:rFonts w:eastAsia="仿宋" w:hint="eastAsia"/>
        </w:rPr>
        <w:t>，售后产品追溯提升</w:t>
      </w:r>
      <w:r>
        <w:rPr>
          <w:rFonts w:eastAsia="仿宋" w:hint="eastAsia"/>
        </w:rPr>
        <w:t>62%</w:t>
      </w:r>
      <w:r>
        <w:rPr>
          <w:rFonts w:eastAsia="仿宋" w:hint="eastAsia"/>
        </w:rPr>
        <w:t>，数据手动输入工作降低</w:t>
      </w:r>
      <w:r>
        <w:rPr>
          <w:rFonts w:eastAsia="仿宋" w:hint="eastAsia"/>
        </w:rPr>
        <w:t>70%</w:t>
      </w:r>
      <w:r>
        <w:rPr>
          <w:rFonts w:eastAsia="仿宋" w:hint="eastAsia"/>
        </w:rPr>
        <w:t>，库存积压降低</w:t>
      </w:r>
      <w:r>
        <w:rPr>
          <w:rFonts w:eastAsia="仿宋" w:hint="eastAsia"/>
        </w:rPr>
        <w:t>10%</w:t>
      </w:r>
      <w:r>
        <w:rPr>
          <w:rFonts w:eastAsia="仿宋" w:hint="eastAsia"/>
        </w:rPr>
        <w:t>。</w:t>
      </w:r>
    </w:p>
    <w:p w:rsidR="00B343EE" w:rsidRDefault="00B343EE">
      <w:pPr>
        <w:widowControl/>
        <w:adjustRightInd w:val="0"/>
        <w:snapToGrid w:val="0"/>
        <w:spacing w:line="360" w:lineRule="auto"/>
        <w:ind w:firstLine="632"/>
        <w:jc w:val="left"/>
        <w:rPr>
          <w:rFonts w:eastAsia="仿宋"/>
        </w:rPr>
      </w:pPr>
    </w:p>
    <w:p w:rsidR="00B343EE" w:rsidRDefault="00A93FE4">
      <w:pPr>
        <w:pStyle w:val="2"/>
        <w:ind w:firstLine="634"/>
      </w:pPr>
      <w:bookmarkStart w:id="23" w:name="_Toc944"/>
      <w:r>
        <w:rPr>
          <w:rFonts w:hint="eastAsia"/>
        </w:rPr>
        <w:t>案例</w:t>
      </w:r>
      <w:r>
        <w:rPr>
          <w:rFonts w:hint="eastAsia"/>
        </w:rPr>
        <w:t>6</w:t>
      </w:r>
      <w:r>
        <w:rPr>
          <w:rFonts w:hint="eastAsia"/>
        </w:rPr>
        <w:t>：柳州柳新汽车冲压件有限公司</w:t>
      </w:r>
      <w:bookmarkEnd w:id="23"/>
    </w:p>
    <w:p w:rsidR="00B343EE" w:rsidRDefault="00A93FE4">
      <w:pPr>
        <w:ind w:firstLine="632"/>
      </w:pPr>
      <w:r>
        <w:rPr>
          <w:rFonts w:hint="eastAsia"/>
        </w:rPr>
        <w:t>案例名称：汽车白车身焊装智能视觉抓件及防错系统</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柳州柳新汽车冲压件有限公司成立于</w:t>
      </w:r>
      <w:r>
        <w:rPr>
          <w:rFonts w:hint="eastAsia"/>
        </w:rPr>
        <w:t xml:space="preserve"> 1992 </w:t>
      </w:r>
      <w:r>
        <w:rPr>
          <w:rFonts w:hint="eastAsia"/>
        </w:rPr>
        <w:t>年，由东风柳州汽车有限公司和柳江区鸿源资产经营有限公司国有全资控股。作为东风柳汽车身专业制造单元，为其提供商用车驾驶室和乘用车白车身。公司占地超</w:t>
      </w:r>
      <w:r>
        <w:rPr>
          <w:rFonts w:hint="eastAsia"/>
        </w:rPr>
        <w:t xml:space="preserve"> 10 </w:t>
      </w:r>
      <w:r>
        <w:rPr>
          <w:rFonts w:hint="eastAsia"/>
        </w:rPr>
        <w:t>万平米，</w:t>
      </w:r>
      <w:r>
        <w:rPr>
          <w:rFonts w:hint="eastAsia"/>
        </w:rPr>
        <w:t xml:space="preserve">2023 </w:t>
      </w:r>
      <w:r>
        <w:rPr>
          <w:rFonts w:hint="eastAsia"/>
        </w:rPr>
        <w:t>年资产</w:t>
      </w:r>
      <w:r>
        <w:rPr>
          <w:rFonts w:hint="eastAsia"/>
        </w:rPr>
        <w:t xml:space="preserve"> 15.27 </w:t>
      </w:r>
      <w:r>
        <w:rPr>
          <w:rFonts w:hint="eastAsia"/>
        </w:rPr>
        <w:t>亿元，产值</w:t>
      </w:r>
      <w:r>
        <w:rPr>
          <w:rFonts w:hint="eastAsia"/>
        </w:rPr>
        <w:t xml:space="preserve"> </w:t>
      </w:r>
      <w:r>
        <w:rPr>
          <w:rFonts w:hint="eastAsia"/>
        </w:rPr>
        <w:lastRenderedPageBreak/>
        <w:t xml:space="preserve">8.12 </w:t>
      </w:r>
      <w:r>
        <w:rPr>
          <w:rFonts w:hint="eastAsia"/>
        </w:rPr>
        <w:t>亿元。现有员工</w:t>
      </w:r>
      <w:r>
        <w:rPr>
          <w:rFonts w:hint="eastAsia"/>
        </w:rPr>
        <w:t xml:space="preserve"> 650 </w:t>
      </w:r>
      <w:r>
        <w:rPr>
          <w:rFonts w:hint="eastAsia"/>
        </w:rPr>
        <w:t>余人，技术人员</w:t>
      </w:r>
      <w:r>
        <w:rPr>
          <w:rFonts w:hint="eastAsia"/>
        </w:rPr>
        <w:t xml:space="preserve"> 153 </w:t>
      </w:r>
      <w:r>
        <w:rPr>
          <w:rFonts w:hint="eastAsia"/>
        </w:rPr>
        <w:t>人，拥有</w:t>
      </w:r>
      <w:r>
        <w:rPr>
          <w:rFonts w:hint="eastAsia"/>
        </w:rPr>
        <w:t xml:space="preserve"> 58 </w:t>
      </w:r>
      <w:r>
        <w:rPr>
          <w:rFonts w:hint="eastAsia"/>
        </w:rPr>
        <w:t>项专利技术，通过多项认证。</w:t>
      </w:r>
    </w:p>
    <w:p w:rsidR="00B343EE" w:rsidRDefault="00A93FE4">
      <w:pPr>
        <w:pStyle w:val="a7"/>
      </w:pPr>
      <w:r>
        <w:rPr>
          <w:rFonts w:hint="eastAsia"/>
        </w:rPr>
        <w:t>公司拥有两个生产基地，设备先进，具备多种工艺，采用先进检测系统确保产品质量，年产能达</w:t>
      </w:r>
      <w:r>
        <w:rPr>
          <w:rFonts w:hint="eastAsia"/>
        </w:rPr>
        <w:t xml:space="preserve"> 10 </w:t>
      </w:r>
      <w:r>
        <w:rPr>
          <w:rFonts w:hint="eastAsia"/>
        </w:rPr>
        <w:t>万台商用车驾驶室、</w:t>
      </w:r>
      <w:r>
        <w:rPr>
          <w:rFonts w:hint="eastAsia"/>
        </w:rPr>
        <w:t xml:space="preserve">40 </w:t>
      </w:r>
      <w:r>
        <w:rPr>
          <w:rFonts w:hint="eastAsia"/>
        </w:rPr>
        <w:t>万台乘用车车身。经营范围广泛，主要产品为中重型商用车驾驶室和乘用车白车身。</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项目围绕汽车白车身焊装环节，深度融合人工智能技术，聚焦解决传统生产方式的痛点，对关键生产流程进行智能化改造。</w:t>
      </w:r>
    </w:p>
    <w:p w:rsidR="00B343EE" w:rsidRDefault="00A93FE4">
      <w:pPr>
        <w:pStyle w:val="a7"/>
      </w:pPr>
      <w:r>
        <w:rPr>
          <w:rFonts w:hint="eastAsia"/>
        </w:rPr>
        <w:t>3.1</w:t>
      </w:r>
      <w:r>
        <w:rPr>
          <w:rFonts w:hint="eastAsia"/>
        </w:rPr>
        <w:t>视觉引导抓件技术：硬件布局上，工位抓件机器人加装</w:t>
      </w:r>
      <w:r>
        <w:rPr>
          <w:rFonts w:hint="eastAsia"/>
        </w:rPr>
        <w:t xml:space="preserve"> 3D </w:t>
      </w:r>
      <w:r>
        <w:rPr>
          <w:rFonts w:hint="eastAsia"/>
        </w:rPr>
        <w:t>相机视觉引导系统，重新规划上件置台和料框库位，并改造菱智抓手置台。同时，对抓手进行针对性改造，将原本夹持打开角度过大的结构，更换为旋转夹紧气缸，增加料框装件数量。在实际运行时，固定传送带上方的摄像机，设定图像采集频率为每</w:t>
      </w:r>
      <w:r>
        <w:rPr>
          <w:rFonts w:hint="eastAsia"/>
        </w:rPr>
        <w:t xml:space="preserve"> 0.5 </w:t>
      </w:r>
      <w:r>
        <w:rPr>
          <w:rFonts w:hint="eastAsia"/>
        </w:rPr>
        <w:t>秒一次，通过模板匹配确定工件位置，依据两帧图像间隔计算工件运动速度，以此预测工件位置、规划运动轨迹，实现机器人精准抓取。若机器人在抓取区域未成功抓取工件，则放弃追踪。此外，还会对定位抓取系统进行实验，根据实验结果优化改进，利用参数化模型将目标图像坐标映射到机器人基础坐标系，经计算机处理实现图像坐标与实际抓取位置的实时转换，确保抓取的准确性和精度。</w:t>
      </w:r>
    </w:p>
    <w:p w:rsidR="00B343EE" w:rsidRDefault="00A93FE4">
      <w:pPr>
        <w:pStyle w:val="a7"/>
      </w:pPr>
      <w:r>
        <w:rPr>
          <w:rFonts w:hint="eastAsia"/>
        </w:rPr>
        <w:t>3.2</w:t>
      </w:r>
      <w:r>
        <w:rPr>
          <w:rFonts w:hint="eastAsia"/>
        </w:rPr>
        <w:t>视觉识别防错技术：硬件框架由照明灯、带云台球形摄像</w:t>
      </w:r>
      <w:r>
        <w:rPr>
          <w:rFonts w:hint="eastAsia"/>
        </w:rPr>
        <w:lastRenderedPageBreak/>
        <w:t>头、报警灯、</w:t>
      </w:r>
      <w:r>
        <w:rPr>
          <w:rFonts w:hint="eastAsia"/>
        </w:rPr>
        <w:t xml:space="preserve">LED </w:t>
      </w:r>
      <w:r>
        <w:rPr>
          <w:rFonts w:hint="eastAsia"/>
        </w:rPr>
        <w:t>看板和</w:t>
      </w:r>
      <w:r>
        <w:rPr>
          <w:rFonts w:hint="eastAsia"/>
        </w:rPr>
        <w:t xml:space="preserve"> AI </w:t>
      </w:r>
      <w:r>
        <w:rPr>
          <w:rFonts w:hint="eastAsia"/>
        </w:rPr>
        <w:t>服务器构成。照明灯保障光线稳定，摄像头负责采集图像，</w:t>
      </w:r>
      <w:r>
        <w:rPr>
          <w:rFonts w:hint="eastAsia"/>
        </w:rPr>
        <w:t xml:space="preserve">AI </w:t>
      </w:r>
      <w:r>
        <w:rPr>
          <w:rFonts w:hint="eastAsia"/>
        </w:rPr>
        <w:t>服务器承载算法并输出判断结果，控制报警灯动作。软件框架以</w:t>
      </w:r>
      <w:r>
        <w:rPr>
          <w:rFonts w:hint="eastAsia"/>
        </w:rPr>
        <w:t xml:space="preserve"> Python3.5 </w:t>
      </w:r>
      <w:r>
        <w:rPr>
          <w:rFonts w:hint="eastAsia"/>
        </w:rPr>
        <w:t>为开发语言，采用</w:t>
      </w:r>
      <w:r>
        <w:rPr>
          <w:rFonts w:hint="eastAsia"/>
        </w:rPr>
        <w:t xml:space="preserve"> Tensorflow </w:t>
      </w:r>
      <w:r>
        <w:rPr>
          <w:rFonts w:hint="eastAsia"/>
        </w:rPr>
        <w:t>识别框架和</w:t>
      </w:r>
      <w:r>
        <w:rPr>
          <w:rFonts w:hint="eastAsia"/>
        </w:rPr>
        <w:t xml:space="preserve"> Mysql </w:t>
      </w:r>
      <w:r>
        <w:rPr>
          <w:rFonts w:hint="eastAsia"/>
        </w:rPr>
        <w:t>数据管理系统，通过</w:t>
      </w:r>
      <w:r>
        <w:rPr>
          <w:rFonts w:hint="eastAsia"/>
        </w:rPr>
        <w:t xml:space="preserve"> PLC </w:t>
      </w:r>
      <w:r>
        <w:rPr>
          <w:rFonts w:hint="eastAsia"/>
        </w:rPr>
        <w:t>数据接口获取检查工位唯一识别码，与</w:t>
      </w:r>
      <w:r>
        <w:rPr>
          <w:rFonts w:hint="eastAsia"/>
        </w:rPr>
        <w:t xml:space="preserve"> ERP </w:t>
      </w:r>
      <w:r>
        <w:rPr>
          <w:rFonts w:hint="eastAsia"/>
        </w:rPr>
        <w:t>计划匹配得到生产车型，筛选工艺数据确定当前车型零件差异，由</w:t>
      </w:r>
      <w:r>
        <w:rPr>
          <w:rFonts w:hint="eastAsia"/>
        </w:rPr>
        <w:t xml:space="preserve"> Tensorflow </w:t>
      </w:r>
      <w:r>
        <w:rPr>
          <w:rFonts w:hint="eastAsia"/>
        </w:rPr>
        <w:t>检测图片相似度判断是否异常，并将结果记录在</w:t>
      </w:r>
      <w:r>
        <w:rPr>
          <w:rFonts w:hint="eastAsia"/>
        </w:rPr>
        <w:t xml:space="preserve"> Mysql </w:t>
      </w:r>
      <w:r>
        <w:rPr>
          <w:rFonts w:hint="eastAsia"/>
        </w:rPr>
        <w:t>中。数据流方面，先读取</w:t>
      </w:r>
      <w:r>
        <w:rPr>
          <w:rFonts w:hint="eastAsia"/>
        </w:rPr>
        <w:t xml:space="preserve"> PLC </w:t>
      </w:r>
      <w:r>
        <w:rPr>
          <w:rFonts w:hint="eastAsia"/>
        </w:rPr>
        <w:t>中的</w:t>
      </w:r>
      <w:r>
        <w:rPr>
          <w:rFonts w:hint="eastAsia"/>
        </w:rPr>
        <w:t xml:space="preserve"> RFID </w:t>
      </w:r>
      <w:r>
        <w:rPr>
          <w:rFonts w:hint="eastAsia"/>
        </w:rPr>
        <w:t>数据获取车身信息并拍照，积累图片进行机器学习训练得出模型数据；再利用模型对图片进行差异化识别，结合工艺数据得出判定结果。该过程中，由于生产节拍为</w:t>
      </w:r>
      <w:r>
        <w:rPr>
          <w:rFonts w:hint="eastAsia"/>
        </w:rPr>
        <w:t xml:space="preserve"> 24JPH</w:t>
      </w:r>
      <w:r>
        <w:rPr>
          <w:rFonts w:hint="eastAsia"/>
        </w:rPr>
        <w:t>，单工位有</w:t>
      </w:r>
      <w:r>
        <w:rPr>
          <w:rFonts w:hint="eastAsia"/>
        </w:rPr>
        <w:t xml:space="preserve"> 2.5 </w:t>
      </w:r>
      <w:r>
        <w:rPr>
          <w:rFonts w:hint="eastAsia"/>
        </w:rPr>
        <w:t>分钟工作时间，可对零件多角度拍照，且仅需考虑光线强弱变化因素。为实现这一技术，项目使用</w:t>
      </w:r>
      <w:r>
        <w:rPr>
          <w:rFonts w:hint="eastAsia"/>
        </w:rPr>
        <w:t xml:space="preserve"> Snap7 </w:t>
      </w:r>
      <w:r>
        <w:rPr>
          <w:rFonts w:hint="eastAsia"/>
        </w:rPr>
        <w:t>类库完成</w:t>
      </w:r>
      <w:r>
        <w:rPr>
          <w:rFonts w:hint="eastAsia"/>
        </w:rPr>
        <w:t xml:space="preserve"> PLC </w:t>
      </w:r>
      <w:r>
        <w:rPr>
          <w:rFonts w:hint="eastAsia"/>
        </w:rPr>
        <w:t>与服务器及其他设备的通讯，采用</w:t>
      </w:r>
      <w:r>
        <w:rPr>
          <w:rFonts w:hint="eastAsia"/>
        </w:rPr>
        <w:t xml:space="preserve"> Onvif </w:t>
      </w:r>
      <w:r>
        <w:rPr>
          <w:rFonts w:hint="eastAsia"/>
        </w:rPr>
        <w:t>协议控制云台摄像头，借助</w:t>
      </w:r>
      <w:r>
        <w:rPr>
          <w:rFonts w:hint="eastAsia"/>
        </w:rPr>
        <w:t xml:space="preserve"> TensonFlow </w:t>
      </w:r>
      <w:r>
        <w:rPr>
          <w:rFonts w:hint="eastAsia"/>
        </w:rPr>
        <w:t>的目标检测套件和</w:t>
      </w:r>
      <w:r>
        <w:rPr>
          <w:rFonts w:hint="eastAsia"/>
        </w:rPr>
        <w:t xml:space="preserve"> YoLov8 </w:t>
      </w:r>
      <w:r>
        <w:rPr>
          <w:rFonts w:hint="eastAsia"/>
        </w:rPr>
        <w:t>神经网络结构训练数据集。系统运营模式下，若视觉识别系统检测到漏焊等异常情况，会调整线补焊工位声光报警，现场班组取消报警，质检人员制定补救策略，对问题车身进行补焊。</w:t>
      </w:r>
    </w:p>
    <w:p w:rsidR="00B343EE" w:rsidRDefault="00A93FE4">
      <w:pPr>
        <w:pStyle w:val="a7"/>
      </w:pPr>
      <w:r>
        <w:rPr>
          <w:rFonts w:hint="eastAsia"/>
        </w:rPr>
        <w:t>项目在硬件设施建设上，购置</w:t>
      </w:r>
      <w:r>
        <w:rPr>
          <w:rFonts w:hint="eastAsia"/>
        </w:rPr>
        <w:t xml:space="preserve"> 3 </w:t>
      </w:r>
      <w:r>
        <w:rPr>
          <w:rFonts w:hint="eastAsia"/>
        </w:rPr>
        <w:t>套滑台柔性库及</w:t>
      </w:r>
      <w:r>
        <w:rPr>
          <w:rFonts w:hint="eastAsia"/>
        </w:rPr>
        <w:t xml:space="preserve"> 7 </w:t>
      </w:r>
      <w:r>
        <w:rPr>
          <w:rFonts w:hint="eastAsia"/>
        </w:rPr>
        <w:t>套柔性共用总成焊接夹具、</w:t>
      </w:r>
      <w:r>
        <w:rPr>
          <w:rFonts w:hint="eastAsia"/>
        </w:rPr>
        <w:t xml:space="preserve">9 </w:t>
      </w:r>
      <w:r>
        <w:rPr>
          <w:rFonts w:hint="eastAsia"/>
        </w:rPr>
        <w:t>套焊接机器人及焊接控制系统，搭建高速工业网络用于视频和图片传输，安装</w:t>
      </w:r>
      <w:r>
        <w:rPr>
          <w:rFonts w:hint="eastAsia"/>
        </w:rPr>
        <w:t xml:space="preserve"> 60 </w:t>
      </w:r>
      <w:r>
        <w:rPr>
          <w:rFonts w:hint="eastAsia"/>
        </w:rPr>
        <w:t>个高清摄像头，搭建</w:t>
      </w:r>
      <w:r>
        <w:rPr>
          <w:rFonts w:hint="eastAsia"/>
        </w:rPr>
        <w:t xml:space="preserve"> 1 </w:t>
      </w:r>
      <w:r>
        <w:rPr>
          <w:rFonts w:hint="eastAsia"/>
        </w:rPr>
        <w:t>个本地训练服务器和</w:t>
      </w:r>
      <w:r>
        <w:rPr>
          <w:rFonts w:hint="eastAsia"/>
        </w:rPr>
        <w:t xml:space="preserve"> 1 </w:t>
      </w:r>
      <w:r>
        <w:rPr>
          <w:rFonts w:hint="eastAsia"/>
        </w:rPr>
        <w:t>个云服务，建立</w:t>
      </w:r>
      <w:r>
        <w:rPr>
          <w:rFonts w:hint="eastAsia"/>
        </w:rPr>
        <w:t xml:space="preserve"> 20 </w:t>
      </w:r>
      <w:r>
        <w:rPr>
          <w:rFonts w:hint="eastAsia"/>
        </w:rPr>
        <w:t>个报警看板平台及</w:t>
      </w:r>
      <w:r>
        <w:rPr>
          <w:rFonts w:hint="eastAsia"/>
        </w:rPr>
        <w:t xml:space="preserve"> 3 </w:t>
      </w:r>
      <w:r>
        <w:rPr>
          <w:rFonts w:hint="eastAsia"/>
        </w:rPr>
        <w:t>个</w:t>
      </w:r>
      <w:r>
        <w:rPr>
          <w:rFonts w:hint="eastAsia"/>
        </w:rPr>
        <w:t xml:space="preserve"> LED </w:t>
      </w:r>
      <w:r>
        <w:rPr>
          <w:rFonts w:hint="eastAsia"/>
        </w:rPr>
        <w:t>通知平台，并自主开发一个训练、识别平台。整体目标</w:t>
      </w:r>
      <w:r>
        <w:rPr>
          <w:rFonts w:hint="eastAsia"/>
        </w:rPr>
        <w:lastRenderedPageBreak/>
        <w:t>是利用计算机特性，通过自主设计开发、购置设备、升级</w:t>
      </w:r>
      <w:r>
        <w:rPr>
          <w:rFonts w:hint="eastAsia"/>
        </w:rPr>
        <w:t xml:space="preserve"> MES </w:t>
      </w:r>
      <w:r>
        <w:rPr>
          <w:rFonts w:hint="eastAsia"/>
        </w:rPr>
        <w:t>系统、自主开发视觉检测识别系统以及电控集成和自动化调试，实现后围总成、左右地板总成等关键总成焊接生产过程的数字化、智能化控制，达成生产全自动、柔性化，确保制造过程品质可控。</w:t>
      </w:r>
    </w:p>
    <w:p w:rsidR="00B343EE" w:rsidRDefault="00A93FE4">
      <w:pPr>
        <w:pStyle w:val="a7"/>
        <w:ind w:firstLine="634"/>
        <w:rPr>
          <w:b/>
          <w:bCs/>
        </w:rPr>
      </w:pPr>
      <w:r>
        <w:rPr>
          <w:rFonts w:hint="eastAsia"/>
          <w:b/>
          <w:bCs/>
        </w:rPr>
        <w:t>（三）取得成效</w:t>
      </w:r>
    </w:p>
    <w:p w:rsidR="00B343EE" w:rsidRDefault="00A93FE4">
      <w:pPr>
        <w:widowControl/>
        <w:adjustRightInd w:val="0"/>
        <w:snapToGrid w:val="0"/>
        <w:spacing w:line="360" w:lineRule="auto"/>
        <w:ind w:firstLine="632"/>
        <w:jc w:val="left"/>
        <w:rPr>
          <w:rFonts w:eastAsia="仿宋"/>
        </w:rPr>
      </w:pPr>
      <w:r>
        <w:rPr>
          <w:rFonts w:eastAsia="仿宋" w:hint="eastAsia"/>
        </w:rPr>
        <w:t>实现双班减岗</w:t>
      </w:r>
      <w:r>
        <w:rPr>
          <w:rFonts w:eastAsia="仿宋" w:hint="eastAsia"/>
        </w:rPr>
        <w:t xml:space="preserve"> 24 </w:t>
      </w:r>
      <w:r>
        <w:rPr>
          <w:rFonts w:eastAsia="仿宋" w:hint="eastAsia"/>
        </w:rPr>
        <w:t>人，直接经济效益达</w:t>
      </w:r>
      <w:r>
        <w:rPr>
          <w:rFonts w:eastAsia="仿宋" w:hint="eastAsia"/>
        </w:rPr>
        <w:t xml:space="preserve"> 192 </w:t>
      </w:r>
      <w:r>
        <w:rPr>
          <w:rFonts w:eastAsia="仿宋" w:hint="eastAsia"/>
        </w:rPr>
        <w:t>万元</w:t>
      </w:r>
      <w:r>
        <w:rPr>
          <w:rFonts w:eastAsia="仿宋" w:hint="eastAsia"/>
        </w:rPr>
        <w:t xml:space="preserve"> / </w:t>
      </w:r>
      <w:r>
        <w:rPr>
          <w:rFonts w:eastAsia="仿宋" w:hint="eastAsia"/>
        </w:rPr>
        <w:t>年。技术上，自主开发总成关键支架视觉检测识别系统，将柳新公司在线白车身自动化制造率提升至</w:t>
      </w:r>
      <w:r>
        <w:rPr>
          <w:rFonts w:eastAsia="仿宋" w:hint="eastAsia"/>
        </w:rPr>
        <w:t xml:space="preserve"> 90% </w:t>
      </w:r>
      <w:r>
        <w:rPr>
          <w:rFonts w:eastAsia="仿宋" w:hint="eastAsia"/>
        </w:rPr>
        <w:t>以上，自动化检测准确率达</w:t>
      </w:r>
      <w:r>
        <w:rPr>
          <w:rFonts w:eastAsia="仿宋" w:hint="eastAsia"/>
        </w:rPr>
        <w:t xml:space="preserve"> 95% </w:t>
      </w:r>
      <w:r>
        <w:rPr>
          <w:rFonts w:eastAsia="仿宋" w:hint="eastAsia"/>
        </w:rPr>
        <w:t>以上，商用车白车身生产线生产节拍从</w:t>
      </w:r>
      <w:r>
        <w:rPr>
          <w:rFonts w:eastAsia="仿宋" w:hint="eastAsia"/>
        </w:rPr>
        <w:t xml:space="preserve"> 28.3JPH </w:t>
      </w:r>
      <w:r>
        <w:rPr>
          <w:rFonts w:eastAsia="仿宋" w:hint="eastAsia"/>
        </w:rPr>
        <w:t>提升至</w:t>
      </w:r>
      <w:r>
        <w:rPr>
          <w:rFonts w:eastAsia="仿宋" w:hint="eastAsia"/>
        </w:rPr>
        <w:t xml:space="preserve"> 31.3JPH</w:t>
      </w:r>
      <w:r>
        <w:rPr>
          <w:rFonts w:eastAsia="仿宋" w:hint="eastAsia"/>
        </w:rPr>
        <w:t>。知识产权方面，项目建设期申请发明专利</w:t>
      </w:r>
      <w:r>
        <w:rPr>
          <w:rFonts w:eastAsia="仿宋" w:hint="eastAsia"/>
        </w:rPr>
        <w:t xml:space="preserve"> 2 </w:t>
      </w:r>
      <w:r>
        <w:rPr>
          <w:rFonts w:eastAsia="仿宋" w:hint="eastAsia"/>
        </w:rPr>
        <w:t>件。</w:t>
      </w:r>
    </w:p>
    <w:p w:rsidR="00B343EE" w:rsidRDefault="00B343EE">
      <w:pPr>
        <w:widowControl/>
        <w:adjustRightInd w:val="0"/>
        <w:snapToGrid w:val="0"/>
        <w:spacing w:line="360" w:lineRule="auto"/>
        <w:ind w:firstLine="632"/>
        <w:jc w:val="left"/>
        <w:rPr>
          <w:rFonts w:eastAsia="仿宋"/>
        </w:rPr>
      </w:pPr>
    </w:p>
    <w:p w:rsidR="00B343EE" w:rsidRDefault="00A93FE4">
      <w:pPr>
        <w:pStyle w:val="2"/>
        <w:ind w:firstLine="634"/>
      </w:pPr>
      <w:bookmarkStart w:id="24" w:name="_Toc26352"/>
      <w:bookmarkStart w:id="25" w:name="_Toc27505"/>
      <w:bookmarkStart w:id="26" w:name="_Toc3996"/>
      <w:r>
        <w:rPr>
          <w:rFonts w:hint="eastAsia"/>
        </w:rPr>
        <w:t>案例</w:t>
      </w:r>
      <w:r>
        <w:rPr>
          <w:rFonts w:hint="eastAsia"/>
        </w:rPr>
        <w:t>7</w:t>
      </w:r>
      <w:r>
        <w:rPr>
          <w:rFonts w:hint="eastAsia"/>
        </w:rPr>
        <w:t>：广西农垦西江乳业有限公司</w:t>
      </w:r>
      <w:bookmarkEnd w:id="24"/>
      <w:bookmarkEnd w:id="25"/>
      <w:bookmarkEnd w:id="26"/>
    </w:p>
    <w:p w:rsidR="00B343EE" w:rsidRDefault="00A93FE4">
      <w:pPr>
        <w:ind w:firstLine="632"/>
      </w:pPr>
      <w:r>
        <w:rPr>
          <w:rFonts w:hint="eastAsia"/>
        </w:rPr>
        <w:t>案例名称：“制造”到“智造”：西江乳业智能化转型与数字化升级实践</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广西农垦西江乳业有限公司始建于</w:t>
      </w:r>
      <w:r>
        <w:rPr>
          <w:rFonts w:hint="eastAsia"/>
        </w:rPr>
        <w:t>1956</w:t>
      </w:r>
      <w:r>
        <w:rPr>
          <w:rFonts w:hint="eastAsia"/>
        </w:rPr>
        <w:t>年</w:t>
      </w:r>
      <w:r>
        <w:rPr>
          <w:rFonts w:hint="eastAsia"/>
        </w:rPr>
        <w:t>6</w:t>
      </w:r>
      <w:r>
        <w:rPr>
          <w:rFonts w:hint="eastAsia"/>
        </w:rPr>
        <w:t>月（前身为广西农垦国营西江农场奶制品厂），公司位于贵港市城西。</w:t>
      </w:r>
    </w:p>
    <w:p w:rsidR="00B343EE" w:rsidRDefault="00A93FE4">
      <w:pPr>
        <w:pStyle w:val="a7"/>
      </w:pPr>
      <w:r>
        <w:rPr>
          <w:rFonts w:hint="eastAsia"/>
        </w:rPr>
        <w:t>公司有奶牛场存栏奶牛</w:t>
      </w:r>
      <w:r>
        <w:rPr>
          <w:rFonts w:hint="eastAsia"/>
        </w:rPr>
        <w:t>1100</w:t>
      </w:r>
      <w:r>
        <w:rPr>
          <w:rFonts w:hint="eastAsia"/>
        </w:rPr>
        <w:t>头，</w:t>
      </w:r>
      <w:r>
        <w:rPr>
          <w:rFonts w:hint="eastAsia"/>
        </w:rPr>
        <w:t>2022</w:t>
      </w:r>
      <w:r>
        <w:rPr>
          <w:rFonts w:hint="eastAsia"/>
        </w:rPr>
        <w:t>年进口</w:t>
      </w:r>
      <w:r>
        <w:rPr>
          <w:rFonts w:hint="eastAsia"/>
        </w:rPr>
        <w:t>300</w:t>
      </w:r>
      <w:r>
        <w:rPr>
          <w:rFonts w:hint="eastAsia"/>
        </w:rPr>
        <w:t>头奶牛，公司另一奶源基地广西农垦金光乳业养殖基地目前也正在对部分牛舍进行改造并增加奶牛，计划将存栏奶牛增加至</w:t>
      </w:r>
      <w:r>
        <w:rPr>
          <w:rFonts w:hint="eastAsia"/>
        </w:rPr>
        <w:t>2500</w:t>
      </w:r>
      <w:r>
        <w:rPr>
          <w:rFonts w:hint="eastAsia"/>
        </w:rPr>
        <w:t>头；</w:t>
      </w:r>
      <w:r>
        <w:rPr>
          <w:rFonts w:hint="eastAsia"/>
        </w:rPr>
        <w:t>2</w:t>
      </w:r>
      <w:r>
        <w:rPr>
          <w:rFonts w:hint="eastAsia"/>
        </w:rPr>
        <w:t>个奶源基地预计每年合计供应生鲜乳约</w:t>
      </w:r>
      <w:r>
        <w:rPr>
          <w:rFonts w:hint="eastAsia"/>
        </w:rPr>
        <w:t>1.3</w:t>
      </w:r>
      <w:r>
        <w:rPr>
          <w:rFonts w:hint="eastAsia"/>
        </w:rPr>
        <w:t>万吨。</w:t>
      </w:r>
    </w:p>
    <w:p w:rsidR="00B343EE" w:rsidRDefault="00A93FE4">
      <w:pPr>
        <w:pStyle w:val="a7"/>
        <w:ind w:firstLine="634"/>
        <w:rPr>
          <w:b/>
          <w:bCs/>
        </w:rPr>
      </w:pPr>
      <w:r>
        <w:rPr>
          <w:rFonts w:hint="eastAsia"/>
          <w:b/>
          <w:bCs/>
        </w:rPr>
        <w:lastRenderedPageBreak/>
        <w:t>（二）项目情况</w:t>
      </w:r>
    </w:p>
    <w:p w:rsidR="00B343EE" w:rsidRDefault="00A93FE4">
      <w:pPr>
        <w:pStyle w:val="a7"/>
      </w:pPr>
      <w:r>
        <w:rPr>
          <w:rFonts w:hint="eastAsia"/>
        </w:rPr>
        <w:t>项目依托</w:t>
      </w:r>
      <w:r>
        <w:rPr>
          <w:rFonts w:hint="eastAsia"/>
        </w:rPr>
        <w:t>MES</w:t>
      </w:r>
      <w:r>
        <w:rPr>
          <w:rFonts w:hint="eastAsia"/>
        </w:rPr>
        <w:t>和</w:t>
      </w:r>
      <w:r>
        <w:rPr>
          <w:rFonts w:hint="eastAsia"/>
        </w:rPr>
        <w:t>ERP</w:t>
      </w:r>
      <w:r>
        <w:rPr>
          <w:rFonts w:hint="eastAsia"/>
        </w:rPr>
        <w:t>等大数据和人工智能的数据驱动及智能化安全制造，车间规划设计、工艺流程建立数字化模型，实现对配方、投料、设备运行、能源消耗、仓库物流等全流程监控与高度集成，建立数据采集和监控系统，生产工艺数据自动数采率达到</w:t>
      </w:r>
      <w:r>
        <w:rPr>
          <w:rFonts w:hint="eastAsia"/>
        </w:rPr>
        <w:t>90%</w:t>
      </w:r>
      <w:r>
        <w:rPr>
          <w:rFonts w:hint="eastAsia"/>
        </w:rPr>
        <w:t>以上；采用全自动智能管式杀菌生产线、全自动无菌砖包生产线、全自动玻璃瓶奶生产线、全自动塑杯灌装封切机、超洁净全自动</w:t>
      </w:r>
      <w:r>
        <w:rPr>
          <w:rFonts w:hint="eastAsia"/>
        </w:rPr>
        <w:t>PET</w:t>
      </w:r>
      <w:r>
        <w:rPr>
          <w:rFonts w:hint="eastAsia"/>
        </w:rPr>
        <w:t>瓶灌装生产线、全自动在线升温系统、全自动</w:t>
      </w:r>
      <w:r>
        <w:rPr>
          <w:rFonts w:hint="eastAsia"/>
        </w:rPr>
        <w:t>CIP</w:t>
      </w:r>
      <w:r>
        <w:rPr>
          <w:rFonts w:hint="eastAsia"/>
        </w:rPr>
        <w:t>清洗系统等先进控制系统，关键生产环节实现基于模型的先进控制和在线优化。</w:t>
      </w:r>
    </w:p>
    <w:p w:rsidR="00B343EE" w:rsidRDefault="00A93FE4">
      <w:pPr>
        <w:ind w:firstLineChars="0" w:firstLine="0"/>
        <w:jc w:val="center"/>
      </w:pPr>
      <w:r>
        <w:rPr>
          <w:noProof/>
        </w:rPr>
        <w:drawing>
          <wp:inline distT="0" distB="0" distL="114300" distR="114300">
            <wp:extent cx="4990465" cy="2847340"/>
            <wp:effectExtent l="0" t="0" r="635" b="10160"/>
            <wp:docPr id="7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7"/>
                    <pic:cNvPicPr>
                      <a:picLocks noChangeAspect="1"/>
                    </pic:cNvPicPr>
                  </pic:nvPicPr>
                  <pic:blipFill>
                    <a:blip r:embed="rId46"/>
                    <a:srcRect/>
                    <a:stretch>
                      <a:fillRect/>
                    </a:stretch>
                  </pic:blipFill>
                  <pic:spPr>
                    <a:xfrm>
                      <a:off x="0" y="0"/>
                      <a:ext cx="4990465" cy="2847340"/>
                    </a:xfrm>
                    <a:prstGeom prst="rect">
                      <a:avLst/>
                    </a:prstGeom>
                    <a:noFill/>
                    <a:ln>
                      <a:noFill/>
                    </a:ln>
                  </pic:spPr>
                </pic:pic>
              </a:graphicData>
            </a:graphic>
          </wp:inline>
        </w:drawing>
      </w:r>
    </w:p>
    <w:p w:rsidR="00B343EE" w:rsidRDefault="00A93FE4">
      <w:pPr>
        <w:pStyle w:val="a7"/>
      </w:pPr>
      <w:r>
        <w:rPr>
          <w:rFonts w:hint="eastAsia"/>
        </w:rPr>
        <w:t>建立制造执行系统（</w:t>
      </w:r>
      <w:r>
        <w:rPr>
          <w:rFonts w:hint="eastAsia"/>
        </w:rPr>
        <w:t>MES</w:t>
      </w:r>
      <w:r>
        <w:rPr>
          <w:rFonts w:hint="eastAsia"/>
        </w:rPr>
        <w:t>），以</w:t>
      </w:r>
      <w:r>
        <w:rPr>
          <w:rFonts w:hint="eastAsia"/>
        </w:rPr>
        <w:t>ERP</w:t>
      </w:r>
      <w:r>
        <w:rPr>
          <w:rFonts w:hint="eastAsia"/>
        </w:rPr>
        <w:t>下达生产计划为依托，</w:t>
      </w:r>
      <w:r>
        <w:rPr>
          <w:rFonts w:hint="eastAsia"/>
        </w:rPr>
        <w:t>WMS/MES</w:t>
      </w:r>
      <w:r>
        <w:rPr>
          <w:rFonts w:hint="eastAsia"/>
        </w:rPr>
        <w:t>现场采集数据做拉动的制造信息协同管理平台，实现“</w:t>
      </w:r>
      <w:r>
        <w:rPr>
          <w:rFonts w:hint="eastAsia"/>
        </w:rPr>
        <w:t>5</w:t>
      </w:r>
      <w:r>
        <w:rPr>
          <w:rFonts w:hint="eastAsia"/>
        </w:rPr>
        <w:t>个</w:t>
      </w:r>
      <w:r>
        <w:rPr>
          <w:rFonts w:hint="eastAsia"/>
        </w:rPr>
        <w:t>100%</w:t>
      </w:r>
      <w:r>
        <w:rPr>
          <w:rFonts w:hint="eastAsia"/>
        </w:rPr>
        <w:t>”的落地执行。建立了从奶源、辅料配料、预处理、灌装、物流运输、销售全流程的质量追溯系统，实现“从牧场到</w:t>
      </w:r>
      <w:r>
        <w:rPr>
          <w:rFonts w:hint="eastAsia"/>
        </w:rPr>
        <w:lastRenderedPageBreak/>
        <w:t>奶瓶”的生产流通全过程数字化管理模式。</w:t>
      </w:r>
    </w:p>
    <w:p w:rsidR="00B343EE" w:rsidRDefault="00A93FE4">
      <w:pPr>
        <w:pStyle w:val="a7"/>
      </w:pPr>
      <w:r>
        <w:rPr>
          <w:rFonts w:hint="eastAsia"/>
        </w:rPr>
        <w:t>项目建立了从奶源、辅料配料、预处理、灌装、物流运输、销售全流程的质量追潮系统，实现了“从牧场到奶瓶所有生产流通环节，在配牵自动敌奶发酵机器人、板式冷却机板式杀菌机、全自动塑杯灌装封切机的辅助下，智能工厂每天能生产出</w:t>
      </w:r>
      <w:r>
        <w:rPr>
          <w:rFonts w:hint="eastAsia"/>
        </w:rPr>
        <w:t>200</w:t>
      </w:r>
      <w:r>
        <w:rPr>
          <w:rFonts w:hint="eastAsia"/>
        </w:rPr>
        <w:t>吨、</w:t>
      </w:r>
      <w:r>
        <w:rPr>
          <w:rFonts w:hint="eastAsia"/>
        </w:rPr>
        <w:t>100</w:t>
      </w:r>
      <w:r>
        <w:rPr>
          <w:rFonts w:hint="eastAsia"/>
        </w:rPr>
        <w:t>万包产品</w:t>
      </w:r>
      <w:r>
        <w:rPr>
          <w:rFonts w:hint="eastAsia"/>
        </w:rPr>
        <w:t>,</w:t>
      </w:r>
      <w:r>
        <w:rPr>
          <w:rFonts w:hint="eastAsia"/>
        </w:rPr>
        <w:t>满足</w:t>
      </w:r>
      <w:r>
        <w:rPr>
          <w:rFonts w:hint="eastAsia"/>
        </w:rPr>
        <w:t>100</w:t>
      </w:r>
      <w:r>
        <w:rPr>
          <w:rFonts w:hint="eastAsia"/>
        </w:rPr>
        <w:t>万人的日饮奶需求打造了全产业链数字化、智能化、一体化安全体系</w:t>
      </w:r>
      <w:r>
        <w:rPr>
          <w:rFonts w:hint="eastAsia"/>
        </w:rPr>
        <w:t>,</w:t>
      </w:r>
      <w:r>
        <w:rPr>
          <w:rFonts w:hint="eastAsia"/>
        </w:rPr>
        <w:t>实现“制造”到”智造”的转型。</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2021</w:t>
      </w:r>
      <w:r>
        <w:rPr>
          <w:rFonts w:hint="eastAsia"/>
        </w:rPr>
        <w:t>年</w:t>
      </w:r>
      <w:r>
        <w:rPr>
          <w:rFonts w:hint="eastAsia"/>
        </w:rPr>
        <w:t>03</w:t>
      </w:r>
      <w:r>
        <w:rPr>
          <w:rFonts w:hint="eastAsia"/>
        </w:rPr>
        <w:t>月</w:t>
      </w:r>
      <w:r>
        <w:rPr>
          <w:rFonts w:hint="eastAsia"/>
        </w:rPr>
        <w:t>~2022</w:t>
      </w:r>
      <w:r>
        <w:rPr>
          <w:rFonts w:hint="eastAsia"/>
        </w:rPr>
        <w:t>年</w:t>
      </w:r>
      <w:r>
        <w:rPr>
          <w:rFonts w:hint="eastAsia"/>
        </w:rPr>
        <w:t>06</w:t>
      </w:r>
      <w:r>
        <w:rPr>
          <w:rFonts w:hint="eastAsia"/>
        </w:rPr>
        <w:t>月，建设软硬件投资</w:t>
      </w:r>
      <w:r>
        <w:rPr>
          <w:rFonts w:hint="eastAsia"/>
        </w:rPr>
        <w:t>4447.35</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38" name="图表 138"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B343EE" w:rsidRDefault="00A93FE4">
      <w:pPr>
        <w:pStyle w:val="a7"/>
      </w:pPr>
      <w:r>
        <w:rPr>
          <w:rFonts w:hint="eastAsia"/>
        </w:rPr>
        <w:t>西江乳业公司通过智能化改造公司实现了企业开发、设计、制造、营销及管理的高度集成化，极大地增强了企业生产的柔性、敏捷性和适应性。</w:t>
      </w:r>
    </w:p>
    <w:p w:rsidR="00B343EE" w:rsidRDefault="00A93FE4">
      <w:pPr>
        <w:pStyle w:val="a7"/>
      </w:pPr>
      <w:r>
        <w:rPr>
          <w:rFonts w:hint="eastAsia"/>
        </w:rPr>
        <w:t>在突破关键技术方面：一是设备清洗采用</w:t>
      </w:r>
      <w:r>
        <w:rPr>
          <w:rFonts w:hint="eastAsia"/>
        </w:rPr>
        <w:t>5</w:t>
      </w:r>
      <w:r>
        <w:rPr>
          <w:rFonts w:hint="eastAsia"/>
        </w:rPr>
        <w:t>步法</w:t>
      </w:r>
      <w:r>
        <w:rPr>
          <w:rFonts w:hint="eastAsia"/>
        </w:rPr>
        <w:t>CIP</w:t>
      </w:r>
      <w:r>
        <w:rPr>
          <w:rFonts w:hint="eastAsia"/>
        </w:rPr>
        <w:t>清洗流</w:t>
      </w:r>
      <w:r>
        <w:rPr>
          <w:rFonts w:hint="eastAsia"/>
        </w:rPr>
        <w:lastRenderedPageBreak/>
        <w:t>程，制定西江乳业公司清洗核心参数：水洗</w:t>
      </w:r>
      <w:r>
        <w:rPr>
          <w:rFonts w:hint="eastAsia"/>
        </w:rPr>
        <w:t>15</w:t>
      </w:r>
      <w:r>
        <w:rPr>
          <w:rFonts w:hint="eastAsia"/>
        </w:rPr>
        <w:t>分钟，碱洗</w:t>
      </w:r>
      <w:r>
        <w:rPr>
          <w:rFonts w:hint="eastAsia"/>
        </w:rPr>
        <w:t>20</w:t>
      </w:r>
      <w:r>
        <w:rPr>
          <w:rFonts w:hint="eastAsia"/>
        </w:rPr>
        <w:t>分钟，水洗</w:t>
      </w:r>
      <w:r>
        <w:rPr>
          <w:rFonts w:hint="eastAsia"/>
        </w:rPr>
        <w:t>15</w:t>
      </w:r>
      <w:r>
        <w:rPr>
          <w:rFonts w:hint="eastAsia"/>
        </w:rPr>
        <w:t>分钟，酸洗</w:t>
      </w:r>
      <w:r>
        <w:rPr>
          <w:rFonts w:hint="eastAsia"/>
        </w:rPr>
        <w:t>20</w:t>
      </w:r>
      <w:r>
        <w:rPr>
          <w:rFonts w:hint="eastAsia"/>
        </w:rPr>
        <w:t>分钟，水洗</w:t>
      </w:r>
      <w:r>
        <w:rPr>
          <w:rFonts w:hint="eastAsia"/>
        </w:rPr>
        <w:t>15</w:t>
      </w:r>
      <w:r>
        <w:rPr>
          <w:rFonts w:hint="eastAsia"/>
        </w:rPr>
        <w:t>分钟，清水温度</w:t>
      </w:r>
      <w:r>
        <w:rPr>
          <w:rFonts w:hint="eastAsia"/>
        </w:rPr>
        <w:t>80</w:t>
      </w:r>
      <w:r>
        <w:rPr>
          <w:rFonts w:hint="eastAsia"/>
        </w:rPr>
        <w:t>℃</w:t>
      </w:r>
      <w:r>
        <w:rPr>
          <w:rFonts w:hint="eastAsia"/>
        </w:rPr>
        <w:t>,</w:t>
      </w:r>
      <w:r>
        <w:rPr>
          <w:rFonts w:hint="eastAsia"/>
        </w:rPr>
        <w:t>碱液温度</w:t>
      </w:r>
      <w:r>
        <w:rPr>
          <w:rFonts w:hint="eastAsia"/>
        </w:rPr>
        <w:t>75</w:t>
      </w:r>
      <w:r>
        <w:rPr>
          <w:rFonts w:hint="eastAsia"/>
        </w:rPr>
        <w:t>℃</w:t>
      </w:r>
      <w:r>
        <w:rPr>
          <w:rFonts w:hint="eastAsia"/>
        </w:rPr>
        <w:t>,</w:t>
      </w:r>
      <w:r>
        <w:rPr>
          <w:rFonts w:hint="eastAsia"/>
        </w:rPr>
        <w:t>酸液温度</w:t>
      </w:r>
      <w:r>
        <w:rPr>
          <w:rFonts w:hint="eastAsia"/>
        </w:rPr>
        <w:t>70</w:t>
      </w:r>
      <w:r>
        <w:rPr>
          <w:rFonts w:hint="eastAsia"/>
        </w:rPr>
        <w:t>℃。二是杀菌方式采用先进的巴氏杀菌，制定西江乳业公司杀菌核心参数：杀菌温度为</w:t>
      </w:r>
      <w:r>
        <w:rPr>
          <w:rFonts w:hint="eastAsia"/>
        </w:rPr>
        <w:t>87</w:t>
      </w:r>
      <w:r>
        <w:rPr>
          <w:rFonts w:hint="eastAsia"/>
        </w:rPr>
        <w:t>℃</w:t>
      </w:r>
      <w:r>
        <w:rPr>
          <w:rFonts w:hint="eastAsia"/>
        </w:rPr>
        <w:t>,</w:t>
      </w:r>
      <w:r>
        <w:rPr>
          <w:rFonts w:hint="eastAsia"/>
        </w:rPr>
        <w:t>保温</w:t>
      </w:r>
      <w:r>
        <w:rPr>
          <w:rFonts w:hint="eastAsia"/>
        </w:rPr>
        <w:t>15</w:t>
      </w:r>
      <w:r>
        <w:rPr>
          <w:rFonts w:hint="eastAsia"/>
        </w:rPr>
        <w:t>秒。</w:t>
      </w:r>
    </w:p>
    <w:p w:rsidR="00B343EE" w:rsidRDefault="00B343EE">
      <w:pPr>
        <w:widowControl/>
        <w:adjustRightInd w:val="0"/>
        <w:snapToGrid w:val="0"/>
        <w:spacing w:line="360" w:lineRule="auto"/>
        <w:ind w:firstLine="632"/>
        <w:jc w:val="left"/>
        <w:rPr>
          <w:rFonts w:eastAsia="仿宋"/>
        </w:rPr>
      </w:pPr>
    </w:p>
    <w:p w:rsidR="00B343EE" w:rsidRDefault="00A93FE4">
      <w:pPr>
        <w:pStyle w:val="2"/>
        <w:ind w:firstLine="634"/>
      </w:pPr>
      <w:bookmarkStart w:id="27" w:name="_Toc28940"/>
      <w:bookmarkStart w:id="28" w:name="_Toc32515"/>
      <w:bookmarkStart w:id="29" w:name="_Toc20457"/>
      <w:r>
        <w:rPr>
          <w:rFonts w:hint="eastAsia"/>
        </w:rPr>
        <w:t>案例</w:t>
      </w:r>
      <w:r>
        <w:rPr>
          <w:rFonts w:hint="eastAsia"/>
        </w:rPr>
        <w:t>8</w:t>
      </w:r>
      <w:r>
        <w:rPr>
          <w:rFonts w:hint="eastAsia"/>
        </w:rPr>
        <w:t>：广西柳工机械股份有限公司</w:t>
      </w:r>
      <w:bookmarkEnd w:id="27"/>
      <w:bookmarkEnd w:id="28"/>
      <w:bookmarkEnd w:id="29"/>
    </w:p>
    <w:p w:rsidR="00B343EE" w:rsidRDefault="00A93FE4">
      <w:pPr>
        <w:ind w:firstLine="632"/>
      </w:pPr>
      <w:r>
        <w:rPr>
          <w:rFonts w:hint="eastAsia"/>
        </w:rPr>
        <w:t>案例名称：广西柳工装载机智能工厂</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广西柳工机械股份有限公司是国有控股大型上市公司，创始于</w:t>
      </w:r>
      <w:r>
        <w:rPr>
          <w:rFonts w:hint="eastAsia"/>
        </w:rPr>
        <w:t>1958</w:t>
      </w:r>
      <w:r>
        <w:rPr>
          <w:rFonts w:hint="eastAsia"/>
        </w:rPr>
        <w:t>年，于</w:t>
      </w:r>
      <w:r>
        <w:rPr>
          <w:rFonts w:hint="eastAsia"/>
        </w:rPr>
        <w:t>1993</w:t>
      </w:r>
      <w:r>
        <w:rPr>
          <w:rFonts w:hint="eastAsia"/>
        </w:rPr>
        <w:t>年在深交所上市。柳工主营业务为工程机械及零部件的研发、生产、销售和服务。</w:t>
      </w:r>
    </w:p>
    <w:p w:rsidR="00B343EE" w:rsidRDefault="00A93FE4">
      <w:pPr>
        <w:pStyle w:val="a7"/>
        <w:ind w:firstLine="634"/>
        <w:rPr>
          <w:b/>
          <w:bCs/>
        </w:rPr>
      </w:pPr>
      <w:r>
        <w:rPr>
          <w:rFonts w:hint="eastAsia"/>
          <w:b/>
          <w:bCs/>
        </w:rPr>
        <w:t>（二）项目情况</w:t>
      </w:r>
    </w:p>
    <w:p w:rsidR="00B343EE" w:rsidRDefault="00A93FE4">
      <w:pPr>
        <w:pStyle w:val="21"/>
        <w:ind w:leftChars="0" w:left="0" w:firstLineChars="0" w:firstLine="420"/>
        <w:rPr>
          <w:rFonts w:hint="default"/>
        </w:rPr>
      </w:pPr>
      <w:r>
        <w:t>柳工装载机等离子自动化下料产线是装载机行业首条智能化下料产线，智能行车配合</w:t>
      </w:r>
      <w:r>
        <w:t>WMS</w:t>
      </w:r>
      <w:r>
        <w:t>系统实现钢板自动上下料，自动切割机能在无人操作的工况下完成精准切割，利用机器视觉和人工智能技术，实现切割好的钢板智能分拣与码垛，激光打码技术应用使得产品生产全过程可追溯，实现对产品质量精准管控。</w:t>
      </w:r>
    </w:p>
    <w:p w:rsidR="00B343EE" w:rsidRDefault="00A93FE4">
      <w:pPr>
        <w:ind w:firstLineChars="0" w:firstLine="0"/>
      </w:pPr>
      <w:r>
        <w:rPr>
          <w:noProof/>
        </w:rPr>
        <w:lastRenderedPageBreak/>
        <w:drawing>
          <wp:inline distT="0" distB="0" distL="114300" distR="114300">
            <wp:extent cx="5374640" cy="2705100"/>
            <wp:effectExtent l="0" t="0" r="16510" b="0"/>
            <wp:docPr id="26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5"/>
                    <pic:cNvPicPr>
                      <a:picLocks noChangeAspect="1"/>
                    </pic:cNvPicPr>
                  </pic:nvPicPr>
                  <pic:blipFill>
                    <a:blip r:embed="rId48"/>
                    <a:stretch>
                      <a:fillRect/>
                    </a:stretch>
                  </pic:blipFill>
                  <pic:spPr>
                    <a:xfrm>
                      <a:off x="0" y="0"/>
                      <a:ext cx="5374640" cy="2705100"/>
                    </a:xfrm>
                    <a:prstGeom prst="rect">
                      <a:avLst/>
                    </a:prstGeom>
                    <a:noFill/>
                    <a:ln>
                      <a:noFill/>
                    </a:ln>
                  </pic:spPr>
                </pic:pic>
              </a:graphicData>
            </a:graphic>
          </wp:inline>
        </w:drawing>
      </w:r>
    </w:p>
    <w:p w:rsidR="00B343EE" w:rsidRDefault="00A93FE4">
      <w:pPr>
        <w:pStyle w:val="21"/>
        <w:ind w:leftChars="0" w:left="0" w:firstLineChars="0" w:firstLine="420"/>
        <w:rPr>
          <w:rFonts w:hint="default"/>
        </w:rPr>
      </w:pPr>
      <w:r>
        <w:t>结构件总成及下级部件全部采用机器人焊接，通过自动灵敏补偿、实时功率动态追踪实现结构件高效自动化焊接，综合焊达率达</w:t>
      </w:r>
      <w:r>
        <w:t>95%</w:t>
      </w:r>
      <w:r>
        <w:t>以上。依托物联网技术和监控技术，实现订单自动排程、生产智能调度、设备可视化监控、设备实时效能统计及报工报表自动生成，全过程实现智能化生产作业。</w:t>
      </w:r>
    </w:p>
    <w:p w:rsidR="00B343EE" w:rsidRDefault="00A93FE4">
      <w:pPr>
        <w:pStyle w:val="21"/>
        <w:ind w:leftChars="0" w:left="0" w:firstLineChars="0" w:firstLine="420"/>
        <w:rPr>
          <w:rFonts w:hint="default"/>
        </w:rPr>
      </w:pPr>
      <w:r>
        <w:t>构件智能立体库总共</w:t>
      </w:r>
      <w:r>
        <w:t>466</w:t>
      </w:r>
      <w:r>
        <w:t>个库位，与</w:t>
      </w:r>
      <w:r>
        <w:t>MES</w:t>
      </w:r>
      <w:r>
        <w:t>、</w:t>
      </w:r>
      <w:r>
        <w:t>LDS</w:t>
      </w:r>
      <w:r>
        <w:t>等进行全流程、全生产控制节点对接融合，自动流转前车架、后车架、动臂总成，自动与立体库进行驳接。构件产品转至立体库后进行自动存储，通过自动堆垛机、自动输送机和自动升降机实现自动出入库作业，并根据生产需求与箱总成、桥总成一起配送到装配线</w:t>
      </w:r>
      <w:r>
        <w:t>EMS</w:t>
      </w:r>
      <w:r>
        <w:t>上线点，通过</w:t>
      </w:r>
      <w:r>
        <w:t>5</w:t>
      </w:r>
      <w:r>
        <w:t>条</w:t>
      </w:r>
      <w:r>
        <w:t>EMS</w:t>
      </w:r>
      <w:r>
        <w:t>线自动配送到装配工位，显著提高构件流转效率和准时化配送要求。</w:t>
      </w:r>
    </w:p>
    <w:p w:rsidR="00B343EE" w:rsidRDefault="00A93FE4">
      <w:pPr>
        <w:ind w:firstLineChars="0" w:firstLine="0"/>
      </w:pPr>
      <w:r>
        <w:rPr>
          <w:noProof/>
        </w:rPr>
        <w:lastRenderedPageBreak/>
        <w:drawing>
          <wp:inline distT="0" distB="0" distL="114300" distR="114300">
            <wp:extent cx="5575300" cy="2390775"/>
            <wp:effectExtent l="0" t="0" r="6350" b="9525"/>
            <wp:docPr id="2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6"/>
                    <pic:cNvPicPr>
                      <a:picLocks noChangeAspect="1"/>
                    </pic:cNvPicPr>
                  </pic:nvPicPr>
                  <pic:blipFill>
                    <a:blip r:embed="rId49"/>
                    <a:stretch>
                      <a:fillRect/>
                    </a:stretch>
                  </pic:blipFill>
                  <pic:spPr>
                    <a:xfrm>
                      <a:off x="0" y="0"/>
                      <a:ext cx="5575300" cy="2390775"/>
                    </a:xfrm>
                    <a:prstGeom prst="rect">
                      <a:avLst/>
                    </a:prstGeom>
                    <a:noFill/>
                    <a:ln>
                      <a:noFill/>
                    </a:ln>
                  </pic:spPr>
                </pic:pic>
              </a:graphicData>
            </a:graphic>
          </wp:inline>
        </w:drawing>
      </w:r>
    </w:p>
    <w:p w:rsidR="00B343EE" w:rsidRDefault="00A93FE4">
      <w:pPr>
        <w:pStyle w:val="21"/>
        <w:ind w:leftChars="0" w:left="0" w:firstLineChars="0" w:firstLine="420"/>
        <w:rPr>
          <w:rFonts w:hint="default"/>
        </w:rPr>
      </w:pPr>
      <w:r>
        <w:t>装载机智能装配线行业内首创两线共垮布局，通过</w:t>
      </w:r>
      <w:r>
        <w:t>EMS</w:t>
      </w:r>
      <w:r>
        <w:t>、</w:t>
      </w:r>
      <w:r>
        <w:t>AGV</w:t>
      </w:r>
      <w:r>
        <w:t>、自动辊道输送线实现物料仓储及配送过程全自动化。国内首次应用整机台架试验，实现在线调试和检测。应用辅助机械臂减低员工劳动强度，应用自动压装技术实现销轴智能压装，投入智能电动拧紧机对整机所有紧固部位实施定扭控制，极大提升产品的可靠性。</w:t>
      </w:r>
    </w:p>
    <w:p w:rsidR="00B343EE" w:rsidRDefault="00A93FE4">
      <w:pPr>
        <w:pStyle w:val="21"/>
        <w:ind w:leftChars="0" w:left="0" w:firstLineChars="0" w:firstLine="420"/>
        <w:rPr>
          <w:rFonts w:hint="default"/>
        </w:rPr>
      </w:pPr>
      <w:r>
        <w:t>柳工装载机智能制造涂装产线包含</w:t>
      </w:r>
      <w:r>
        <w:t>2</w:t>
      </w:r>
      <w:r>
        <w:t>条自动化、智能化并符合绿色环保要求的涂装生产线（占地面积约</w:t>
      </w:r>
      <w:r>
        <w:t>2.3</w:t>
      </w:r>
      <w:r>
        <w:t>万平方）。可实现全系列装载机、平地机结构件产品集中涂装。</w:t>
      </w:r>
    </w:p>
    <w:p w:rsidR="00B343EE" w:rsidRDefault="00A93FE4">
      <w:pPr>
        <w:ind w:firstLineChars="0" w:firstLine="0"/>
      </w:pPr>
      <w:r>
        <w:rPr>
          <w:noProof/>
        </w:rPr>
        <w:lastRenderedPageBreak/>
        <w:drawing>
          <wp:inline distT="0" distB="0" distL="114300" distR="114300">
            <wp:extent cx="5659755" cy="2795905"/>
            <wp:effectExtent l="0" t="0" r="17145" b="4445"/>
            <wp:docPr id="26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3"/>
                    <pic:cNvPicPr>
                      <a:picLocks noChangeAspect="1"/>
                    </pic:cNvPicPr>
                  </pic:nvPicPr>
                  <pic:blipFill>
                    <a:blip r:embed="rId50"/>
                    <a:srcRect/>
                    <a:stretch>
                      <a:fillRect/>
                    </a:stretch>
                  </pic:blipFill>
                  <pic:spPr>
                    <a:xfrm>
                      <a:off x="0" y="0"/>
                      <a:ext cx="5659755" cy="2795905"/>
                    </a:xfrm>
                    <a:prstGeom prst="rect">
                      <a:avLst/>
                    </a:prstGeom>
                    <a:noFill/>
                    <a:ln>
                      <a:noFill/>
                    </a:ln>
                  </pic:spPr>
                </pic:pic>
              </a:graphicData>
            </a:graphic>
          </wp:inline>
        </w:drawing>
      </w:r>
    </w:p>
    <w:p w:rsidR="00B343EE" w:rsidRDefault="00A93FE4">
      <w:pPr>
        <w:pStyle w:val="21"/>
        <w:ind w:leftChars="0" w:left="0" w:firstLineChars="0" w:firstLine="420"/>
        <w:rPr>
          <w:rFonts w:hint="default"/>
        </w:rPr>
      </w:pPr>
      <w:r>
        <w:t>涂装产线依托</w:t>
      </w:r>
      <w:r>
        <w:t>MES</w:t>
      </w:r>
      <w:r>
        <w:t>、</w:t>
      </w:r>
      <w:r>
        <w:t>ERP</w:t>
      </w:r>
      <w:r>
        <w:t>、</w:t>
      </w:r>
      <w:r>
        <w:t>WMS</w:t>
      </w:r>
      <w:r>
        <w:t>制造管理系统。可与</w:t>
      </w:r>
      <w:r>
        <w:t>AGV</w:t>
      </w:r>
      <w:r>
        <w:t>联动控制，实现生产全过程的物流自动化。涂装工序采用集中供漆系统及喷涂机器人，可实现物料自动喷涂（根据上线产品调取相应的喷涂程序）。烘干采用燃气辐射工艺，低耗高效，全自动通过式抛光机。可根据物料形状尺寸，自动调整抛光工艺参数，实现节能高质。工序间流转采用</w:t>
      </w:r>
      <w:r>
        <w:t>EMS</w:t>
      </w:r>
      <w:r>
        <w:t>物料输还设备，利用滑触线总线通讯控制方式及全线条码定位技术，可实时显示物料信息状态。</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2021</w:t>
      </w:r>
      <w:r>
        <w:rPr>
          <w:rFonts w:hint="eastAsia"/>
        </w:rPr>
        <w:t>年</w:t>
      </w:r>
      <w:r>
        <w:rPr>
          <w:rFonts w:hint="eastAsia"/>
        </w:rPr>
        <w:t>03</w:t>
      </w:r>
      <w:r>
        <w:rPr>
          <w:rFonts w:hint="eastAsia"/>
        </w:rPr>
        <w:t>月</w:t>
      </w:r>
      <w:r>
        <w:rPr>
          <w:rFonts w:hint="eastAsia"/>
        </w:rPr>
        <w:t>~2023</w:t>
      </w:r>
      <w:r>
        <w:rPr>
          <w:rFonts w:hint="eastAsia"/>
        </w:rPr>
        <w:t>年</w:t>
      </w:r>
      <w:r>
        <w:rPr>
          <w:rFonts w:hint="eastAsia"/>
        </w:rPr>
        <w:t>12</w:t>
      </w:r>
      <w:r>
        <w:rPr>
          <w:rFonts w:hint="eastAsia"/>
        </w:rPr>
        <w:t>月，建设软硬件投资</w:t>
      </w:r>
      <w:r>
        <w:rPr>
          <w:rFonts w:hint="eastAsia"/>
        </w:rPr>
        <w:t>80000</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96" name="图表 196"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B343EE" w:rsidRDefault="00A93FE4">
      <w:pPr>
        <w:pStyle w:val="21"/>
        <w:ind w:leftChars="0" w:left="0" w:firstLineChars="0" w:firstLine="420"/>
        <w:rPr>
          <w:rFonts w:hint="default"/>
        </w:rPr>
      </w:pPr>
      <w:r>
        <w:t>整机装配柔性自动化生产线，满足全系列的产品需求，可实现</w:t>
      </w:r>
      <w:r>
        <w:t>3-12</w:t>
      </w:r>
      <w:r>
        <w:t>吨不同系列产品的柔性制造；生产线全线实现定扭设备全覆盖，全面提升整机装配质量；前车架、后车架、动臂、桥、箱</w:t>
      </w:r>
      <w:r>
        <w:t>5</w:t>
      </w:r>
      <w:r>
        <w:t>大件采用空中</w:t>
      </w:r>
      <w:r>
        <w:t>EMS</w:t>
      </w:r>
      <w:r>
        <w:t>自动输送到装配线，在提高效率的同时，减轻人员的劳动强度，提高劳动生产率</w:t>
      </w:r>
      <w:r>
        <w:t>22%</w:t>
      </w:r>
      <w:r>
        <w:t>以上。</w:t>
      </w:r>
    </w:p>
    <w:p w:rsidR="00B343EE" w:rsidRDefault="00A93FE4">
      <w:pPr>
        <w:pStyle w:val="ad"/>
        <w:overflowPunct/>
        <w:topLinePunct w:val="0"/>
        <w:ind w:firstLineChars="200" w:firstLine="632"/>
      </w:pPr>
      <w:r>
        <w:rPr>
          <w:rFonts w:hint="eastAsia"/>
        </w:rPr>
        <w:t>新增热处理抛丸机，采用三级除尘和严格密封系统，在提高制造效率、提升零件清洁度的同时，降低粉尘污染，改善作业环境；新增结构件、桥箱加工数控设备及焊接机器人设备，全面提升零部件的产品质量，降低产品不良率</w:t>
      </w:r>
      <w:r>
        <w:rPr>
          <w:rFonts w:hint="eastAsia"/>
        </w:rPr>
        <w:t>50%</w:t>
      </w:r>
      <w:r>
        <w:rPr>
          <w:rFonts w:hint="eastAsia"/>
        </w:rPr>
        <w:t>以上。</w:t>
      </w:r>
    </w:p>
    <w:p w:rsidR="00B343EE" w:rsidRDefault="00A93FE4">
      <w:pPr>
        <w:pStyle w:val="ad"/>
        <w:overflowPunct/>
        <w:topLinePunct w:val="0"/>
        <w:ind w:firstLineChars="200" w:firstLine="632"/>
      </w:pPr>
      <w:r>
        <w:rPr>
          <w:rFonts w:hint="eastAsia"/>
        </w:rPr>
        <w:t>及时采集设备和产线的能源消耗，实现能源高效利用，达到降低能耗</w:t>
      </w:r>
      <w:r>
        <w:rPr>
          <w:rFonts w:hint="eastAsia"/>
        </w:rPr>
        <w:t>5%-10%</w:t>
      </w:r>
      <w:r>
        <w:rPr>
          <w:rFonts w:hint="eastAsia"/>
        </w:rPr>
        <w:t>的成效。在劳动力过大或污染性较严重的环节如上下料、涂胶等，优先用机器人替代人工，通过人机协作，能够实现废料的回收和再利用，同时满足市场个性化定制的需求。</w:t>
      </w:r>
    </w:p>
    <w:p w:rsidR="00B343EE" w:rsidRDefault="00A93FE4">
      <w:pPr>
        <w:pStyle w:val="2"/>
        <w:ind w:firstLine="634"/>
      </w:pPr>
      <w:bookmarkStart w:id="30" w:name="_Toc24922"/>
      <w:bookmarkStart w:id="31" w:name="_Toc6213"/>
      <w:bookmarkStart w:id="32" w:name="_Toc6285"/>
      <w:r>
        <w:rPr>
          <w:rFonts w:hint="eastAsia"/>
        </w:rPr>
        <w:lastRenderedPageBreak/>
        <w:t>案例</w:t>
      </w:r>
      <w:r>
        <w:rPr>
          <w:rFonts w:hint="eastAsia"/>
        </w:rPr>
        <w:t>9</w:t>
      </w:r>
      <w:r>
        <w:rPr>
          <w:rFonts w:hint="eastAsia"/>
        </w:rPr>
        <w:t>：柳州微研天隆科技有限公司</w:t>
      </w:r>
      <w:bookmarkEnd w:id="30"/>
      <w:bookmarkEnd w:id="31"/>
      <w:bookmarkEnd w:id="32"/>
    </w:p>
    <w:p w:rsidR="00B343EE" w:rsidRDefault="00A93FE4">
      <w:pPr>
        <w:ind w:firstLine="632"/>
      </w:pPr>
      <w:r>
        <w:rPr>
          <w:rFonts w:hint="eastAsia"/>
        </w:rPr>
        <w:t>案例名称：精密冲压件数字化车间</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 </w:t>
      </w:r>
      <w:r>
        <w:rPr>
          <w:rFonts w:hint="eastAsia"/>
        </w:rPr>
        <w:t>柳州微研天隆科技有限公司于</w:t>
      </w:r>
      <w:r>
        <w:rPr>
          <w:rFonts w:hint="eastAsia"/>
        </w:rPr>
        <w:t>2019</w:t>
      </w:r>
      <w:r>
        <w:rPr>
          <w:rFonts w:hint="eastAsia"/>
        </w:rPr>
        <w:t>年</w:t>
      </w:r>
      <w:r>
        <w:rPr>
          <w:rFonts w:hint="eastAsia"/>
        </w:rPr>
        <w:t>3</w:t>
      </w:r>
      <w:r>
        <w:rPr>
          <w:rFonts w:hint="eastAsia"/>
        </w:rPr>
        <w:t>月注册，设立在柳州柳东新区车园横六路</w:t>
      </w:r>
      <w:r>
        <w:rPr>
          <w:rFonts w:hint="eastAsia"/>
        </w:rPr>
        <w:t>15</w:t>
      </w:r>
      <w:r>
        <w:rPr>
          <w:rFonts w:hint="eastAsia"/>
        </w:rPr>
        <w:t>号，注册资金</w:t>
      </w:r>
      <w:r>
        <w:rPr>
          <w:rFonts w:hint="eastAsia"/>
        </w:rPr>
        <w:t>5000</w:t>
      </w:r>
      <w:r>
        <w:rPr>
          <w:rFonts w:hint="eastAsia"/>
        </w:rPr>
        <w:t>万元，厂房面积</w:t>
      </w:r>
      <w:r>
        <w:rPr>
          <w:rFonts w:hint="eastAsia"/>
        </w:rPr>
        <w:t>23644</w:t>
      </w:r>
      <w:r>
        <w:rPr>
          <w:rFonts w:hint="eastAsia"/>
        </w:rPr>
        <w:t>平米。现公司主营业务汽车电控单元精密件开发及柔性化智能制造，高精密冲压模具开发与制造。</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数字化车间项目在柳州市鱼峰区花岭工业园购置</w:t>
      </w:r>
      <w:r>
        <w:rPr>
          <w:rFonts w:hint="eastAsia"/>
        </w:rPr>
        <w:t>50</w:t>
      </w:r>
      <w:r>
        <w:rPr>
          <w:rFonts w:hint="eastAsia"/>
        </w:rPr>
        <w:t>亩地建设工业厂房，通过购置机器人柔性伺服冲压生产线、六轴机器人、精密高速冲床、清洗设备、</w:t>
      </w:r>
      <w:r>
        <w:rPr>
          <w:rFonts w:hint="eastAsia"/>
        </w:rPr>
        <w:t>DMC</w:t>
      </w:r>
      <w:r>
        <w:rPr>
          <w:rFonts w:hint="eastAsia"/>
        </w:rPr>
        <w:t>打码设备、铆接设备、气密性自动检测设备等建设精密冲压制造线、新能源驱动电机铁芯生产线、精密模具加工生产线。</w:t>
      </w:r>
    </w:p>
    <w:p w:rsidR="00B343EE" w:rsidRDefault="00A93FE4">
      <w:pPr>
        <w:pStyle w:val="a7"/>
        <w:ind w:firstLineChars="0" w:firstLine="0"/>
        <w:jc w:val="center"/>
      </w:pPr>
      <w:r>
        <w:rPr>
          <w:noProof/>
        </w:rPr>
        <w:drawing>
          <wp:inline distT="0" distB="0" distL="114300" distR="114300">
            <wp:extent cx="4526280" cy="3327400"/>
            <wp:effectExtent l="0" t="0" r="7620" b="6350"/>
            <wp:docPr id="23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0"/>
                    <pic:cNvPicPr>
                      <a:picLocks noChangeAspect="1"/>
                    </pic:cNvPicPr>
                  </pic:nvPicPr>
                  <pic:blipFill>
                    <a:blip r:embed="rId52"/>
                    <a:stretch>
                      <a:fillRect/>
                    </a:stretch>
                  </pic:blipFill>
                  <pic:spPr>
                    <a:xfrm>
                      <a:off x="0" y="0"/>
                      <a:ext cx="4526280" cy="3327400"/>
                    </a:xfrm>
                    <a:prstGeom prst="rect">
                      <a:avLst/>
                    </a:prstGeom>
                    <a:noFill/>
                    <a:ln>
                      <a:noFill/>
                    </a:ln>
                  </pic:spPr>
                </pic:pic>
              </a:graphicData>
            </a:graphic>
          </wp:inline>
        </w:drawing>
      </w:r>
    </w:p>
    <w:p w:rsidR="00B343EE" w:rsidRDefault="00A93FE4">
      <w:pPr>
        <w:pStyle w:val="a7"/>
      </w:pPr>
      <w:r>
        <w:rPr>
          <w:rFonts w:hint="eastAsia"/>
        </w:rPr>
        <w:lastRenderedPageBreak/>
        <w:t>数字化车间改造实施了以</w:t>
      </w:r>
      <w:r>
        <w:rPr>
          <w:rFonts w:hint="eastAsia"/>
        </w:rPr>
        <w:t>ERP</w:t>
      </w:r>
      <w:r>
        <w:rPr>
          <w:rFonts w:hint="eastAsia"/>
        </w:rPr>
        <w:t>为核心系统、搭建车间制造执行系统</w:t>
      </w:r>
      <w:r>
        <w:rPr>
          <w:rFonts w:hint="eastAsia"/>
        </w:rPr>
        <w:t>MES</w:t>
      </w:r>
      <w:r>
        <w:rPr>
          <w:rFonts w:hint="eastAsia"/>
        </w:rPr>
        <w:t>，通过与</w:t>
      </w:r>
      <w:r>
        <w:rPr>
          <w:rFonts w:hint="eastAsia"/>
        </w:rPr>
        <w:t>UG</w:t>
      </w:r>
      <w:r>
        <w:rPr>
          <w:rFonts w:hint="eastAsia"/>
        </w:rPr>
        <w:t>、</w:t>
      </w:r>
      <w:r>
        <w:rPr>
          <w:rFonts w:hint="eastAsia"/>
        </w:rPr>
        <w:t>CAD</w:t>
      </w:r>
      <w:r>
        <w:rPr>
          <w:rFonts w:hint="eastAsia"/>
        </w:rPr>
        <w:t>多信息化系统的互联互通、数据共享、集成应用，结合机器人、</w:t>
      </w:r>
      <w:r>
        <w:rPr>
          <w:rFonts w:hint="eastAsia"/>
        </w:rPr>
        <w:t>3D</w:t>
      </w:r>
      <w:r>
        <w:rPr>
          <w:rFonts w:hint="eastAsia"/>
        </w:rPr>
        <w:t>视觉检测、自动检测设备等智能装备应用，推动生产模式向柔性、智能、精细化转变。实现了计划、制造、采购、部分质量的过程管控目标。通过对生产过程的人、机、料、法、环进行全面监控及冲压设备的交互控制，实现生产的透明可视化。</w:t>
      </w:r>
    </w:p>
    <w:p w:rsidR="00B343EE" w:rsidRDefault="00A93FE4">
      <w:pPr>
        <w:pStyle w:val="a7"/>
      </w:pPr>
      <w:r>
        <w:rPr>
          <w:rFonts w:hint="eastAsia"/>
        </w:rPr>
        <w:t>对仓储物流的批次管理、过程正向和反向追溯、仓储执行过程的防呆、防错管理，以及对仓储状况的实时监控等，提升物流仓储效率，建设成为数字化管理模式的车间，提高企业的核心竞争力。</w:t>
      </w:r>
    </w:p>
    <w:p w:rsidR="00B343EE" w:rsidRDefault="00A93FE4">
      <w:pPr>
        <w:pStyle w:val="a7"/>
        <w:ind w:firstLineChars="0" w:firstLine="0"/>
      </w:pPr>
      <w:r>
        <w:rPr>
          <w:rFonts w:hint="eastAsia"/>
          <w:noProof/>
        </w:rPr>
        <w:drawing>
          <wp:inline distT="0" distB="0" distL="114300" distR="114300">
            <wp:extent cx="5464175" cy="2501900"/>
            <wp:effectExtent l="0" t="0" r="3175" b="12700"/>
            <wp:docPr id="231" name="图片 231" descr="be6bfef148f3754acfe9b209e6663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be6bfef148f3754acfe9b209e6663ea"/>
                    <pic:cNvPicPr>
                      <a:picLocks noChangeAspect="1"/>
                    </pic:cNvPicPr>
                  </pic:nvPicPr>
                  <pic:blipFill>
                    <a:blip r:embed="rId53"/>
                    <a:stretch>
                      <a:fillRect/>
                    </a:stretch>
                  </pic:blipFill>
                  <pic:spPr>
                    <a:xfrm>
                      <a:off x="0" y="0"/>
                      <a:ext cx="5464175" cy="2501900"/>
                    </a:xfrm>
                    <a:prstGeom prst="rect">
                      <a:avLst/>
                    </a:prstGeom>
                  </pic:spPr>
                </pic:pic>
              </a:graphicData>
            </a:graphic>
          </wp:inline>
        </w:drawing>
      </w:r>
    </w:p>
    <w:p w:rsidR="00B343EE" w:rsidRDefault="00A93FE4">
      <w:pPr>
        <w:pStyle w:val="a7"/>
      </w:pPr>
      <w:r>
        <w:t>车间的生产执行系统，通过集成智能制造各子系统（包括</w:t>
      </w:r>
      <w:r>
        <w:t>MES</w:t>
      </w:r>
      <w:r>
        <w:t>、</w:t>
      </w:r>
      <w:r>
        <w:t>ERP</w:t>
      </w:r>
      <w:r>
        <w:t>、</w:t>
      </w:r>
      <w:r>
        <w:t>CAD</w:t>
      </w:r>
      <w:r>
        <w:t>等），构建形成生产数据平台，可对汽车电控单位生产全过程数据进行采集、监控、追溯、分析、决策和指挥调度，实现了生产过程的数字化和生产信息可视化。</w:t>
      </w:r>
    </w:p>
    <w:p w:rsidR="00B343EE" w:rsidRDefault="00A93FE4">
      <w:pPr>
        <w:pStyle w:val="a7"/>
      </w:pPr>
      <w:r>
        <w:lastRenderedPageBreak/>
        <w:t>机加生产线和冲压生产线均不同程度地采用了工业机器人、在线检测设备、高精度加工设备，配以自动搬运输送装置，组合成自动化、柔性化的生产线，机加工产线自动化率</w:t>
      </w:r>
      <w:r>
        <w:t>90%</w:t>
      </w:r>
      <w:r>
        <w:t>，冲压线自动化率达</w:t>
      </w:r>
      <w:r>
        <w:t>80%</w:t>
      </w:r>
      <w:r>
        <w:t>，产线实现零件型号切换不停线，多机型混线生产，具备多品种柔性制造能力。</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2019</w:t>
      </w:r>
      <w:r>
        <w:rPr>
          <w:rFonts w:hint="eastAsia"/>
        </w:rPr>
        <w:t>年</w:t>
      </w:r>
      <w:r>
        <w:rPr>
          <w:rFonts w:hint="eastAsia"/>
        </w:rPr>
        <w:t>3</w:t>
      </w:r>
      <w:r>
        <w:rPr>
          <w:rFonts w:hint="eastAsia"/>
        </w:rPr>
        <w:t>月至</w:t>
      </w:r>
      <w:r>
        <w:rPr>
          <w:rFonts w:hint="eastAsia"/>
        </w:rPr>
        <w:t>2023</w:t>
      </w:r>
      <w:r>
        <w:rPr>
          <w:rFonts w:hint="eastAsia"/>
        </w:rPr>
        <w:t>年</w:t>
      </w:r>
      <w:r>
        <w:rPr>
          <w:rFonts w:hint="eastAsia"/>
        </w:rPr>
        <w:t>4</w:t>
      </w:r>
      <w:r>
        <w:rPr>
          <w:rFonts w:hint="eastAsia"/>
        </w:rPr>
        <w:t>月，建设软硬件投资</w:t>
      </w:r>
      <w:r>
        <w:rPr>
          <w:rFonts w:hint="eastAsia"/>
        </w:rPr>
        <w:t>1174</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58" name="图表 158"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B343EE" w:rsidRDefault="00A93FE4">
      <w:pPr>
        <w:ind w:firstLine="632"/>
      </w:pPr>
      <w:r>
        <w:rPr>
          <w:rFonts w:hint="eastAsia"/>
        </w:rPr>
        <w:t>公司在数字化车间管理提升阶段，引入信息技术改变了原来以设备为基础、靠人管理的管理模式，通过信息化手段（控制技术和管理系统等），极大改善及优化了车间流程和管理手段，在整合资源、提高效率和辅助决策等方面充分发挥了信息化的优势，使企业生产力得到大幅提升。</w:t>
      </w:r>
    </w:p>
    <w:p w:rsidR="00B343EE" w:rsidRDefault="00A93FE4">
      <w:pPr>
        <w:pStyle w:val="2"/>
        <w:ind w:firstLine="634"/>
      </w:pPr>
      <w:bookmarkStart w:id="33" w:name="_Toc26219"/>
      <w:bookmarkStart w:id="34" w:name="_Toc17160"/>
      <w:bookmarkStart w:id="35" w:name="_Toc26812"/>
      <w:r>
        <w:rPr>
          <w:rFonts w:hint="eastAsia"/>
        </w:rPr>
        <w:lastRenderedPageBreak/>
        <w:t>案例</w:t>
      </w:r>
      <w:r>
        <w:rPr>
          <w:rFonts w:hint="eastAsia"/>
        </w:rPr>
        <w:t>10</w:t>
      </w:r>
      <w:r>
        <w:rPr>
          <w:rFonts w:hint="eastAsia"/>
        </w:rPr>
        <w:t>：广西一品鲜生物科技有限公司</w:t>
      </w:r>
      <w:bookmarkEnd w:id="33"/>
      <w:bookmarkEnd w:id="34"/>
      <w:bookmarkEnd w:id="35"/>
    </w:p>
    <w:p w:rsidR="00B343EE" w:rsidRDefault="00A93FE4">
      <w:pPr>
        <w:ind w:firstLine="632"/>
      </w:pPr>
      <w:r>
        <w:rPr>
          <w:rFonts w:hint="eastAsia"/>
        </w:rPr>
        <w:t>案例名称：酵母抽提物生产运用自动化设备及软件升级改造</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广西一品鲜生物科技有限公司是一个中外合资企业，</w:t>
      </w:r>
      <w:r>
        <w:rPr>
          <w:rFonts w:hint="eastAsia"/>
        </w:rPr>
        <w:t>2006</w:t>
      </w:r>
      <w:r>
        <w:rPr>
          <w:rFonts w:hint="eastAsia"/>
        </w:rPr>
        <w:t>年</w:t>
      </w:r>
      <w:r>
        <w:rPr>
          <w:rFonts w:hint="eastAsia"/>
        </w:rPr>
        <w:t>3</w:t>
      </w:r>
      <w:r>
        <w:rPr>
          <w:rFonts w:hint="eastAsia"/>
        </w:rPr>
        <w:t>月于广西来宾成立，经过几期的建设，</w:t>
      </w:r>
      <w:r>
        <w:rPr>
          <w:rFonts w:hint="eastAsia"/>
        </w:rPr>
        <w:t>2010</w:t>
      </w:r>
      <w:r>
        <w:rPr>
          <w:rFonts w:hint="eastAsia"/>
        </w:rPr>
        <w:t>年</w:t>
      </w:r>
      <w:r>
        <w:rPr>
          <w:rFonts w:hint="eastAsia"/>
        </w:rPr>
        <w:t>2</w:t>
      </w:r>
      <w:r>
        <w:rPr>
          <w:rFonts w:hint="eastAsia"/>
        </w:rPr>
        <w:t>月正式投产。为适应市场需求，分别于</w:t>
      </w:r>
      <w:r>
        <w:rPr>
          <w:rFonts w:hint="eastAsia"/>
        </w:rPr>
        <w:t>2012-2020</w:t>
      </w:r>
      <w:r>
        <w:rPr>
          <w:rFonts w:hint="eastAsia"/>
        </w:rPr>
        <w:t>年进行扩产工程建设，最新一期改造于</w:t>
      </w:r>
      <w:r>
        <w:rPr>
          <w:rFonts w:hint="eastAsia"/>
        </w:rPr>
        <w:t>2022</w:t>
      </w:r>
      <w:r>
        <w:rPr>
          <w:rFonts w:hint="eastAsia"/>
        </w:rPr>
        <w:t>年</w:t>
      </w:r>
      <w:r>
        <w:rPr>
          <w:rFonts w:hint="eastAsia"/>
        </w:rPr>
        <w:t>12</w:t>
      </w:r>
      <w:r>
        <w:rPr>
          <w:rFonts w:hint="eastAsia"/>
        </w:rPr>
        <w:t>月全部竣工完成投产。投产后，具备</w:t>
      </w:r>
      <w:r>
        <w:rPr>
          <w:rFonts w:hint="eastAsia"/>
        </w:rPr>
        <w:t>1.96</w:t>
      </w:r>
      <w:r>
        <w:rPr>
          <w:rFonts w:hint="eastAsia"/>
        </w:rPr>
        <w:t>万吨酵母抽提物及其他附属产品的生产能力，主要产品为酵母抽提物，可用于调味增鲜及膨化食品、饲料、生物技术应用等方面。</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广西一品鲜生物科技有限公司建设了一个智能化酵母抽提物工厂，从总体规划设计、软硬件的配套选择等方面配备智能化数字化设施。覆盖从研发到售后的各个生产服务环节，智能工厂生产数控化设备数量占生产设备总数量的</w:t>
      </w:r>
      <w:r>
        <w:rPr>
          <w:rFonts w:hint="eastAsia"/>
        </w:rPr>
        <w:t>95%</w:t>
      </w:r>
      <w:r>
        <w:rPr>
          <w:rFonts w:hint="eastAsia"/>
        </w:rPr>
        <w:t>，建立了建立了智能化新乳液清洗线、</w:t>
      </w:r>
      <w:r>
        <w:rPr>
          <w:rFonts w:hint="eastAsia"/>
        </w:rPr>
        <w:t>PI</w:t>
      </w:r>
      <w:r>
        <w:rPr>
          <w:rFonts w:hint="eastAsia"/>
        </w:rPr>
        <w:t>生产数据库、中央集控物料控制系统、自动化转鼓包装系统、热泵节能系统、智能数据库。通过</w:t>
      </w:r>
      <w:r>
        <w:rPr>
          <w:rFonts w:hint="eastAsia"/>
        </w:rPr>
        <w:t>PLC</w:t>
      </w:r>
      <w:r>
        <w:rPr>
          <w:rFonts w:hint="eastAsia"/>
        </w:rPr>
        <w:t>等先进自动化控制系统、机器人控制器基础操作系统、产品数据管理系统</w:t>
      </w:r>
      <w:r>
        <w:rPr>
          <w:rFonts w:hint="eastAsia"/>
        </w:rPr>
        <w:t>PDM</w:t>
      </w:r>
      <w:r>
        <w:rPr>
          <w:rFonts w:hint="eastAsia"/>
        </w:rPr>
        <w:t>和企业资源计划管理系统</w:t>
      </w:r>
      <w:r>
        <w:rPr>
          <w:rFonts w:hint="eastAsia"/>
        </w:rPr>
        <w:t>ERP</w:t>
      </w:r>
      <w:r>
        <w:rPr>
          <w:rFonts w:hint="eastAsia"/>
        </w:rPr>
        <w:t>及制造执行系统</w:t>
      </w:r>
      <w:r>
        <w:rPr>
          <w:rFonts w:hint="eastAsia"/>
        </w:rPr>
        <w:t>MES</w:t>
      </w:r>
      <w:r>
        <w:rPr>
          <w:rFonts w:hint="eastAsia"/>
        </w:rPr>
        <w:t>系统的无缝集成等安全可控智能制造手段系统的应用。</w:t>
      </w:r>
    </w:p>
    <w:p w:rsidR="00B343EE" w:rsidRDefault="00A93FE4">
      <w:pPr>
        <w:pStyle w:val="a7"/>
        <w:ind w:firstLineChars="0" w:firstLine="0"/>
        <w:jc w:val="center"/>
      </w:pPr>
      <w:r>
        <w:rPr>
          <w:noProof/>
        </w:rPr>
        <w:lastRenderedPageBreak/>
        <w:drawing>
          <wp:inline distT="0" distB="0" distL="114300" distR="114300">
            <wp:extent cx="4545330" cy="3031490"/>
            <wp:effectExtent l="0" t="0" r="7620" b="16510"/>
            <wp:docPr id="7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0"/>
                    <pic:cNvPicPr>
                      <a:picLocks noChangeAspect="1"/>
                    </pic:cNvPicPr>
                  </pic:nvPicPr>
                  <pic:blipFill>
                    <a:blip r:embed="rId55"/>
                    <a:srcRect/>
                    <a:stretch>
                      <a:fillRect/>
                    </a:stretch>
                  </pic:blipFill>
                  <pic:spPr>
                    <a:xfrm>
                      <a:off x="0" y="0"/>
                      <a:ext cx="4545330" cy="3031490"/>
                    </a:xfrm>
                    <a:prstGeom prst="rect">
                      <a:avLst/>
                    </a:prstGeom>
                    <a:noFill/>
                    <a:ln>
                      <a:noFill/>
                    </a:ln>
                  </pic:spPr>
                </pic:pic>
              </a:graphicData>
            </a:graphic>
          </wp:inline>
        </w:drawing>
      </w:r>
    </w:p>
    <w:p w:rsidR="00B343EE" w:rsidRDefault="00A93FE4">
      <w:pPr>
        <w:pStyle w:val="a7"/>
      </w:pPr>
      <w:r>
        <w:rPr>
          <w:rFonts w:hint="eastAsia"/>
        </w:rPr>
        <w:t>通过引进先进智能化管理系统及自动化装备，结合现有智能化管理系统，升级筑牢公司智能化基础的建设，实现生产过程动态优化，制造和管理信息的全程可视化，企业在资源配置、工艺优化、过程控制、产业链管理、节能减排及安全生产等方面的智能化水平显著提升，满足公司在生产、经营管理智能化数字化转型发展的需求。</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1</w:t>
      </w:r>
      <w:r>
        <w:rPr>
          <w:rFonts w:hint="eastAsia"/>
        </w:rPr>
        <w:t>月</w:t>
      </w:r>
      <w:r>
        <w:rPr>
          <w:rFonts w:hint="eastAsia"/>
        </w:rPr>
        <w:t>~2022</w:t>
      </w:r>
      <w:r>
        <w:rPr>
          <w:rFonts w:hint="eastAsia"/>
        </w:rPr>
        <w:t>年</w:t>
      </w:r>
      <w:r>
        <w:rPr>
          <w:rFonts w:hint="eastAsia"/>
        </w:rPr>
        <w:t>12</w:t>
      </w:r>
      <w:r>
        <w:rPr>
          <w:rFonts w:hint="eastAsia"/>
        </w:rPr>
        <w:t>月，建设软硬件投资</w:t>
      </w:r>
      <w:r>
        <w:rPr>
          <w:rFonts w:hint="eastAsia"/>
        </w:rPr>
        <w:t>2550</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40" name="图表 140"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B343EE" w:rsidRDefault="00A93FE4">
      <w:pPr>
        <w:pStyle w:val="a7"/>
      </w:pPr>
      <w:r>
        <w:t>智能工厂建成后，智能化新乳液清洗线采用先进自动化控制系统实现生产设备数字化集中控制，可年节水</w:t>
      </w:r>
      <w:r>
        <w:t>72000m</w:t>
      </w:r>
      <w:r>
        <w:rPr>
          <w:vertAlign w:val="superscript"/>
        </w:rPr>
        <w:t>3</w:t>
      </w:r>
      <w:r>
        <w:t>；</w:t>
      </w:r>
      <w:r>
        <w:t>PI</w:t>
      </w:r>
      <w:r>
        <w:t>生产数据库改变人工取样、手工输入数据的低效工作状态，各个终端进行自动化数据收集取样、</w:t>
      </w:r>
      <w:r>
        <w:t>AI</w:t>
      </w:r>
      <w:r>
        <w:t>分析，实现生产过程完全控制，</w:t>
      </w:r>
      <w:r>
        <w:t>100%</w:t>
      </w:r>
      <w:r>
        <w:t>保证数据采集质量，生产效率提升</w:t>
      </w:r>
      <w:r>
        <w:t>83%</w:t>
      </w:r>
      <w:r>
        <w:t>，降低成本；热泵的引进，绿色环保，高效节能，每年节省电力和蒸汽折算人民币一百五十万元。劳动生产率提升</w:t>
      </w:r>
      <w:r>
        <w:t>23%</w:t>
      </w:r>
      <w:r>
        <w:t>；能源利用率提高</w:t>
      </w:r>
      <w:r>
        <w:t>14%</w:t>
      </w:r>
      <w:r>
        <w:t>；生产工艺数据自动数采率达到</w:t>
      </w:r>
      <w:r>
        <w:t>99%</w:t>
      </w:r>
      <w:r>
        <w:t>，提升了</w:t>
      </w:r>
      <w:r>
        <w:t>10%</w:t>
      </w:r>
      <w:r>
        <w:t>，生产装备数控率</w:t>
      </w:r>
      <w:r>
        <w:t>95%</w:t>
      </w:r>
      <w:r>
        <w:t>，提升了</w:t>
      </w:r>
      <w:r>
        <w:t>6%</w:t>
      </w:r>
      <w:r>
        <w:t>。</w:t>
      </w:r>
    </w:p>
    <w:p w:rsidR="00B343EE" w:rsidRDefault="00B343EE">
      <w:pPr>
        <w:pStyle w:val="a7"/>
      </w:pPr>
    </w:p>
    <w:p w:rsidR="00B343EE" w:rsidRDefault="00A93FE4">
      <w:pPr>
        <w:pStyle w:val="2"/>
        <w:ind w:firstLine="634"/>
      </w:pPr>
      <w:bookmarkStart w:id="36" w:name="_Toc6576"/>
      <w:bookmarkStart w:id="37" w:name="_Toc22019"/>
      <w:bookmarkStart w:id="38" w:name="_Toc20005"/>
      <w:r>
        <w:rPr>
          <w:rFonts w:hint="eastAsia"/>
        </w:rPr>
        <w:t>案例</w:t>
      </w:r>
      <w:r>
        <w:rPr>
          <w:rFonts w:hint="eastAsia"/>
        </w:rPr>
        <w:t>11</w:t>
      </w:r>
      <w:r>
        <w:rPr>
          <w:rFonts w:hint="eastAsia"/>
        </w:rPr>
        <w:t>：佛山市海天（南宁）调味食品有限公司</w:t>
      </w:r>
      <w:bookmarkEnd w:id="36"/>
      <w:bookmarkEnd w:id="37"/>
      <w:bookmarkEnd w:id="38"/>
    </w:p>
    <w:p w:rsidR="00B343EE" w:rsidRDefault="00A93FE4">
      <w:pPr>
        <w:ind w:firstLine="632"/>
      </w:pPr>
      <w:r>
        <w:rPr>
          <w:rFonts w:hint="eastAsia"/>
        </w:rPr>
        <w:t>案例名称：海天（南宁）调味品生产基地智能工厂</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佛山市海天（南宁）调味食品有限公司是海天的的全资子公</w:t>
      </w:r>
      <w:r>
        <w:rPr>
          <w:rFonts w:hint="eastAsia"/>
        </w:rPr>
        <w:lastRenderedPageBreak/>
        <w:t>司</w:t>
      </w:r>
      <w:r>
        <w:rPr>
          <w:rFonts w:hint="eastAsia"/>
        </w:rPr>
        <w:t>,</w:t>
      </w:r>
      <w:r>
        <w:rPr>
          <w:rFonts w:hint="eastAsia"/>
        </w:rPr>
        <w:t>是一家调味品生产企业。公司座落于广西东盟经济技术开发区永和路</w:t>
      </w:r>
      <w:r>
        <w:rPr>
          <w:rFonts w:hint="eastAsia"/>
        </w:rPr>
        <w:t>889</w:t>
      </w:r>
      <w:r>
        <w:rPr>
          <w:rFonts w:hint="eastAsia"/>
        </w:rPr>
        <w:t>号，于</w:t>
      </w:r>
      <w:r>
        <w:rPr>
          <w:rFonts w:hint="eastAsia"/>
        </w:rPr>
        <w:t>2020</w:t>
      </w:r>
      <w:r>
        <w:rPr>
          <w:rFonts w:hint="eastAsia"/>
        </w:rPr>
        <w:t>年</w:t>
      </w:r>
      <w:r>
        <w:rPr>
          <w:rFonts w:hint="eastAsia"/>
        </w:rPr>
        <w:t>1</w:t>
      </w:r>
      <w:r>
        <w:rPr>
          <w:rFonts w:hint="eastAsia"/>
        </w:rPr>
        <w:t>月</w:t>
      </w:r>
      <w:r>
        <w:rPr>
          <w:rFonts w:hint="eastAsia"/>
        </w:rPr>
        <w:t>23</w:t>
      </w:r>
      <w:r>
        <w:rPr>
          <w:rFonts w:hint="eastAsia"/>
        </w:rPr>
        <w:t>日注册成立，占地逾</w:t>
      </w:r>
      <w:r>
        <w:rPr>
          <w:rFonts w:hint="eastAsia"/>
        </w:rPr>
        <w:t>1000</w:t>
      </w:r>
      <w:r>
        <w:rPr>
          <w:rFonts w:hint="eastAsia"/>
        </w:rPr>
        <w:t>亩。其中，一期投资</w:t>
      </w:r>
      <w:r>
        <w:rPr>
          <w:rFonts w:hint="eastAsia"/>
        </w:rPr>
        <w:t>5</w:t>
      </w:r>
      <w:r>
        <w:rPr>
          <w:rFonts w:hint="eastAsia"/>
        </w:rPr>
        <w:t>亿元，已于</w:t>
      </w:r>
      <w:r>
        <w:rPr>
          <w:rFonts w:hint="eastAsia"/>
        </w:rPr>
        <w:t>2022</w:t>
      </w:r>
      <w:r>
        <w:rPr>
          <w:rFonts w:hint="eastAsia"/>
        </w:rPr>
        <w:t>年正式投产。公司主要产品包括酱油、蚝油、酱、醋等调味食品。</w:t>
      </w:r>
    </w:p>
    <w:p w:rsidR="00B343EE" w:rsidRDefault="00A93FE4">
      <w:pPr>
        <w:pStyle w:val="a7"/>
        <w:ind w:firstLine="634"/>
      </w:pPr>
      <w:r>
        <w:rPr>
          <w:rFonts w:hint="eastAsia"/>
          <w:b/>
          <w:bCs/>
        </w:rPr>
        <w:t>（二）项目情况</w:t>
      </w:r>
    </w:p>
    <w:p w:rsidR="00B343EE" w:rsidRDefault="00A93FE4">
      <w:pPr>
        <w:pStyle w:val="a7"/>
      </w:pPr>
      <w:r>
        <w:rPr>
          <w:rFonts w:hint="eastAsia"/>
        </w:rPr>
        <w:t>工厂总体规划设计、工艺流程及布局均已建立数字化模型，并进行模拟仿真，实现生产全流程数字化管理和协同优化。</w:t>
      </w:r>
    </w:p>
    <w:p w:rsidR="00B343EE" w:rsidRDefault="00A93FE4">
      <w:pPr>
        <w:pStyle w:val="a7"/>
        <w:ind w:firstLineChars="0" w:firstLine="0"/>
        <w:jc w:val="center"/>
      </w:pPr>
      <w:r>
        <w:rPr>
          <w:noProof/>
        </w:rPr>
        <w:drawing>
          <wp:inline distT="0" distB="0" distL="114300" distR="114300">
            <wp:extent cx="5133340" cy="2776220"/>
            <wp:effectExtent l="0" t="0" r="10160" b="5080"/>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57"/>
                    <a:srcRect/>
                    <a:stretch>
                      <a:fillRect/>
                    </a:stretch>
                  </pic:blipFill>
                  <pic:spPr>
                    <a:xfrm>
                      <a:off x="0" y="0"/>
                      <a:ext cx="5133340" cy="2776220"/>
                    </a:xfrm>
                    <a:prstGeom prst="rect">
                      <a:avLst/>
                    </a:prstGeom>
                    <a:noFill/>
                    <a:ln>
                      <a:noFill/>
                    </a:ln>
                  </pic:spPr>
                </pic:pic>
              </a:graphicData>
            </a:graphic>
          </wp:inline>
        </w:drawing>
      </w:r>
    </w:p>
    <w:p w:rsidR="00B343EE" w:rsidRDefault="00A93FE4">
      <w:pPr>
        <w:pStyle w:val="a7"/>
      </w:pPr>
      <w:r>
        <w:rPr>
          <w:rFonts w:hint="eastAsia"/>
        </w:rPr>
        <w:t>生产全流程智能化。通过广泛运用</w:t>
      </w:r>
      <w:r>
        <w:rPr>
          <w:rFonts w:hint="eastAsia"/>
        </w:rPr>
        <w:t>5G</w:t>
      </w:r>
      <w:r>
        <w:rPr>
          <w:rFonts w:hint="eastAsia"/>
        </w:rPr>
        <w:t>、人工智能、大数据等技术广泛应用自研智能生产设备：机械手自动投料系统（</w:t>
      </w:r>
      <w:r>
        <w:rPr>
          <w:rFonts w:hint="eastAsia"/>
        </w:rPr>
        <w:t>MES</w:t>
      </w:r>
      <w:r>
        <w:rPr>
          <w:rFonts w:hint="eastAsia"/>
        </w:rPr>
        <w:t>）、自动输送投料系统（</w:t>
      </w:r>
      <w:r>
        <w:rPr>
          <w:rFonts w:hint="eastAsia"/>
        </w:rPr>
        <w:t>MES</w:t>
      </w:r>
      <w:r>
        <w:rPr>
          <w:rFonts w:hint="eastAsia"/>
        </w:rPr>
        <w:t>）并自带（</w:t>
      </w:r>
      <w:r>
        <w:rPr>
          <w:rFonts w:hint="eastAsia"/>
        </w:rPr>
        <w:t>PDM</w:t>
      </w:r>
      <w:r>
        <w:rPr>
          <w:rFonts w:hint="eastAsia"/>
        </w:rPr>
        <w:t>）系统、精准配兑系统自带监测系统</w:t>
      </w:r>
      <w:r>
        <w:rPr>
          <w:rFonts w:hint="eastAsia"/>
        </w:rPr>
        <w:t>(SCADA)</w:t>
      </w:r>
      <w:r>
        <w:rPr>
          <w:rFonts w:hint="eastAsia"/>
        </w:rPr>
        <w:t>、高速贴标机、机器人码垛机、企业数据采集与监视控制系统</w:t>
      </w:r>
      <w:r>
        <w:rPr>
          <w:rFonts w:hint="eastAsia"/>
        </w:rPr>
        <w:t>(SCADA)</w:t>
      </w:r>
      <w:r>
        <w:rPr>
          <w:rFonts w:hint="eastAsia"/>
        </w:rPr>
        <w:t>、自研（利乐）集成生产系统（</w:t>
      </w:r>
      <w:r>
        <w:rPr>
          <w:rFonts w:hint="eastAsia"/>
        </w:rPr>
        <w:t>PLM</w:t>
      </w:r>
      <w:r>
        <w:rPr>
          <w:rFonts w:hint="eastAsia"/>
        </w:rPr>
        <w:t>）、产品全生命周期管理系统（</w:t>
      </w:r>
      <w:r>
        <w:rPr>
          <w:rFonts w:hint="eastAsia"/>
        </w:rPr>
        <w:t>PLM</w:t>
      </w:r>
      <w:r>
        <w:rPr>
          <w:rFonts w:hint="eastAsia"/>
        </w:rPr>
        <w:t>）等，提高生产计划准确性和生产过程的可控性，实现人少化或无人化。</w:t>
      </w:r>
    </w:p>
    <w:p w:rsidR="00B343EE" w:rsidRDefault="00A93FE4">
      <w:pPr>
        <w:pStyle w:val="a7"/>
        <w:ind w:firstLineChars="0" w:firstLine="0"/>
      </w:pPr>
      <w:r>
        <w:rPr>
          <w:noProof/>
        </w:rPr>
        <w:lastRenderedPageBreak/>
        <w:drawing>
          <wp:inline distT="0" distB="0" distL="114300" distR="114300">
            <wp:extent cx="5615940" cy="2793365"/>
            <wp:effectExtent l="0" t="0" r="3810" b="6985"/>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58"/>
                    <a:stretch>
                      <a:fillRect/>
                    </a:stretch>
                  </pic:blipFill>
                  <pic:spPr>
                    <a:xfrm>
                      <a:off x="0" y="0"/>
                      <a:ext cx="5615940" cy="2793365"/>
                    </a:xfrm>
                    <a:prstGeom prst="rect">
                      <a:avLst/>
                    </a:prstGeom>
                    <a:noFill/>
                    <a:ln>
                      <a:noFill/>
                    </a:ln>
                  </pic:spPr>
                </pic:pic>
              </a:graphicData>
            </a:graphic>
          </wp:inline>
        </w:drawing>
      </w:r>
    </w:p>
    <w:p w:rsidR="00B343EE" w:rsidRDefault="00A93FE4">
      <w:pPr>
        <w:pStyle w:val="a7"/>
      </w:pPr>
      <w:r>
        <w:rPr>
          <w:rFonts w:hint="eastAsia"/>
        </w:rPr>
        <w:t>管理智慧化。“海天全供应链协同云（</w:t>
      </w:r>
      <w:r>
        <w:rPr>
          <w:rFonts w:hint="eastAsia"/>
        </w:rPr>
        <w:t>ERP</w:t>
      </w:r>
      <w:r>
        <w:rPr>
          <w:rFonts w:hint="eastAsia"/>
        </w:rPr>
        <w:t>）平台”、包括流程、供应商管理系统</w:t>
      </w:r>
      <w:r>
        <w:rPr>
          <w:rFonts w:hint="eastAsia"/>
        </w:rPr>
        <w:t>(CRM)</w:t>
      </w:r>
      <w:r>
        <w:rPr>
          <w:rFonts w:hint="eastAsia"/>
        </w:rPr>
        <w:t>、采购、生产、质量、库存、供应链管理系统（</w:t>
      </w:r>
      <w:r>
        <w:rPr>
          <w:rFonts w:hint="eastAsia"/>
        </w:rPr>
        <w:t>SCM</w:t>
      </w:r>
      <w:r>
        <w:rPr>
          <w:rFonts w:hint="eastAsia"/>
        </w:rPr>
        <w:t>）等，随时对蚝油产品全生命周期管理（</w:t>
      </w:r>
      <w:r>
        <w:rPr>
          <w:rFonts w:hint="eastAsia"/>
        </w:rPr>
        <w:t>PLM</w:t>
      </w:r>
      <w:r>
        <w:rPr>
          <w:rFonts w:hint="eastAsia"/>
        </w:rPr>
        <w:t>），实现生产、运营和决策的智慧化管理。</w:t>
      </w:r>
    </w:p>
    <w:p w:rsidR="00B343EE" w:rsidRDefault="00A93FE4">
      <w:pPr>
        <w:pStyle w:val="a7"/>
      </w:pPr>
      <w:r>
        <w:rPr>
          <w:rFonts w:hint="eastAsia"/>
        </w:rPr>
        <w:t>协同化赋能。建设企业工业互联网信息平台，实现人员、设备、数据等信息要素共享，实现整体集成和协同优化。</w:t>
      </w:r>
    </w:p>
    <w:p w:rsidR="00B343EE" w:rsidRDefault="00A93FE4">
      <w:pPr>
        <w:pStyle w:val="a7"/>
      </w:pPr>
      <w:r>
        <w:rPr>
          <w:rFonts w:hint="eastAsia"/>
        </w:rPr>
        <w:t>制造绿色化。建立能源管理监测系统和环保监测系统</w:t>
      </w:r>
      <w:r>
        <w:rPr>
          <w:rFonts w:hint="eastAsia"/>
        </w:rPr>
        <w:t>(EMS</w:t>
      </w:r>
      <w:r>
        <w:rPr>
          <w:rFonts w:hint="eastAsia"/>
        </w:rPr>
        <w:t>），实现从清洁生产到末端治理的全过程环保数据采集、实时监控及报警，开展可视化分析。</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2021</w:t>
      </w:r>
      <w:r>
        <w:rPr>
          <w:rFonts w:hint="eastAsia"/>
        </w:rPr>
        <w:t>年</w:t>
      </w:r>
      <w:r>
        <w:rPr>
          <w:rFonts w:hint="eastAsia"/>
        </w:rPr>
        <w:t>8</w:t>
      </w:r>
      <w:r>
        <w:rPr>
          <w:rFonts w:hint="eastAsia"/>
        </w:rPr>
        <w:t>月</w:t>
      </w:r>
      <w:r>
        <w:rPr>
          <w:rFonts w:hint="eastAsia"/>
        </w:rPr>
        <w:t>~2022</w:t>
      </w:r>
      <w:r>
        <w:rPr>
          <w:rFonts w:hint="eastAsia"/>
        </w:rPr>
        <w:t>年</w:t>
      </w:r>
      <w:r>
        <w:rPr>
          <w:rFonts w:hint="eastAsia"/>
        </w:rPr>
        <w:t>12</w:t>
      </w:r>
      <w:r>
        <w:rPr>
          <w:rFonts w:hint="eastAsia"/>
        </w:rPr>
        <w:t>月，建设软硬件投资</w:t>
      </w:r>
      <w:r>
        <w:rPr>
          <w:rFonts w:hint="eastAsia"/>
        </w:rPr>
        <w:t>13149</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32" name="图表 132"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B343EE" w:rsidRDefault="00A93FE4">
      <w:pPr>
        <w:pStyle w:val="a7"/>
      </w:pPr>
      <w:r>
        <w:rPr>
          <w:rFonts w:hint="eastAsia"/>
        </w:rPr>
        <w:t>智能工厂实施后取得显著成效；智能设备数控率达</w:t>
      </w:r>
      <w:r>
        <w:rPr>
          <w:rFonts w:hint="eastAsia"/>
        </w:rPr>
        <w:t>85%</w:t>
      </w:r>
      <w:r>
        <w:rPr>
          <w:rFonts w:hint="eastAsia"/>
        </w:rPr>
        <w:t>，生产效率提升</w:t>
      </w:r>
      <w:r>
        <w:rPr>
          <w:rFonts w:hint="eastAsia"/>
        </w:rPr>
        <w:t>85%</w:t>
      </w:r>
      <w:r>
        <w:rPr>
          <w:rFonts w:hint="eastAsia"/>
        </w:rPr>
        <w:t>，运营成本下降</w:t>
      </w:r>
      <w:r>
        <w:rPr>
          <w:rFonts w:hint="eastAsia"/>
        </w:rPr>
        <w:t>15%</w:t>
      </w:r>
      <w:r>
        <w:rPr>
          <w:rFonts w:hint="eastAsia"/>
        </w:rPr>
        <w:t>，优化人员比例约</w:t>
      </w:r>
      <w:r>
        <w:rPr>
          <w:rFonts w:hint="eastAsia"/>
        </w:rPr>
        <w:t>60%</w:t>
      </w:r>
      <w:r>
        <w:rPr>
          <w:rFonts w:hint="eastAsia"/>
        </w:rPr>
        <w:t>，产品不良品率下降</w:t>
      </w:r>
      <w:r>
        <w:rPr>
          <w:rFonts w:hint="eastAsia"/>
        </w:rPr>
        <w:t>15%</w:t>
      </w:r>
      <w:r>
        <w:rPr>
          <w:rFonts w:hint="eastAsia"/>
        </w:rPr>
        <w:t>、能源利用率提升</w:t>
      </w:r>
      <w:r>
        <w:rPr>
          <w:rFonts w:hint="eastAsia"/>
        </w:rPr>
        <w:t>85%</w:t>
      </w:r>
      <w:r>
        <w:rPr>
          <w:rFonts w:hint="eastAsia"/>
        </w:rPr>
        <w:t>，等方面取得了突出成效。</w:t>
      </w:r>
    </w:p>
    <w:p w:rsidR="00B343EE" w:rsidRDefault="00B343EE">
      <w:pPr>
        <w:pStyle w:val="a7"/>
      </w:pPr>
    </w:p>
    <w:p w:rsidR="00B343EE" w:rsidRDefault="00A93FE4">
      <w:pPr>
        <w:pStyle w:val="2"/>
        <w:ind w:firstLine="634"/>
      </w:pPr>
      <w:bookmarkStart w:id="39" w:name="_Toc11622"/>
      <w:bookmarkStart w:id="40" w:name="_Toc13026"/>
      <w:bookmarkStart w:id="41" w:name="_Toc1487"/>
      <w:r>
        <w:rPr>
          <w:rFonts w:hint="eastAsia"/>
        </w:rPr>
        <w:t>案例</w:t>
      </w:r>
      <w:r>
        <w:rPr>
          <w:rFonts w:hint="eastAsia"/>
        </w:rPr>
        <w:t>12</w:t>
      </w:r>
      <w:r>
        <w:rPr>
          <w:rFonts w:hint="eastAsia"/>
        </w:rPr>
        <w:t>：广西六点半豆制品有限公司</w:t>
      </w:r>
      <w:bookmarkEnd w:id="39"/>
      <w:bookmarkEnd w:id="40"/>
      <w:bookmarkEnd w:id="41"/>
    </w:p>
    <w:p w:rsidR="00B343EE" w:rsidRDefault="00A93FE4">
      <w:pPr>
        <w:ind w:firstLine="632"/>
      </w:pPr>
      <w:r>
        <w:rPr>
          <w:rFonts w:hint="eastAsia"/>
        </w:rPr>
        <w:t>案例名称：六点半豆奶数字化车间</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广西六点半豆制品有限公司成立于</w:t>
      </w:r>
      <w:r>
        <w:rPr>
          <w:rFonts w:hint="eastAsia"/>
        </w:rPr>
        <w:t>2011</w:t>
      </w:r>
      <w:r>
        <w:rPr>
          <w:rFonts w:hint="eastAsia"/>
        </w:rPr>
        <w:t>年</w:t>
      </w:r>
      <w:r>
        <w:rPr>
          <w:rFonts w:hint="eastAsia"/>
        </w:rPr>
        <w:t>8</w:t>
      </w:r>
      <w:r>
        <w:rPr>
          <w:rFonts w:hint="eastAsia"/>
        </w:rPr>
        <w:t>月</w:t>
      </w:r>
      <w:r>
        <w:rPr>
          <w:rFonts w:hint="eastAsia"/>
        </w:rPr>
        <w:t>31</w:t>
      </w:r>
      <w:r>
        <w:rPr>
          <w:rFonts w:hint="eastAsia"/>
        </w:rPr>
        <w:t>日，总部位于广西南宁广西东盟经开区，是一家集科研、生产及销售为一体的企业。公司自成立以来，一直致力于全豆豆奶的研发、营销业务，公司已掌握全豆技术</w:t>
      </w:r>
      <w:r>
        <w:rPr>
          <w:rFonts w:hint="eastAsia"/>
        </w:rPr>
        <w:t>20</w:t>
      </w:r>
      <w:r>
        <w:rPr>
          <w:rFonts w:hint="eastAsia"/>
        </w:rPr>
        <w:t>余年。</w:t>
      </w:r>
    </w:p>
    <w:p w:rsidR="00B343EE" w:rsidRDefault="00A93FE4">
      <w:pPr>
        <w:pStyle w:val="a7"/>
      </w:pPr>
      <w:r>
        <w:rPr>
          <w:rFonts w:hint="eastAsia"/>
        </w:rPr>
        <w:t>公司主要生产以东北大豆为原料的植物蛋白饮品，包括六点半豆奶、花生奶、草莓果味饮料、清爽豆奶、六点半玉米汁等系</w:t>
      </w:r>
      <w:r>
        <w:rPr>
          <w:rFonts w:hint="eastAsia"/>
        </w:rPr>
        <w:lastRenderedPageBreak/>
        <w:t>列产品。</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六点半豆奶数字化车间通过采用自动化产线及自动化控制系统和信息化管理系统的集成和融合，结合“互联网</w:t>
      </w:r>
      <w:r>
        <w:rPr>
          <w:rFonts w:hint="eastAsia"/>
        </w:rPr>
        <w:t>+</w:t>
      </w:r>
      <w:r>
        <w:rPr>
          <w:rFonts w:hint="eastAsia"/>
        </w:rPr>
        <w:t>”技术，打破生产制造过程的信息孤岛。</w:t>
      </w:r>
    </w:p>
    <w:p w:rsidR="00B343EE" w:rsidRDefault="00A93FE4">
      <w:pPr>
        <w:pStyle w:val="a7"/>
      </w:pPr>
      <w:r>
        <w:rPr>
          <w:rFonts w:hint="eastAsia"/>
        </w:rPr>
        <w:t>数字化车间建成豆奶生产、检测、包装一体化生产线，提高产品产量和产品质量，降低劳动强度和单位能耗实现产能提升</w:t>
      </w:r>
      <w:r>
        <w:rPr>
          <w:rFonts w:hint="eastAsia"/>
        </w:rPr>
        <w:t>20%-175%</w:t>
      </w:r>
      <w:r>
        <w:rPr>
          <w:rFonts w:hint="eastAsia"/>
        </w:rPr>
        <w:t>。</w:t>
      </w:r>
    </w:p>
    <w:p w:rsidR="00B343EE" w:rsidRDefault="00A93FE4">
      <w:pPr>
        <w:pStyle w:val="a7"/>
      </w:pPr>
      <w:r>
        <w:rPr>
          <w:rFonts w:hint="eastAsia"/>
        </w:rPr>
        <w:t>建设企业管理综合系统平台，建立以销售订单为驱动，以</w:t>
      </w:r>
      <w:r>
        <w:rPr>
          <w:rFonts w:hint="eastAsia"/>
        </w:rPr>
        <w:t>MES</w:t>
      </w:r>
      <w:r>
        <w:rPr>
          <w:rFonts w:hint="eastAsia"/>
        </w:rPr>
        <w:t>系统为核心的生产过程管理机制。将产品业务流程植入</w:t>
      </w:r>
      <w:r>
        <w:rPr>
          <w:rFonts w:hint="eastAsia"/>
        </w:rPr>
        <w:t>MES</w:t>
      </w:r>
      <w:r>
        <w:rPr>
          <w:rFonts w:hint="eastAsia"/>
        </w:rPr>
        <w:t>系统，优化业务及包装作业管控流程。打通数据流，打通信息流，建立快速统一的沟通渠道。通过与</w:t>
      </w:r>
      <w:r>
        <w:rPr>
          <w:rFonts w:hint="eastAsia"/>
        </w:rPr>
        <w:t>ERP</w:t>
      </w:r>
      <w:r>
        <w:rPr>
          <w:rFonts w:hint="eastAsia"/>
        </w:rPr>
        <w:t>、</w:t>
      </w:r>
      <w:r>
        <w:rPr>
          <w:rFonts w:hint="eastAsia"/>
        </w:rPr>
        <w:t>WMS</w:t>
      </w:r>
      <w:r>
        <w:rPr>
          <w:rFonts w:hint="eastAsia"/>
        </w:rPr>
        <w:t>的系统集成，实现豆奶产品生产过程信息流有效集成，实现管理及生产管控有效交互。实施计划排程，为销售计划的执行提供准确数据，最大幅度的提升计划准确率，形成生产与销售的响应闭环，全面解决产销一体化存在的问题。</w:t>
      </w:r>
    </w:p>
    <w:p w:rsidR="00B343EE" w:rsidRDefault="00A93FE4">
      <w:pPr>
        <w:pStyle w:val="a7"/>
        <w:ind w:firstLineChars="0" w:firstLine="0"/>
        <w:jc w:val="center"/>
      </w:pPr>
      <w:r>
        <w:rPr>
          <w:rFonts w:hint="eastAsia"/>
          <w:noProof/>
          <w:sz w:val="28"/>
          <w:szCs w:val="28"/>
        </w:rPr>
        <w:lastRenderedPageBreak/>
        <w:drawing>
          <wp:inline distT="0" distB="0" distL="114300" distR="114300">
            <wp:extent cx="4596765" cy="2469515"/>
            <wp:effectExtent l="0" t="0" r="13335" b="6985"/>
            <wp:docPr id="68" name="图片 15" descr="a3799d210493e7b880d9780794c71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5" descr="a3799d210493e7b880d9780794c71a9"/>
                    <pic:cNvPicPr>
                      <a:picLocks noChangeAspect="1"/>
                    </pic:cNvPicPr>
                  </pic:nvPicPr>
                  <pic:blipFill>
                    <a:blip r:embed="rId60"/>
                    <a:srcRect/>
                    <a:stretch>
                      <a:fillRect/>
                    </a:stretch>
                  </pic:blipFill>
                  <pic:spPr>
                    <a:xfrm>
                      <a:off x="0" y="0"/>
                      <a:ext cx="4596765" cy="2469515"/>
                    </a:xfrm>
                    <a:prstGeom prst="rect">
                      <a:avLst/>
                    </a:prstGeom>
                    <a:noFill/>
                    <a:ln>
                      <a:noFill/>
                    </a:ln>
                  </pic:spPr>
                </pic:pic>
              </a:graphicData>
            </a:graphic>
          </wp:inline>
        </w:drawing>
      </w:r>
    </w:p>
    <w:p w:rsidR="00B343EE" w:rsidRDefault="00A93FE4">
      <w:pPr>
        <w:pStyle w:val="a7"/>
      </w:pPr>
      <w:r>
        <w:rPr>
          <w:rFonts w:hint="eastAsia"/>
        </w:rPr>
        <w:t>通过传感器等装置对车间各个数控设备的运行参数以及运行状况进行采集，提升了产品生产质量管控成效，同时可以及时发现车间设备运行故障以及生产过程中存在的问题，从而第一时间采取妥善的处理措施。</w:t>
      </w:r>
    </w:p>
    <w:p w:rsidR="00B343EE" w:rsidRDefault="00A93FE4">
      <w:pPr>
        <w:pStyle w:val="a7"/>
        <w:ind w:firstLineChars="0" w:firstLine="0"/>
        <w:jc w:val="center"/>
      </w:pPr>
      <w:r>
        <w:rPr>
          <w:noProof/>
        </w:rPr>
        <w:drawing>
          <wp:inline distT="0" distB="0" distL="114300" distR="114300">
            <wp:extent cx="4615815" cy="3904615"/>
            <wp:effectExtent l="0" t="0" r="13335" b="635"/>
            <wp:docPr id="69" name="图片 16" descr="生产现场数据可视化 软水盐手机监控画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6" descr="生产现场数据可视化 软水盐手机监控画面"/>
                    <pic:cNvPicPr>
                      <a:picLocks noChangeAspect="1"/>
                    </pic:cNvPicPr>
                  </pic:nvPicPr>
                  <pic:blipFill>
                    <a:blip r:embed="rId61"/>
                    <a:srcRect/>
                    <a:stretch>
                      <a:fillRect/>
                    </a:stretch>
                  </pic:blipFill>
                  <pic:spPr>
                    <a:xfrm>
                      <a:off x="0" y="0"/>
                      <a:ext cx="4615815" cy="3904615"/>
                    </a:xfrm>
                    <a:prstGeom prst="rect">
                      <a:avLst/>
                    </a:prstGeom>
                    <a:noFill/>
                    <a:ln>
                      <a:noFill/>
                    </a:ln>
                  </pic:spPr>
                </pic:pic>
              </a:graphicData>
            </a:graphic>
          </wp:inline>
        </w:drawing>
      </w:r>
    </w:p>
    <w:p w:rsidR="00B343EE" w:rsidRDefault="00A93FE4">
      <w:pPr>
        <w:pStyle w:val="a7"/>
      </w:pPr>
      <w:r>
        <w:rPr>
          <w:rFonts w:hint="eastAsia"/>
        </w:rPr>
        <w:lastRenderedPageBreak/>
        <w:t>车间运用区块链技术，搭建产品全产业链溯源平台，实现了原料、配比、灌装、灭菌、装箱、成品的产业链条上的信息验证通过强化追溯信息互通共享，实现全品种、全过程追溯，促进豆奶产品质量安全管理，提升产品质量安全保障水平。</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~2021</w:t>
      </w:r>
      <w:r>
        <w:rPr>
          <w:rFonts w:hint="eastAsia"/>
        </w:rPr>
        <w:t>年，建设软硬件投资</w:t>
      </w:r>
      <w:r>
        <w:rPr>
          <w:rFonts w:hint="eastAsia"/>
        </w:rPr>
        <w:t>1195.63</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37" name="图表 137"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B343EE" w:rsidRDefault="00A93FE4">
      <w:pPr>
        <w:pStyle w:val="a7"/>
      </w:pPr>
      <w:r>
        <w:rPr>
          <w:rFonts w:hint="eastAsia"/>
        </w:rPr>
        <w:t>生产效率年均提高</w:t>
      </w:r>
      <w:r>
        <w:rPr>
          <w:rFonts w:hint="eastAsia"/>
        </w:rPr>
        <w:t>203%</w:t>
      </w:r>
      <w:r>
        <w:rPr>
          <w:rFonts w:hint="eastAsia"/>
        </w:rPr>
        <w:t>，尤其最近几年的生产效率基本都是靠数字化改善取得的生产节拍降低，节约劳动力、扩充产能，使工厂更加灵活应对市场的变化。</w:t>
      </w:r>
    </w:p>
    <w:p w:rsidR="00B343EE" w:rsidRDefault="00A93FE4">
      <w:pPr>
        <w:pStyle w:val="a7"/>
      </w:pPr>
      <w:r>
        <w:rPr>
          <w:rFonts w:hint="eastAsia"/>
        </w:rPr>
        <w:t>运营成本降低</w:t>
      </w:r>
      <w:r>
        <w:rPr>
          <w:rFonts w:hint="eastAsia"/>
        </w:rPr>
        <w:t>11.1%</w:t>
      </w:r>
      <w:r>
        <w:rPr>
          <w:rFonts w:hint="eastAsia"/>
        </w:rPr>
        <w:t>，运用数字化技术进行高耗能设备实施监控，按需运行等措施大幅节约能源费用支出。</w:t>
      </w:r>
    </w:p>
    <w:p w:rsidR="00B343EE" w:rsidRDefault="00A93FE4">
      <w:pPr>
        <w:pStyle w:val="a7"/>
      </w:pPr>
      <w:r>
        <w:rPr>
          <w:rFonts w:hint="eastAsia"/>
        </w:rPr>
        <w:t>产品不良率降低</w:t>
      </w:r>
      <w:r>
        <w:rPr>
          <w:rFonts w:hint="eastAsia"/>
        </w:rPr>
        <w:t>16%</w:t>
      </w:r>
      <w:r>
        <w:rPr>
          <w:rFonts w:hint="eastAsia"/>
        </w:rPr>
        <w:t>，使用人工智能视觉判断技术、在线监测，数字化防呆，让生产工艺更加稳定，有效提升产品质量。</w:t>
      </w:r>
    </w:p>
    <w:p w:rsidR="00B343EE" w:rsidRDefault="00A93FE4">
      <w:pPr>
        <w:pStyle w:val="2"/>
        <w:ind w:firstLine="634"/>
      </w:pPr>
      <w:bookmarkStart w:id="42" w:name="_Toc8768"/>
      <w:bookmarkStart w:id="43" w:name="_Toc19170"/>
      <w:bookmarkStart w:id="44" w:name="_Toc32228"/>
      <w:r>
        <w:rPr>
          <w:rFonts w:hint="eastAsia"/>
        </w:rPr>
        <w:lastRenderedPageBreak/>
        <w:t>案例</w:t>
      </w:r>
      <w:r>
        <w:rPr>
          <w:rFonts w:hint="eastAsia"/>
        </w:rPr>
        <w:t>13</w:t>
      </w:r>
      <w:r>
        <w:rPr>
          <w:rFonts w:hint="eastAsia"/>
        </w:rPr>
        <w:t>：广西蒙娜丽莎新材料有限公司</w:t>
      </w:r>
      <w:bookmarkEnd w:id="42"/>
      <w:bookmarkEnd w:id="43"/>
      <w:bookmarkEnd w:id="44"/>
    </w:p>
    <w:p w:rsidR="00B343EE" w:rsidRDefault="00A93FE4">
      <w:pPr>
        <w:ind w:firstLine="632"/>
      </w:pPr>
      <w:r>
        <w:rPr>
          <w:rFonts w:hint="eastAsia"/>
        </w:rPr>
        <w:t>案例名称：智能协同作业</w:t>
      </w:r>
      <w:r>
        <w:rPr>
          <w:rFonts w:hint="eastAsia"/>
        </w:rPr>
        <w:t>-</w:t>
      </w:r>
      <w:r>
        <w:rPr>
          <w:rFonts w:hint="eastAsia"/>
        </w:rPr>
        <w:t>智能制造大数据中心</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广西蒙娜丽莎新材料有限公司（以下简称“公司”）成立于</w:t>
      </w:r>
      <w:r>
        <w:rPr>
          <w:rFonts w:hint="eastAsia"/>
        </w:rPr>
        <w:t>2018</w:t>
      </w:r>
      <w:r>
        <w:rPr>
          <w:rFonts w:hint="eastAsia"/>
        </w:rPr>
        <w:t>年</w:t>
      </w:r>
      <w:r>
        <w:rPr>
          <w:rFonts w:hint="eastAsia"/>
        </w:rPr>
        <w:t>5</w:t>
      </w:r>
      <w:r>
        <w:rPr>
          <w:rFonts w:hint="eastAsia"/>
        </w:rPr>
        <w:t>月</w:t>
      </w:r>
      <w:r>
        <w:rPr>
          <w:rFonts w:hint="eastAsia"/>
        </w:rPr>
        <w:t>28</w:t>
      </w:r>
      <w:r>
        <w:rPr>
          <w:rFonts w:hint="eastAsia"/>
        </w:rPr>
        <w:t>日，属于蒙娜丽莎集团的全资子公司。公司位于广西梧州市藤县中和陶瓷产业园新源大道</w:t>
      </w:r>
      <w:r>
        <w:rPr>
          <w:rFonts w:hint="eastAsia"/>
        </w:rPr>
        <w:t>1</w:t>
      </w:r>
      <w:r>
        <w:rPr>
          <w:rFonts w:hint="eastAsia"/>
        </w:rPr>
        <w:t>号，项目规划总用地面积约</w:t>
      </w:r>
      <w:r>
        <w:rPr>
          <w:rFonts w:hint="eastAsia"/>
        </w:rPr>
        <w:t>1613</w:t>
      </w:r>
      <w:r>
        <w:rPr>
          <w:rFonts w:hint="eastAsia"/>
        </w:rPr>
        <w:t>亩，其中厂房建筑面积</w:t>
      </w:r>
      <w:r>
        <w:rPr>
          <w:rFonts w:hint="eastAsia"/>
        </w:rPr>
        <w:t>455295</w:t>
      </w:r>
      <w:r>
        <w:rPr>
          <w:rFonts w:hint="eastAsia"/>
        </w:rPr>
        <w:t>平方米、宿舍办公楼面积</w:t>
      </w:r>
      <w:r>
        <w:rPr>
          <w:rFonts w:hint="eastAsia"/>
        </w:rPr>
        <w:t>26228</w:t>
      </w:r>
      <w:r>
        <w:rPr>
          <w:rFonts w:hint="eastAsia"/>
        </w:rPr>
        <w:t>平方米。公司目前已投产</w:t>
      </w:r>
      <w:r>
        <w:rPr>
          <w:rFonts w:hint="eastAsia"/>
        </w:rPr>
        <w:t>7</w:t>
      </w:r>
      <w:r>
        <w:rPr>
          <w:rFonts w:hint="eastAsia"/>
        </w:rPr>
        <w:t>条生产线，年产建筑陶瓷约</w:t>
      </w:r>
      <w:r>
        <w:rPr>
          <w:rFonts w:hint="eastAsia"/>
        </w:rPr>
        <w:t>5600</w:t>
      </w:r>
      <w:r>
        <w:rPr>
          <w:rFonts w:hint="eastAsia"/>
        </w:rPr>
        <w:t>万平方米。</w:t>
      </w:r>
    </w:p>
    <w:p w:rsidR="00B343EE" w:rsidRDefault="00A93FE4">
      <w:pPr>
        <w:pStyle w:val="a7"/>
        <w:ind w:firstLine="634"/>
        <w:rPr>
          <w:b/>
          <w:bCs/>
        </w:rPr>
      </w:pPr>
      <w:r>
        <w:rPr>
          <w:rFonts w:hint="eastAsia"/>
          <w:b/>
          <w:bCs/>
        </w:rPr>
        <w:t>（二）项目情况</w:t>
      </w:r>
    </w:p>
    <w:p w:rsidR="00B343EE" w:rsidRDefault="00A93FE4">
      <w:pPr>
        <w:pStyle w:val="a7"/>
        <w:ind w:firstLineChars="0" w:firstLine="0"/>
        <w:jc w:val="center"/>
      </w:pPr>
      <w:r>
        <w:rPr>
          <w:rFonts w:ascii="仿宋_GB2312" w:hint="eastAsia"/>
          <w:noProof/>
        </w:rPr>
        <w:drawing>
          <wp:inline distT="0" distB="0" distL="114300" distR="114300">
            <wp:extent cx="4815205" cy="4051935"/>
            <wp:effectExtent l="0" t="0" r="4445" b="5715"/>
            <wp:docPr id="66" name="图片 25" descr="IMG2023042510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5" descr="IMG20230425102944"/>
                    <pic:cNvPicPr>
                      <a:picLocks noChangeAspect="1"/>
                    </pic:cNvPicPr>
                  </pic:nvPicPr>
                  <pic:blipFill>
                    <a:blip r:embed="rId63"/>
                    <a:srcRect/>
                    <a:stretch>
                      <a:fillRect/>
                    </a:stretch>
                  </pic:blipFill>
                  <pic:spPr>
                    <a:xfrm>
                      <a:off x="0" y="0"/>
                      <a:ext cx="4815205" cy="4051935"/>
                    </a:xfrm>
                    <a:prstGeom prst="rect">
                      <a:avLst/>
                    </a:prstGeom>
                    <a:noFill/>
                    <a:ln>
                      <a:noFill/>
                    </a:ln>
                  </pic:spPr>
                </pic:pic>
              </a:graphicData>
            </a:graphic>
          </wp:inline>
        </w:drawing>
      </w:r>
    </w:p>
    <w:p w:rsidR="00B343EE" w:rsidRDefault="00A93FE4">
      <w:pPr>
        <w:pStyle w:val="a7"/>
      </w:pPr>
      <w:r>
        <w:rPr>
          <w:rFonts w:hint="eastAsia"/>
        </w:rPr>
        <w:t>在生产智能自动化方面，通过引进智能烧成设备及系统、陶</w:t>
      </w:r>
      <w:r>
        <w:rPr>
          <w:rFonts w:hint="eastAsia"/>
        </w:rPr>
        <w:lastRenderedPageBreak/>
        <w:t>瓷砖自动液压机及</w:t>
      </w:r>
      <w:r>
        <w:rPr>
          <w:rFonts w:hint="eastAsia"/>
        </w:rPr>
        <w:t>IPSM</w:t>
      </w:r>
      <w:r>
        <w:rPr>
          <w:rFonts w:hint="eastAsia"/>
        </w:rPr>
        <w:t>智能管控系统、数控智能抛光线远程集中管控系统等一系列高端智能化机械设备，实现智能化生产等能力提升，进一步提升产能及质量。</w:t>
      </w:r>
    </w:p>
    <w:p w:rsidR="00B343EE" w:rsidRDefault="00A93FE4">
      <w:pPr>
        <w:pStyle w:val="a7"/>
      </w:pPr>
      <w:r>
        <w:rPr>
          <w:rFonts w:hint="eastAsia"/>
        </w:rPr>
        <w:t>在生产数字化方面，运用工业互联网、人工智能、物联网等技术，建立本行业智能制造大数据中心，通过深度集成</w:t>
      </w:r>
      <w:r>
        <w:rPr>
          <w:rFonts w:hint="eastAsia"/>
        </w:rPr>
        <w:t>ERP</w:t>
      </w:r>
      <w:r>
        <w:rPr>
          <w:rFonts w:hint="eastAsia"/>
        </w:rPr>
        <w:t>、</w:t>
      </w:r>
      <w:r>
        <w:rPr>
          <w:rFonts w:hint="eastAsia"/>
        </w:rPr>
        <w:t>APS</w:t>
      </w:r>
      <w:r>
        <w:rPr>
          <w:rFonts w:hint="eastAsia"/>
        </w:rPr>
        <w:t>、</w:t>
      </w:r>
      <w:r>
        <w:rPr>
          <w:rFonts w:hint="eastAsia"/>
        </w:rPr>
        <w:t>MES</w:t>
      </w:r>
      <w:r>
        <w:rPr>
          <w:rFonts w:hint="eastAsia"/>
        </w:rPr>
        <w:t>等系统，将物料供应、智能排产、生产进度、设备状态等数字化信息采集后，进行高效综合分析应用，实现生产过程协同化等能力提升，稳步提高生产效能。</w:t>
      </w:r>
    </w:p>
    <w:p w:rsidR="00B343EE" w:rsidRDefault="00A93FE4">
      <w:pPr>
        <w:pStyle w:val="a7"/>
        <w:ind w:firstLineChars="0" w:firstLine="0"/>
        <w:jc w:val="center"/>
      </w:pPr>
      <w:r>
        <w:rPr>
          <w:noProof/>
        </w:rPr>
        <w:drawing>
          <wp:inline distT="0" distB="0" distL="114300" distR="114300">
            <wp:extent cx="5490845" cy="2516505"/>
            <wp:effectExtent l="0" t="0" r="14605" b="17145"/>
            <wp:docPr id="6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6"/>
                    <pic:cNvPicPr>
                      <a:picLocks noChangeAspect="1"/>
                    </pic:cNvPicPr>
                  </pic:nvPicPr>
                  <pic:blipFill>
                    <a:blip r:embed="rId64"/>
                    <a:stretch>
                      <a:fillRect/>
                    </a:stretch>
                  </pic:blipFill>
                  <pic:spPr>
                    <a:xfrm>
                      <a:off x="0" y="0"/>
                      <a:ext cx="5490845" cy="2516505"/>
                    </a:xfrm>
                    <a:prstGeom prst="rect">
                      <a:avLst/>
                    </a:prstGeom>
                    <a:noFill/>
                    <a:ln>
                      <a:noFill/>
                    </a:ln>
                  </pic:spPr>
                </pic:pic>
              </a:graphicData>
            </a:graphic>
          </wp:inline>
        </w:drawing>
      </w:r>
    </w:p>
    <w:p w:rsidR="00B343EE" w:rsidRDefault="00A93FE4">
      <w:pPr>
        <w:pStyle w:val="a7"/>
      </w:pPr>
      <w:r>
        <w:rPr>
          <w:rFonts w:hint="eastAsia"/>
        </w:rPr>
        <w:t>打造业财一体化管控体系，依托供销协同、资金管控、财税管理等手段，通过全面预算、成本核算、营销数字化等业务管控流程，实现智慧化管理等能力提升，降本增效。</w:t>
      </w:r>
    </w:p>
    <w:p w:rsidR="00B343EE" w:rsidRDefault="00A93FE4">
      <w:pPr>
        <w:pStyle w:val="a7"/>
      </w:pPr>
      <w:r>
        <w:rPr>
          <w:rFonts w:hint="eastAsia"/>
        </w:rPr>
        <w:t>项目将厂区主要智能化生产设备与基于建陶行业的生产管理系统高度集成应用，节约了大量的生产资源和管理成本，并取得较好的降本增效等效果。项目依托车间设备广泛互联互通，采集生产进度、设备状态等重要信息，从生产计划、协同过程、设</w:t>
      </w:r>
      <w:r>
        <w:rPr>
          <w:rFonts w:hint="eastAsia"/>
        </w:rPr>
        <w:lastRenderedPageBreak/>
        <w:t>备数据、资源优化、质量控制等五大维度，建立数据资源池，分析相关数据，形成高效生产数字化模型，再结合有效的管理手段优化生产，实现产品制造过程中的智能化生产、智慧化管理等全流程管控。</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2018</w:t>
      </w:r>
      <w:r>
        <w:rPr>
          <w:rFonts w:hint="eastAsia"/>
        </w:rPr>
        <w:t>年</w:t>
      </w:r>
      <w:r>
        <w:rPr>
          <w:rFonts w:hint="eastAsia"/>
        </w:rPr>
        <w:t>5</w:t>
      </w:r>
      <w:r>
        <w:rPr>
          <w:rFonts w:hint="eastAsia"/>
        </w:rPr>
        <w:t>月</w:t>
      </w:r>
      <w:r>
        <w:rPr>
          <w:rFonts w:hint="eastAsia"/>
        </w:rPr>
        <w:t>28</w:t>
      </w:r>
      <w:r>
        <w:rPr>
          <w:rFonts w:hint="eastAsia"/>
        </w:rPr>
        <w:t>日</w:t>
      </w:r>
      <w:r>
        <w:rPr>
          <w:rFonts w:hint="eastAsia"/>
        </w:rPr>
        <w:t>~2022</w:t>
      </w:r>
      <w:r>
        <w:rPr>
          <w:rFonts w:hint="eastAsia"/>
        </w:rPr>
        <w:t>年</w:t>
      </w:r>
      <w:r>
        <w:rPr>
          <w:rFonts w:hint="eastAsia"/>
        </w:rPr>
        <w:t>12</w:t>
      </w:r>
      <w:r>
        <w:rPr>
          <w:rFonts w:hint="eastAsia"/>
        </w:rPr>
        <w:t>月</w:t>
      </w:r>
      <w:r>
        <w:rPr>
          <w:rFonts w:hint="eastAsia"/>
        </w:rPr>
        <w:t>31</w:t>
      </w:r>
      <w:r>
        <w:rPr>
          <w:rFonts w:hint="eastAsia"/>
        </w:rPr>
        <w:t>日，建设软硬件投资</w:t>
      </w:r>
      <w:r>
        <w:rPr>
          <w:rFonts w:hint="eastAsia"/>
        </w:rPr>
        <w:t>125000</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17" name="图表 117"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B343EE" w:rsidRDefault="00A93FE4">
      <w:pPr>
        <w:pStyle w:val="a7"/>
      </w:pPr>
      <w:r>
        <w:rPr>
          <w:rFonts w:hint="eastAsia"/>
        </w:rPr>
        <w:t>项目中各项设备及系统的运用，为公司的生产经营创造了客观的效益：关键设备数控化率</w:t>
      </w:r>
      <w:r>
        <w:rPr>
          <w:rFonts w:hint="eastAsia"/>
        </w:rPr>
        <w:t>98%</w:t>
      </w:r>
      <w:r>
        <w:rPr>
          <w:rFonts w:hint="eastAsia"/>
        </w:rPr>
        <w:t>；关键设备联网率</w:t>
      </w:r>
      <w:r>
        <w:rPr>
          <w:rFonts w:hint="eastAsia"/>
        </w:rPr>
        <w:t>95%</w:t>
      </w:r>
      <w:r>
        <w:rPr>
          <w:rFonts w:hint="eastAsia"/>
        </w:rPr>
        <w:t>；生产效率提升</w:t>
      </w:r>
      <w:r>
        <w:rPr>
          <w:rFonts w:hint="eastAsia"/>
        </w:rPr>
        <w:t>25%</w:t>
      </w:r>
      <w:r>
        <w:rPr>
          <w:rFonts w:hint="eastAsia"/>
        </w:rPr>
        <w:t>；资源综合利用率提升</w:t>
      </w:r>
      <w:r>
        <w:rPr>
          <w:rFonts w:hint="eastAsia"/>
        </w:rPr>
        <w:t>15%</w:t>
      </w:r>
      <w:r>
        <w:rPr>
          <w:rFonts w:hint="eastAsia"/>
        </w:rPr>
        <w:t>；研发周期缩短</w:t>
      </w:r>
      <w:r>
        <w:rPr>
          <w:rFonts w:hint="eastAsia"/>
        </w:rPr>
        <w:t>6%</w:t>
      </w:r>
      <w:r>
        <w:rPr>
          <w:rFonts w:hint="eastAsia"/>
        </w:rPr>
        <w:t>；运营成本下降</w:t>
      </w:r>
      <w:r>
        <w:rPr>
          <w:rFonts w:hint="eastAsia"/>
        </w:rPr>
        <w:t>10%</w:t>
      </w:r>
      <w:r>
        <w:rPr>
          <w:rFonts w:hint="eastAsia"/>
        </w:rPr>
        <w:t>；产品不良率下降</w:t>
      </w:r>
      <w:r>
        <w:rPr>
          <w:rFonts w:hint="eastAsia"/>
        </w:rPr>
        <w:t>3%</w:t>
      </w:r>
      <w:r>
        <w:rPr>
          <w:rFonts w:hint="eastAsia"/>
        </w:rPr>
        <w:t>；优化人员比例</w:t>
      </w:r>
      <w:r>
        <w:rPr>
          <w:rFonts w:hint="eastAsia"/>
        </w:rPr>
        <w:t>50%</w:t>
      </w:r>
      <w:r>
        <w:rPr>
          <w:rFonts w:hint="eastAsia"/>
        </w:rPr>
        <w:t>；设备综合利用率提升</w:t>
      </w:r>
      <w:r>
        <w:rPr>
          <w:rFonts w:hint="eastAsia"/>
        </w:rPr>
        <w:t>18%</w:t>
      </w:r>
      <w:r>
        <w:rPr>
          <w:rFonts w:hint="eastAsia"/>
        </w:rPr>
        <w:t>；库存周转率提升</w:t>
      </w:r>
      <w:r>
        <w:rPr>
          <w:rFonts w:hint="eastAsia"/>
        </w:rPr>
        <w:t>12%</w:t>
      </w:r>
      <w:r>
        <w:rPr>
          <w:rFonts w:hint="eastAsia"/>
        </w:rPr>
        <w:t>；订单准时交付率提升</w:t>
      </w:r>
      <w:r>
        <w:rPr>
          <w:rFonts w:hint="eastAsia"/>
        </w:rPr>
        <w:t>8%</w:t>
      </w:r>
      <w:r>
        <w:rPr>
          <w:rFonts w:hint="eastAsia"/>
        </w:rPr>
        <w:t>；订单完成周期缩短</w:t>
      </w:r>
      <w:r>
        <w:rPr>
          <w:rFonts w:hint="eastAsia"/>
        </w:rPr>
        <w:t>7%</w:t>
      </w:r>
      <w:r>
        <w:rPr>
          <w:rFonts w:hint="eastAsia"/>
        </w:rPr>
        <w:t>。</w:t>
      </w:r>
    </w:p>
    <w:p w:rsidR="00B343EE" w:rsidRDefault="00B343EE">
      <w:pPr>
        <w:pStyle w:val="a7"/>
      </w:pPr>
    </w:p>
    <w:p w:rsidR="00B343EE" w:rsidRDefault="00A93FE4">
      <w:pPr>
        <w:pStyle w:val="2"/>
        <w:ind w:firstLine="634"/>
      </w:pPr>
      <w:bookmarkStart w:id="45" w:name="_Toc1288"/>
      <w:bookmarkStart w:id="46" w:name="_Toc27317"/>
      <w:bookmarkStart w:id="47" w:name="_Toc22355"/>
      <w:r>
        <w:rPr>
          <w:rFonts w:hint="eastAsia"/>
        </w:rPr>
        <w:lastRenderedPageBreak/>
        <w:t>案例</w:t>
      </w:r>
      <w:r>
        <w:rPr>
          <w:rFonts w:hint="eastAsia"/>
        </w:rPr>
        <w:t>14</w:t>
      </w:r>
      <w:r>
        <w:rPr>
          <w:rFonts w:hint="eastAsia"/>
        </w:rPr>
        <w:t>：广西梧州市金海不锈钢有限公司</w:t>
      </w:r>
      <w:bookmarkEnd w:id="45"/>
      <w:bookmarkEnd w:id="46"/>
      <w:bookmarkEnd w:id="47"/>
    </w:p>
    <w:p w:rsidR="00B343EE" w:rsidRDefault="00A93FE4">
      <w:pPr>
        <w:ind w:firstLine="632"/>
      </w:pPr>
      <w:r>
        <w:rPr>
          <w:rFonts w:hint="eastAsia"/>
        </w:rPr>
        <w:t>案例名称：不锈钢数字化人工智能制造示范工厂应用场景</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广西梧州市金海不锈钢有限公司成立于</w:t>
      </w:r>
      <w:r>
        <w:rPr>
          <w:rFonts w:hint="eastAsia"/>
        </w:rPr>
        <w:t>2010</w:t>
      </w:r>
      <w:r>
        <w:rPr>
          <w:rFonts w:hint="eastAsia"/>
        </w:rPr>
        <w:t>年，位于广西梧州市不锈钢制品产业园区内，占地面积约</w:t>
      </w:r>
      <w:r>
        <w:rPr>
          <w:rFonts w:hint="eastAsia"/>
        </w:rPr>
        <w:t>1400</w:t>
      </w:r>
      <w:r>
        <w:rPr>
          <w:rFonts w:hint="eastAsia"/>
        </w:rPr>
        <w:t>亩。公司主要从事高品质不锈钢冶炼及后续加工，是采用短流程炼钢的不锈钢集团化企业，拥有完整的不锈钢产业链（制氧、炼钢、热轧、酸洗、冷轧、制管），年产量</w:t>
      </w:r>
      <w:r>
        <w:rPr>
          <w:rFonts w:hint="eastAsia"/>
        </w:rPr>
        <w:t>100</w:t>
      </w:r>
      <w:r>
        <w:rPr>
          <w:rFonts w:hint="eastAsia"/>
        </w:rPr>
        <w:t>万吨不锈钢。</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梧州金海热轧</w:t>
      </w:r>
      <w:r>
        <w:rPr>
          <w:rFonts w:hint="eastAsia"/>
        </w:rPr>
        <w:t>1050mm</w:t>
      </w:r>
      <w:r>
        <w:rPr>
          <w:rFonts w:hint="eastAsia"/>
        </w:rPr>
        <w:t>轧线智能化工厂项目是广西梧州市金海不锈钢有限公司随着市场的需求，创新思维，不断升级各项技术，扩大生产规模，投资约</w:t>
      </w:r>
      <w:r>
        <w:rPr>
          <w:rFonts w:hint="eastAsia"/>
        </w:rPr>
        <w:t>7.6</w:t>
      </w:r>
      <w:r>
        <w:rPr>
          <w:rFonts w:hint="eastAsia"/>
        </w:rPr>
        <w:t>亿元，占地</w:t>
      </w:r>
      <w:r>
        <w:rPr>
          <w:rFonts w:hint="eastAsia"/>
        </w:rPr>
        <w:t>120</w:t>
      </w:r>
      <w:r>
        <w:rPr>
          <w:rFonts w:hint="eastAsia"/>
        </w:rPr>
        <w:t>亩的不锈钢热连轧线新项目。</w:t>
      </w:r>
    </w:p>
    <w:p w:rsidR="00B343EE" w:rsidRDefault="00A93FE4">
      <w:pPr>
        <w:pStyle w:val="a7"/>
      </w:pPr>
      <w:r>
        <w:rPr>
          <w:rFonts w:hint="eastAsia"/>
        </w:rPr>
        <w:t>该项目</w:t>
      </w:r>
      <w:r>
        <w:rPr>
          <w:rFonts w:hint="eastAsia"/>
        </w:rPr>
        <w:t>2021</w:t>
      </w:r>
      <w:r>
        <w:rPr>
          <w:rFonts w:hint="eastAsia"/>
        </w:rPr>
        <w:t>年</w:t>
      </w:r>
      <w:r>
        <w:rPr>
          <w:rFonts w:hint="eastAsia"/>
        </w:rPr>
        <w:t>6</w:t>
      </w:r>
      <w:r>
        <w:rPr>
          <w:rFonts w:hint="eastAsia"/>
        </w:rPr>
        <w:t>月开工，在</w:t>
      </w:r>
      <w:r>
        <w:rPr>
          <w:rFonts w:hint="eastAsia"/>
        </w:rPr>
        <w:t>8</w:t>
      </w:r>
      <w:r>
        <w:rPr>
          <w:rFonts w:hint="eastAsia"/>
        </w:rPr>
        <w:t>月份完成设备和厂房的基础建设开始进行设备及厂房安装，</w:t>
      </w:r>
      <w:r>
        <w:rPr>
          <w:rFonts w:hint="eastAsia"/>
        </w:rPr>
        <w:t>2022</w:t>
      </w:r>
      <w:r>
        <w:rPr>
          <w:rFonts w:hint="eastAsia"/>
        </w:rPr>
        <w:t>年</w:t>
      </w:r>
      <w:r>
        <w:rPr>
          <w:rFonts w:hint="eastAsia"/>
        </w:rPr>
        <w:t>9</w:t>
      </w:r>
      <w:r>
        <w:rPr>
          <w:rFonts w:hint="eastAsia"/>
        </w:rPr>
        <w:t>月正式试投产。生产线的建成投产，将生产出更多、更宽、更薄、更优的钢带材料，产能也由原来的</w:t>
      </w:r>
      <w:r>
        <w:rPr>
          <w:rFonts w:hint="eastAsia"/>
        </w:rPr>
        <w:t>60</w:t>
      </w:r>
      <w:r>
        <w:rPr>
          <w:rFonts w:hint="eastAsia"/>
        </w:rPr>
        <w:t>万吨扩大到</w:t>
      </w:r>
      <w:r>
        <w:rPr>
          <w:rFonts w:hint="eastAsia"/>
        </w:rPr>
        <w:t>150</w:t>
      </w:r>
      <w:r>
        <w:rPr>
          <w:rFonts w:hint="eastAsia"/>
        </w:rPr>
        <w:t>万吨，产值增加</w:t>
      </w:r>
      <w:r>
        <w:rPr>
          <w:rFonts w:hint="eastAsia"/>
        </w:rPr>
        <w:t>70</w:t>
      </w:r>
      <w:r>
        <w:rPr>
          <w:rFonts w:hint="eastAsia"/>
        </w:rPr>
        <w:t>多亿元，不仅拓宽了公司的发展空间，也极大地满足了市场的用钢需要。</w:t>
      </w:r>
    </w:p>
    <w:p w:rsidR="00B343EE" w:rsidRDefault="00A93FE4">
      <w:pPr>
        <w:pStyle w:val="a7"/>
        <w:ind w:firstLineChars="0" w:firstLine="0"/>
      </w:pPr>
      <w:r>
        <w:rPr>
          <w:noProof/>
        </w:rPr>
        <w:lastRenderedPageBreak/>
        <w:drawing>
          <wp:inline distT="0" distB="0" distL="114300" distR="114300">
            <wp:extent cx="5614670" cy="2760345"/>
            <wp:effectExtent l="0" t="0" r="5080" b="1905"/>
            <wp:docPr id="24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2"/>
                    <pic:cNvPicPr>
                      <a:picLocks noChangeAspect="1"/>
                    </pic:cNvPicPr>
                  </pic:nvPicPr>
                  <pic:blipFill>
                    <a:blip r:embed="rId66"/>
                    <a:stretch>
                      <a:fillRect/>
                    </a:stretch>
                  </pic:blipFill>
                  <pic:spPr>
                    <a:xfrm>
                      <a:off x="0" y="0"/>
                      <a:ext cx="5614670" cy="2760345"/>
                    </a:xfrm>
                    <a:prstGeom prst="rect">
                      <a:avLst/>
                    </a:prstGeom>
                    <a:noFill/>
                    <a:ln>
                      <a:noFill/>
                    </a:ln>
                  </pic:spPr>
                </pic:pic>
              </a:graphicData>
            </a:graphic>
          </wp:inline>
        </w:drawing>
      </w:r>
    </w:p>
    <w:p w:rsidR="00B343EE" w:rsidRDefault="00A93FE4">
      <w:pPr>
        <w:pStyle w:val="a7"/>
      </w:pPr>
      <w:r>
        <w:rPr>
          <w:rFonts w:hint="eastAsia"/>
        </w:rPr>
        <w:t>金海</w:t>
      </w:r>
      <w:r>
        <w:rPr>
          <w:rFonts w:hint="eastAsia"/>
        </w:rPr>
        <w:t>1050</w:t>
      </w:r>
      <w:r>
        <w:rPr>
          <w:rFonts w:hint="eastAsia"/>
        </w:rPr>
        <w:t>不锈钢热连轧采用了智能化管控平台，通过集成软硬件系统，打破传统的点对点分散控制工艺，实现操作自动化、管控集成化、物流信息化等智能化管控。金海</w:t>
      </w:r>
      <w:r>
        <w:rPr>
          <w:rFonts w:hint="eastAsia"/>
        </w:rPr>
        <w:t>1050</w:t>
      </w:r>
      <w:r>
        <w:rPr>
          <w:rFonts w:hint="eastAsia"/>
        </w:rPr>
        <w:t>不锈钢热连轧配备了智慧安全平台、设备管理系统平台、能源管控中心、远程计量系统、一键式自动化轧钢、钢卷自动打包、智能喷码机器人、智能仓储、自动备料、自动上料、自动品质管控、追溯管理等智能模块，并与</w:t>
      </w:r>
      <w:r>
        <w:rPr>
          <w:rFonts w:hint="eastAsia"/>
        </w:rPr>
        <w:t>ERP</w:t>
      </w:r>
      <w:r>
        <w:rPr>
          <w:rFonts w:hint="eastAsia"/>
        </w:rPr>
        <w:t>、</w:t>
      </w:r>
      <w:r>
        <w:rPr>
          <w:rFonts w:hint="eastAsia"/>
        </w:rPr>
        <w:t>MES</w:t>
      </w:r>
      <w:r>
        <w:rPr>
          <w:rFonts w:hint="eastAsia"/>
        </w:rPr>
        <w:t>系统集成，结合工业互联网、工业机器视觉、云计算、工业大数据等智能制造技术的应用。这些技术的应用，使金海</w:t>
      </w:r>
      <w:r>
        <w:rPr>
          <w:rFonts w:hint="eastAsia"/>
        </w:rPr>
        <w:t>1050</w:t>
      </w:r>
      <w:r>
        <w:rPr>
          <w:rFonts w:hint="eastAsia"/>
        </w:rPr>
        <w:t>不锈钢热连轧已经全面建成工厂数字化、设备智能化、生产柔性化、决策智能化的全生命周期数字化“智慧工厂”。</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2021</w:t>
      </w:r>
      <w:r>
        <w:rPr>
          <w:rFonts w:hint="eastAsia"/>
        </w:rPr>
        <w:t>年</w:t>
      </w:r>
      <w:r>
        <w:rPr>
          <w:rFonts w:hint="eastAsia"/>
        </w:rPr>
        <w:t>3</w:t>
      </w:r>
      <w:r>
        <w:rPr>
          <w:rFonts w:hint="eastAsia"/>
        </w:rPr>
        <w:t>月</w:t>
      </w:r>
      <w:r>
        <w:rPr>
          <w:rFonts w:hint="eastAsia"/>
        </w:rPr>
        <w:t>~2022</w:t>
      </w:r>
      <w:r>
        <w:rPr>
          <w:rFonts w:hint="eastAsia"/>
        </w:rPr>
        <w:t>年</w:t>
      </w:r>
      <w:r>
        <w:rPr>
          <w:rFonts w:hint="eastAsia"/>
        </w:rPr>
        <w:t>3</w:t>
      </w:r>
      <w:r>
        <w:rPr>
          <w:rFonts w:hint="eastAsia"/>
        </w:rPr>
        <w:t>月，建设软硬件投资</w:t>
      </w:r>
      <w:r>
        <w:rPr>
          <w:rFonts w:hint="eastAsia"/>
        </w:rPr>
        <w:t>76000</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77" name="图表 177"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B343EE" w:rsidRDefault="00A93FE4">
      <w:pPr>
        <w:pStyle w:val="a7"/>
      </w:pPr>
      <w:r>
        <w:rPr>
          <w:rFonts w:hint="eastAsia"/>
        </w:rPr>
        <w:t>通过一体化生产管理理念的引入、使现场管理人员能掌握生产的实时数据，制订合理的生产调度计划，进行科学地指挥与协调，增强了各生产环节的应变能力，提高了生产调度的整体水平，以保证低成本、高质量的均衡生产，增强企业生产管理的实时性和灵活性。</w:t>
      </w:r>
    </w:p>
    <w:p w:rsidR="00B343EE" w:rsidRDefault="00A93FE4">
      <w:pPr>
        <w:pStyle w:val="a7"/>
      </w:pPr>
      <w:r>
        <w:rPr>
          <w:rFonts w:hint="eastAsia"/>
        </w:rPr>
        <w:t>通过对生产过程，从计划组织、生产调度、物流跟踪、质量控制的全程管控，强化物流控制手段，加快产线上在制品流动，减少物流在库滞留时间，加快生产节奏，缩短产品的生产周期。</w:t>
      </w:r>
    </w:p>
    <w:p w:rsidR="00B343EE" w:rsidRDefault="00B343EE">
      <w:pPr>
        <w:ind w:firstLine="632"/>
      </w:pPr>
    </w:p>
    <w:p w:rsidR="00B343EE" w:rsidRDefault="00A93FE4">
      <w:pPr>
        <w:pStyle w:val="2"/>
        <w:ind w:firstLine="634"/>
      </w:pPr>
      <w:bookmarkStart w:id="48" w:name="_Toc8271"/>
      <w:bookmarkStart w:id="49" w:name="_Toc2420"/>
      <w:bookmarkStart w:id="50" w:name="_Toc23251"/>
      <w:r>
        <w:rPr>
          <w:rFonts w:hint="eastAsia"/>
        </w:rPr>
        <w:t>案例</w:t>
      </w:r>
      <w:r>
        <w:rPr>
          <w:rFonts w:hint="eastAsia"/>
        </w:rPr>
        <w:t>15</w:t>
      </w:r>
      <w:r>
        <w:rPr>
          <w:rFonts w:hint="eastAsia"/>
        </w:rPr>
        <w:t>：</w:t>
      </w:r>
      <w:r>
        <w:t>广西玉柴船电动力有限公司</w:t>
      </w:r>
      <w:bookmarkEnd w:id="48"/>
      <w:bookmarkEnd w:id="49"/>
      <w:bookmarkEnd w:id="50"/>
    </w:p>
    <w:p w:rsidR="00B343EE" w:rsidRDefault="00A93FE4">
      <w:pPr>
        <w:ind w:firstLine="632"/>
      </w:pPr>
      <w:r>
        <w:rPr>
          <w:rFonts w:hint="eastAsia"/>
        </w:rPr>
        <w:t>案例名称：玉柴船电大缸径发动机智能工厂</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广西玉柴船电动力有限公司成立于</w:t>
      </w:r>
      <w:r>
        <w:rPr>
          <w:rFonts w:hint="eastAsia"/>
        </w:rPr>
        <w:t>2017</w:t>
      </w:r>
      <w:r>
        <w:rPr>
          <w:rFonts w:hint="eastAsia"/>
        </w:rPr>
        <w:t>年</w:t>
      </w:r>
      <w:r>
        <w:rPr>
          <w:rFonts w:hint="eastAsia"/>
        </w:rPr>
        <w:t>01</w:t>
      </w:r>
      <w:r>
        <w:rPr>
          <w:rFonts w:hint="eastAsia"/>
        </w:rPr>
        <w:t>月</w:t>
      </w:r>
      <w:r>
        <w:rPr>
          <w:rFonts w:hint="eastAsia"/>
        </w:rPr>
        <w:t>10</w:t>
      </w:r>
      <w:r>
        <w:rPr>
          <w:rFonts w:hint="eastAsia"/>
        </w:rPr>
        <w:t>日，注册地位于广西玉林市天桥西路</w:t>
      </w:r>
      <w:r>
        <w:rPr>
          <w:rFonts w:hint="eastAsia"/>
        </w:rPr>
        <w:t>88</w:t>
      </w:r>
      <w:r>
        <w:rPr>
          <w:rFonts w:hint="eastAsia"/>
        </w:rPr>
        <w:t>号。公司专注于船舶动力、发电</w:t>
      </w:r>
      <w:r>
        <w:rPr>
          <w:rFonts w:hint="eastAsia"/>
        </w:rPr>
        <w:lastRenderedPageBreak/>
        <w:t>动力等产品的研发、生产、销售以及服务，产品应用于船舶与海洋工程装备、发电、石油钻井等领域。公司综合年销售收入超</w:t>
      </w:r>
      <w:r>
        <w:rPr>
          <w:rFonts w:hint="eastAsia"/>
        </w:rPr>
        <w:t>40</w:t>
      </w:r>
      <w:r>
        <w:rPr>
          <w:rFonts w:hint="eastAsia"/>
        </w:rPr>
        <w:t>亿元，发动机年生产能力达</w:t>
      </w:r>
      <w:r>
        <w:rPr>
          <w:rFonts w:hint="eastAsia"/>
        </w:rPr>
        <w:t>5</w:t>
      </w:r>
      <w:r>
        <w:rPr>
          <w:rFonts w:hint="eastAsia"/>
        </w:rPr>
        <w:t>万台</w:t>
      </w:r>
      <w:r>
        <w:rPr>
          <w:rFonts w:hint="eastAsia"/>
        </w:rPr>
        <w:t>,</w:t>
      </w:r>
      <w:r>
        <w:rPr>
          <w:rFonts w:hint="eastAsia"/>
        </w:rPr>
        <w:t>大缸径发动机占比</w:t>
      </w:r>
      <w:r>
        <w:rPr>
          <w:rFonts w:hint="eastAsia"/>
        </w:rPr>
        <w:t>40%</w:t>
      </w:r>
      <w:r>
        <w:rPr>
          <w:rFonts w:hint="eastAsia"/>
        </w:rPr>
        <w:t>。</w:t>
      </w:r>
    </w:p>
    <w:p w:rsidR="00B343EE" w:rsidRDefault="00A93FE4">
      <w:pPr>
        <w:pStyle w:val="a7"/>
        <w:ind w:firstLine="634"/>
        <w:rPr>
          <w:b/>
          <w:bCs/>
        </w:rPr>
      </w:pPr>
      <w:r>
        <w:rPr>
          <w:rFonts w:hint="eastAsia"/>
          <w:b/>
          <w:bCs/>
        </w:rPr>
        <w:t>（二）项目情况</w:t>
      </w:r>
    </w:p>
    <w:p w:rsidR="00B343EE" w:rsidRDefault="00A93FE4">
      <w:pPr>
        <w:pStyle w:val="21"/>
        <w:ind w:leftChars="0" w:left="0" w:firstLineChars="0" w:firstLine="0"/>
        <w:jc w:val="center"/>
        <w:rPr>
          <w:rFonts w:hint="default"/>
        </w:rPr>
      </w:pPr>
      <w:r>
        <w:rPr>
          <w:noProof/>
        </w:rPr>
        <w:drawing>
          <wp:inline distT="0" distB="0" distL="114300" distR="114300">
            <wp:extent cx="5611495" cy="4180840"/>
            <wp:effectExtent l="0" t="0" r="8255" b="10160"/>
            <wp:docPr id="26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14"/>
                    <pic:cNvPicPr>
                      <a:picLocks noChangeAspect="1"/>
                    </pic:cNvPicPr>
                  </pic:nvPicPr>
                  <pic:blipFill>
                    <a:blip r:embed="rId68"/>
                    <a:stretch>
                      <a:fillRect/>
                    </a:stretch>
                  </pic:blipFill>
                  <pic:spPr>
                    <a:xfrm>
                      <a:off x="0" y="0"/>
                      <a:ext cx="5611495" cy="4180840"/>
                    </a:xfrm>
                    <a:prstGeom prst="rect">
                      <a:avLst/>
                    </a:prstGeom>
                    <a:noFill/>
                    <a:ln>
                      <a:noFill/>
                    </a:ln>
                  </pic:spPr>
                </pic:pic>
              </a:graphicData>
            </a:graphic>
          </wp:inline>
        </w:drawing>
      </w:r>
    </w:p>
    <w:p w:rsidR="00B343EE" w:rsidRDefault="00A93FE4">
      <w:pPr>
        <w:pStyle w:val="21"/>
        <w:ind w:leftChars="0" w:left="0" w:firstLine="632"/>
        <w:rPr>
          <w:rFonts w:hint="default"/>
        </w:rPr>
      </w:pPr>
      <w:r>
        <w:t>基于玉柴船电动力及大缸径发动机产业总体规划，玉柴船电于</w:t>
      </w:r>
      <w:r>
        <w:t>2019</w:t>
      </w:r>
      <w:r>
        <w:t>年启动了</w:t>
      </w:r>
      <w:r>
        <w:t>MTU</w:t>
      </w:r>
      <w:r>
        <w:t>地产化与大马力船电发动机产能建设项目及智能工厂建设，以此项目为支撑，逐步建成具有行业领先地位的玉柴船电大缸径发动机智能工厂。该智能工厂以智能化数控设备为基础，</w:t>
      </w:r>
      <w:r>
        <w:t>MES</w:t>
      </w:r>
      <w:r>
        <w:t>智能制造执行系统作为核心，通过与</w:t>
      </w:r>
      <w:r>
        <w:t>ERP</w:t>
      </w:r>
      <w:r>
        <w:t>、</w:t>
      </w:r>
      <w:r>
        <w:t>PLM</w:t>
      </w:r>
      <w:r>
        <w:t>、</w:t>
      </w:r>
      <w:r>
        <w:t>WMS</w:t>
      </w:r>
      <w:r>
        <w:t>、</w:t>
      </w:r>
      <w:r>
        <w:t>QAS</w:t>
      </w:r>
      <w:r>
        <w:t>多信息化系统的互联互通、数据共享、集成应用，结</w:t>
      </w:r>
      <w:r>
        <w:lastRenderedPageBreak/>
        <w:t>合机器人、</w:t>
      </w:r>
      <w:r>
        <w:t>3D</w:t>
      </w:r>
      <w:r>
        <w:t>视觉检测、</w:t>
      </w:r>
      <w:r>
        <w:t>RFID</w:t>
      </w:r>
      <w:r>
        <w:t>、</w:t>
      </w:r>
      <w:r>
        <w:t>AGV</w:t>
      </w:r>
      <w:r>
        <w:t>物流等智能装备应用，推动生产模式向柔性、智能、精细化转变。</w:t>
      </w:r>
    </w:p>
    <w:p w:rsidR="00B343EE" w:rsidRDefault="00A93FE4">
      <w:pPr>
        <w:ind w:firstLineChars="0" w:firstLine="0"/>
        <w:jc w:val="center"/>
      </w:pPr>
      <w:r>
        <w:rPr>
          <w:noProof/>
        </w:rPr>
        <w:drawing>
          <wp:inline distT="0" distB="0" distL="114300" distR="114300">
            <wp:extent cx="5607050" cy="3503295"/>
            <wp:effectExtent l="0" t="0" r="12700" b="1905"/>
            <wp:docPr id="26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15"/>
                    <pic:cNvPicPr>
                      <a:picLocks noChangeAspect="1"/>
                    </pic:cNvPicPr>
                  </pic:nvPicPr>
                  <pic:blipFill>
                    <a:blip r:embed="rId69"/>
                    <a:stretch>
                      <a:fillRect/>
                    </a:stretch>
                  </pic:blipFill>
                  <pic:spPr>
                    <a:xfrm>
                      <a:off x="0" y="0"/>
                      <a:ext cx="5607050" cy="3503295"/>
                    </a:xfrm>
                    <a:prstGeom prst="rect">
                      <a:avLst/>
                    </a:prstGeom>
                    <a:noFill/>
                    <a:ln>
                      <a:noFill/>
                    </a:ln>
                  </pic:spPr>
                </pic:pic>
              </a:graphicData>
            </a:graphic>
          </wp:inline>
        </w:drawing>
      </w:r>
    </w:p>
    <w:p w:rsidR="00B343EE" w:rsidRDefault="00A93FE4">
      <w:pPr>
        <w:pStyle w:val="21"/>
        <w:ind w:leftChars="0" w:left="0" w:firstLine="632"/>
        <w:rPr>
          <w:rFonts w:hint="default"/>
        </w:rPr>
      </w:pPr>
      <w:r>
        <w:t>应用数字设计、物联网、大数据、人工智能、工业互联网等技术，通过引进或改造发动机机加工、装配、检测、物流等关键高端自动化装备及控制系统的智能化；将信息化技术与发动机制造技术深度融合，建设工厂信息物理系统；形成玉柴工业互联网，并在现有的</w:t>
      </w:r>
      <w:r>
        <w:t>IT</w:t>
      </w:r>
      <w:r>
        <w:t>系统基础上全面拓展延伸企业业务信息化应用，通过集成研发设计管理、数字化工艺管理平台、生产高级智能排程、制造执行系统、智能生产配送系统、供应链网络协同、</w:t>
      </w:r>
      <w:r>
        <w:t>CRM</w:t>
      </w:r>
      <w:r>
        <w:t>服务系统，实现发动机制造全过程的数字化智能化控制和生产，打通一条主线（从研发、工艺、生产、销售、服务），从四个方向（上下游协同、智能研发、智能生产、智能服务）对现有业务平台进</w:t>
      </w:r>
      <w:r>
        <w:lastRenderedPageBreak/>
        <w:t>行提升，实现商机到订单、订单到计划、计划到交付、售后到商机的端到端闭环管理，打造客户满意的交付能力，制造过程中生产、售后服务、销售的大数据分析结果反馈给研发和工艺，指导产品研发和工艺的改善，实现产品研发与质量的闭环。</w:t>
      </w:r>
    </w:p>
    <w:p w:rsidR="00B343EE" w:rsidRDefault="00A93FE4">
      <w:pPr>
        <w:pStyle w:val="21"/>
        <w:ind w:leftChars="0" w:left="0" w:firstLine="632"/>
        <w:rPr>
          <w:rFonts w:hint="default"/>
        </w:rPr>
      </w:pPr>
      <w:r>
        <w:t>玉柴船电大缸径发动机智能工厂，覆盖从研发设计、工艺设计、质量管控、销售管理、生产调度、采购计划、供应商协同、物流配送、生产执行、售后服务的完整业务链条，实现了敏捷柔性智能制造，具备行业领先水平。</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2023</w:t>
      </w:r>
      <w:r>
        <w:rPr>
          <w:rFonts w:hint="eastAsia"/>
        </w:rPr>
        <w:t>年</w:t>
      </w:r>
      <w:r>
        <w:rPr>
          <w:rFonts w:hint="eastAsia"/>
        </w:rPr>
        <w:t>12</w:t>
      </w:r>
      <w:r>
        <w:rPr>
          <w:rFonts w:hint="eastAsia"/>
        </w:rPr>
        <w:t>月</w:t>
      </w:r>
      <w:r>
        <w:rPr>
          <w:rFonts w:hint="eastAsia"/>
        </w:rPr>
        <w:t>~2023</w:t>
      </w:r>
      <w:r>
        <w:rPr>
          <w:rFonts w:hint="eastAsia"/>
        </w:rPr>
        <w:t>年</w:t>
      </w:r>
      <w:r>
        <w:rPr>
          <w:rFonts w:hint="eastAsia"/>
        </w:rPr>
        <w:t>12</w:t>
      </w:r>
      <w:r>
        <w:rPr>
          <w:rFonts w:hint="eastAsia"/>
        </w:rPr>
        <w:t>月，建设软硬件投资</w:t>
      </w:r>
      <w:r>
        <w:rPr>
          <w:rFonts w:hint="eastAsia"/>
        </w:rPr>
        <w:t>12877.50</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97" name="图表 197"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B343EE" w:rsidRDefault="00A93FE4">
      <w:pPr>
        <w:ind w:firstLine="632"/>
      </w:pPr>
      <w:r>
        <w:rPr>
          <w:rFonts w:hint="eastAsia"/>
        </w:rPr>
        <w:t>提高了</w:t>
      </w:r>
      <w:r>
        <w:t>运营</w:t>
      </w:r>
      <w:r>
        <w:rPr>
          <w:rFonts w:hint="eastAsia"/>
        </w:rPr>
        <w:t>效率</w:t>
      </w:r>
      <w:r>
        <w:t>：通过集成</w:t>
      </w:r>
      <w:r>
        <w:t>PLM</w:t>
      </w:r>
      <w:r>
        <w:t>、</w:t>
      </w:r>
      <w:r>
        <w:t>MES</w:t>
      </w:r>
      <w:r>
        <w:t>、</w:t>
      </w:r>
      <w:r>
        <w:t>ERP</w:t>
      </w:r>
      <w:r>
        <w:t>等数字化系统，构建了制造运营大数据平台，可对制造过程采集、监控、溯源、</w:t>
      </w:r>
    </w:p>
    <w:p w:rsidR="00B343EE" w:rsidRDefault="00A93FE4">
      <w:pPr>
        <w:ind w:firstLine="632"/>
      </w:pPr>
      <w:r>
        <w:t>分析及决策，整合了设计</w:t>
      </w:r>
      <w:r>
        <w:t>-</w:t>
      </w:r>
      <w:r>
        <w:t>工艺</w:t>
      </w:r>
      <w:r>
        <w:t>-</w:t>
      </w:r>
      <w:r>
        <w:t>制造</w:t>
      </w:r>
      <w:r>
        <w:t>-</w:t>
      </w:r>
      <w:r>
        <w:t>销售</w:t>
      </w:r>
      <w:r>
        <w:t>-</w:t>
      </w:r>
      <w:r>
        <w:t>服务及相关的业务</w:t>
      </w:r>
      <w:r>
        <w:lastRenderedPageBreak/>
        <w:t>支持，整合为</w:t>
      </w:r>
      <w:r>
        <w:t>“</w:t>
      </w:r>
      <w:r>
        <w:t>船电云</w:t>
      </w:r>
      <w:r>
        <w:t>”</w:t>
      </w:r>
      <w:r>
        <w:t>，实现了纵横向协同，智慧高效运营。</w:t>
      </w:r>
    </w:p>
    <w:p w:rsidR="00B343EE" w:rsidRDefault="00A93FE4">
      <w:pPr>
        <w:ind w:firstLine="632"/>
      </w:pPr>
      <w:r>
        <w:rPr>
          <w:rFonts w:hint="eastAsia"/>
        </w:rPr>
        <w:t>实现了</w:t>
      </w:r>
      <w:r>
        <w:t>柔性制造：机加工和装配线不同程度的采用了工业机器人、在线检测设备、高精度数控加工中心、智能</w:t>
      </w:r>
      <w:r>
        <w:t>AGV</w:t>
      </w:r>
      <w:r>
        <w:t>物流，组成自动化、多品种柔性兼容的生产线。</w:t>
      </w:r>
    </w:p>
    <w:p w:rsidR="00B343EE" w:rsidRDefault="00A93FE4">
      <w:pPr>
        <w:ind w:firstLine="632"/>
      </w:pPr>
      <w:r>
        <w:rPr>
          <w:rFonts w:hint="eastAsia"/>
        </w:rPr>
        <w:t>提高了</w:t>
      </w:r>
      <w:r>
        <w:t>协同</w:t>
      </w:r>
      <w:r>
        <w:rPr>
          <w:rFonts w:hint="eastAsia"/>
        </w:rPr>
        <w:t>效率</w:t>
      </w:r>
      <w:r>
        <w:t>：围绕订单交付，通过客户协同、供应链协同、产供销协同，打通从客户下单到订单交付的完整流程，不断优化流程中各业务环节，提高产品质量、降低生产成本、缩短订单交付周期，达成客户订单的准时交付率提升。</w:t>
      </w:r>
    </w:p>
    <w:p w:rsidR="00B343EE" w:rsidRDefault="00B343EE">
      <w:pPr>
        <w:ind w:firstLine="632"/>
      </w:pPr>
    </w:p>
    <w:p w:rsidR="00B343EE" w:rsidRDefault="00A93FE4">
      <w:pPr>
        <w:pStyle w:val="1"/>
        <w:pageBreakBefore/>
        <w:numPr>
          <w:ilvl w:val="0"/>
          <w:numId w:val="1"/>
        </w:numPr>
      </w:pPr>
      <w:bookmarkStart w:id="51" w:name="_Toc25176"/>
      <w:bookmarkStart w:id="52" w:name="_Toc25474"/>
      <w:r>
        <w:lastRenderedPageBreak/>
        <w:t>糖产业链</w:t>
      </w:r>
      <w:r>
        <w:rPr>
          <w:rFonts w:hint="eastAsia"/>
        </w:rPr>
        <w:t>案例</w:t>
      </w:r>
      <w:bookmarkEnd w:id="3"/>
      <w:bookmarkEnd w:id="12"/>
      <w:bookmarkEnd w:id="51"/>
      <w:bookmarkEnd w:id="52"/>
    </w:p>
    <w:p w:rsidR="00B343EE" w:rsidRDefault="00A93FE4">
      <w:pPr>
        <w:pStyle w:val="2"/>
        <w:ind w:firstLine="634"/>
      </w:pPr>
      <w:bookmarkStart w:id="53" w:name="_Toc26408"/>
      <w:bookmarkStart w:id="54" w:name="_Toc24466"/>
      <w:bookmarkStart w:id="55" w:name="_Toc21795"/>
      <w:r>
        <w:rPr>
          <w:rFonts w:hint="eastAsia"/>
        </w:rPr>
        <w:t>案例</w:t>
      </w:r>
      <w:r>
        <w:rPr>
          <w:rFonts w:hint="eastAsia"/>
        </w:rPr>
        <w:t>16</w:t>
      </w:r>
      <w:r>
        <w:rPr>
          <w:rFonts w:hint="eastAsia"/>
        </w:rPr>
        <w:t>：广西糖业集团良圻制糖有限公司</w:t>
      </w:r>
      <w:bookmarkEnd w:id="53"/>
      <w:bookmarkEnd w:id="54"/>
      <w:bookmarkEnd w:id="55"/>
    </w:p>
    <w:p w:rsidR="00B343EE" w:rsidRDefault="00A93FE4">
      <w:pPr>
        <w:ind w:firstLine="632"/>
      </w:pPr>
      <w:r>
        <w:rPr>
          <w:rFonts w:hint="eastAsia"/>
        </w:rPr>
        <w:t>案例名称：良圻制糖数字化车间项目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广西糖业集团良圻制糖有限公司前身为广西横县良圻糖厂，始建于</w:t>
      </w:r>
      <w:r>
        <w:rPr>
          <w:rFonts w:hint="eastAsia"/>
        </w:rPr>
        <w:t>1975</w:t>
      </w:r>
      <w:r>
        <w:rPr>
          <w:rFonts w:hint="eastAsia"/>
        </w:rPr>
        <w:t>年</w:t>
      </w:r>
      <w:r>
        <w:rPr>
          <w:rFonts w:hint="eastAsia"/>
        </w:rPr>
        <w:t>2</w:t>
      </w:r>
      <w:r>
        <w:rPr>
          <w:rFonts w:hint="eastAsia"/>
        </w:rPr>
        <w:t>月，</w:t>
      </w:r>
      <w:r>
        <w:rPr>
          <w:rFonts w:hint="eastAsia"/>
        </w:rPr>
        <w:t>2002</w:t>
      </w:r>
      <w:r>
        <w:rPr>
          <w:rFonts w:hint="eastAsia"/>
        </w:rPr>
        <w:t>年组建广西农垦糖业集团后改称为广西农垦糖业集团良圻制糖有限公司，注册资本</w:t>
      </w:r>
      <w:r>
        <w:rPr>
          <w:rFonts w:hint="eastAsia"/>
        </w:rPr>
        <w:t>4754.5</w:t>
      </w:r>
      <w:r>
        <w:rPr>
          <w:rFonts w:hint="eastAsia"/>
        </w:rPr>
        <w:t>万元，公司位于广西横州市六景镇良圻农场内，是一家研发、生产和销售糖产品的企业，主营产品为白砂糖、赤砂糖。</w:t>
      </w:r>
    </w:p>
    <w:p w:rsidR="00B343EE" w:rsidRDefault="00A93FE4">
      <w:pPr>
        <w:pStyle w:val="a7"/>
        <w:ind w:firstLine="634"/>
        <w:rPr>
          <w:b/>
          <w:bCs/>
        </w:rPr>
      </w:pPr>
      <w:r>
        <w:rPr>
          <w:rFonts w:hint="eastAsia"/>
          <w:b/>
          <w:bCs/>
        </w:rPr>
        <w:t>（二）项目情况</w:t>
      </w:r>
    </w:p>
    <w:p w:rsidR="00B343EE" w:rsidRDefault="00A93FE4">
      <w:pPr>
        <w:pStyle w:val="a7"/>
        <w:ind w:firstLineChars="0" w:firstLine="0"/>
        <w:jc w:val="center"/>
      </w:pPr>
      <w:r>
        <w:rPr>
          <w:noProof/>
        </w:rPr>
        <w:drawing>
          <wp:inline distT="0" distB="0" distL="114300" distR="114300">
            <wp:extent cx="5610225" cy="2611755"/>
            <wp:effectExtent l="0" t="0" r="9525" b="1714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71"/>
                    <a:srcRect/>
                    <a:stretch>
                      <a:fillRect/>
                    </a:stretch>
                  </pic:blipFill>
                  <pic:spPr>
                    <a:xfrm>
                      <a:off x="0" y="0"/>
                      <a:ext cx="5610225" cy="2611755"/>
                    </a:xfrm>
                    <a:prstGeom prst="rect">
                      <a:avLst/>
                    </a:prstGeom>
                    <a:noFill/>
                    <a:ln>
                      <a:noFill/>
                    </a:ln>
                  </pic:spPr>
                </pic:pic>
              </a:graphicData>
            </a:graphic>
          </wp:inline>
        </w:drawing>
      </w:r>
    </w:p>
    <w:p w:rsidR="00B343EE" w:rsidRDefault="00A93FE4">
      <w:pPr>
        <w:pStyle w:val="a7"/>
      </w:pPr>
      <w:r>
        <w:rPr>
          <w:rFonts w:hint="eastAsia"/>
        </w:rPr>
        <w:t>采用计算机辅助设计、仿真分析、数字孪生技术对车间</w:t>
      </w:r>
      <w:r>
        <w:rPr>
          <w:rFonts w:hint="eastAsia"/>
        </w:rPr>
        <w:t>/</w:t>
      </w:r>
      <w:r>
        <w:rPr>
          <w:rFonts w:hint="eastAsia"/>
        </w:rPr>
        <w:t>工厂进行总体规划、产线布局、工艺流程、制造过程、仓储物流进行优化设计及仿真；建设具有糖业特色的</w:t>
      </w:r>
      <w:r>
        <w:rPr>
          <w:rFonts w:hint="eastAsia"/>
        </w:rPr>
        <w:t>MES</w:t>
      </w:r>
      <w:r>
        <w:rPr>
          <w:rFonts w:hint="eastAsia"/>
        </w:rPr>
        <w:t>系统，依托制糖物联网控制平台将制糖生产各个车间的生产数据远程采集汇总，通过大屏幕实现生产工序实时仿真模拟，统一监控管理，生产设备具</w:t>
      </w:r>
      <w:r>
        <w:rPr>
          <w:rFonts w:hint="eastAsia"/>
        </w:rPr>
        <w:lastRenderedPageBreak/>
        <w:t>备远程赋值、诊断、操控功能。</w:t>
      </w:r>
    </w:p>
    <w:p w:rsidR="00B343EE" w:rsidRDefault="00A93FE4">
      <w:pPr>
        <w:pStyle w:val="a7"/>
      </w:pPr>
      <w:r>
        <w:rPr>
          <w:rFonts w:hint="eastAsia"/>
        </w:rPr>
        <w:t>通过工厂内部互联互通网络架构，建设生产全流程的数据采集与监视控制系统</w:t>
      </w:r>
      <w:r>
        <w:rPr>
          <w:rFonts w:hint="eastAsia"/>
        </w:rPr>
        <w:t>(SCADA)</w:t>
      </w:r>
      <w:r>
        <w:rPr>
          <w:rFonts w:hint="eastAsia"/>
        </w:rPr>
        <w:t>，实现工艺、生产、检验、物流等各环节全方位、全天候实时监控。</w:t>
      </w:r>
    </w:p>
    <w:p w:rsidR="00B343EE" w:rsidRDefault="00A93FE4">
      <w:pPr>
        <w:pStyle w:val="a7"/>
        <w:ind w:firstLineChars="0" w:firstLine="0"/>
      </w:pPr>
      <w:r>
        <w:rPr>
          <w:noProof/>
        </w:rPr>
        <w:drawing>
          <wp:inline distT="0" distB="0" distL="114300" distR="114300">
            <wp:extent cx="5609590" cy="3879850"/>
            <wp:effectExtent l="0" t="0" r="13970" b="6350"/>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72"/>
                    <a:srcRect/>
                    <a:stretch>
                      <a:fillRect/>
                    </a:stretch>
                  </pic:blipFill>
                  <pic:spPr>
                    <a:xfrm>
                      <a:off x="0" y="0"/>
                      <a:ext cx="5609590" cy="3879850"/>
                    </a:xfrm>
                    <a:prstGeom prst="rect">
                      <a:avLst/>
                    </a:prstGeom>
                    <a:noFill/>
                    <a:ln>
                      <a:noFill/>
                    </a:ln>
                  </pic:spPr>
                </pic:pic>
              </a:graphicData>
            </a:graphic>
          </wp:inline>
        </w:drawing>
      </w:r>
    </w:p>
    <w:p w:rsidR="00B343EE" w:rsidRDefault="00A93FE4">
      <w:pPr>
        <w:pStyle w:val="a7"/>
      </w:pPr>
      <w:r>
        <w:rPr>
          <w:rFonts w:hint="eastAsia"/>
        </w:rPr>
        <w:t>车间采用先进的</w:t>
      </w:r>
      <w:r>
        <w:rPr>
          <w:rFonts w:hint="eastAsia"/>
        </w:rPr>
        <w:t>DCS</w:t>
      </w:r>
      <w:r>
        <w:rPr>
          <w:rFonts w:hint="eastAsia"/>
        </w:rPr>
        <w:t>、</w:t>
      </w:r>
      <w:r>
        <w:rPr>
          <w:rFonts w:hint="eastAsia"/>
        </w:rPr>
        <w:t>PLC</w:t>
      </w:r>
      <w:r>
        <w:rPr>
          <w:rFonts w:hint="eastAsia"/>
        </w:rPr>
        <w:t>等自动化控制系统，实现智能化生产；定制企业资源计划系统（</w:t>
      </w:r>
      <w:r>
        <w:rPr>
          <w:rFonts w:hint="eastAsia"/>
        </w:rPr>
        <w:t>ERP</w:t>
      </w:r>
      <w:r>
        <w:rPr>
          <w:rFonts w:hint="eastAsia"/>
        </w:rPr>
        <w:t>）实现设备管理、大修管理、采购管理、库存管理、存货管理、应付管理、农务管理、成本管理、报表管理；</w:t>
      </w:r>
      <w:r>
        <w:rPr>
          <w:rFonts w:hint="eastAsia"/>
        </w:rPr>
        <w:t>MES</w:t>
      </w:r>
      <w:r>
        <w:rPr>
          <w:rFonts w:hint="eastAsia"/>
        </w:rPr>
        <w:t>、</w:t>
      </w:r>
      <w:r>
        <w:rPr>
          <w:rFonts w:hint="eastAsia"/>
        </w:rPr>
        <w:t>ERP</w:t>
      </w:r>
      <w:r>
        <w:rPr>
          <w:rFonts w:hint="eastAsia"/>
        </w:rPr>
        <w:t>与</w:t>
      </w:r>
      <w:r>
        <w:rPr>
          <w:rFonts w:hint="eastAsia"/>
        </w:rPr>
        <w:t>OA</w:t>
      </w:r>
      <w:r>
        <w:rPr>
          <w:rFonts w:hint="eastAsia"/>
        </w:rPr>
        <w:t>办公系统、财务共享系统、能耗监测管理系统、污染物排放监测系统、生产化验管理系统、农务信息智能管理系统、广糖生产管理信息系统、生产实时数据系统等实现协同化赋能。建立工业信息安全管理制度和技术防护体</w:t>
      </w:r>
      <w:r>
        <w:rPr>
          <w:rFonts w:hint="eastAsia"/>
        </w:rPr>
        <w:lastRenderedPageBreak/>
        <w:t>系，实现安全化管控。</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2018</w:t>
      </w:r>
      <w:r>
        <w:rPr>
          <w:rFonts w:hint="eastAsia"/>
        </w:rPr>
        <w:t>年</w:t>
      </w:r>
      <w:r>
        <w:rPr>
          <w:rFonts w:hint="eastAsia"/>
        </w:rPr>
        <w:t>1</w:t>
      </w:r>
      <w:r>
        <w:rPr>
          <w:rFonts w:hint="eastAsia"/>
        </w:rPr>
        <w:t>月</w:t>
      </w:r>
      <w:r>
        <w:rPr>
          <w:rFonts w:hint="eastAsia"/>
        </w:rPr>
        <w:t>~2023</w:t>
      </w:r>
      <w:r>
        <w:rPr>
          <w:rFonts w:hint="eastAsia"/>
        </w:rPr>
        <w:t>年</w:t>
      </w:r>
      <w:r>
        <w:rPr>
          <w:rFonts w:hint="eastAsia"/>
        </w:rPr>
        <w:t>2</w:t>
      </w:r>
      <w:r>
        <w:rPr>
          <w:rFonts w:hint="eastAsia"/>
        </w:rPr>
        <w:t>月，建设软硬件投资</w:t>
      </w:r>
      <w:r>
        <w:rPr>
          <w:rFonts w:hint="eastAsia"/>
        </w:rPr>
        <w:t>1061.46</w:t>
      </w:r>
      <w:r>
        <w:rPr>
          <w:rFonts w:hint="eastAsia"/>
        </w:rPr>
        <w:t>万元，取得以下成效：</w:t>
      </w:r>
    </w:p>
    <w:p w:rsidR="00B343EE" w:rsidRDefault="00A93FE4">
      <w:pPr>
        <w:pStyle w:val="a7"/>
        <w:ind w:firstLineChars="0" w:firstLine="0"/>
        <w:jc w:val="center"/>
        <w:rPr>
          <w:b/>
          <w:bCs/>
        </w:rPr>
      </w:pPr>
      <w:r>
        <w:rPr>
          <w:rFonts w:hint="eastAsia"/>
          <w:noProof/>
        </w:rPr>
        <w:drawing>
          <wp:inline distT="0" distB="0" distL="114300" distR="114300">
            <wp:extent cx="5256530" cy="2988310"/>
            <wp:effectExtent l="5080" t="4445" r="15240" b="17145"/>
            <wp:docPr id="3" name="图表 3"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B343EE" w:rsidRDefault="00A93FE4">
      <w:pPr>
        <w:ind w:firstLine="632"/>
      </w:pPr>
      <w:r>
        <w:rPr>
          <w:rFonts w:hint="eastAsia"/>
        </w:rPr>
        <w:t>提升了运营管理效率，提高生产效率，降低成本，能源利用率提高，降低产品不良率。与实施前对比综合减少人工</w:t>
      </w:r>
      <w:r>
        <w:rPr>
          <w:rFonts w:hint="eastAsia"/>
        </w:rPr>
        <w:t>71</w:t>
      </w:r>
      <w:r>
        <w:rPr>
          <w:rFonts w:hint="eastAsia"/>
        </w:rPr>
        <w:t>人，按每人每年</w:t>
      </w:r>
      <w:r>
        <w:rPr>
          <w:rFonts w:hint="eastAsia"/>
        </w:rPr>
        <w:t>6</w:t>
      </w:r>
      <w:r>
        <w:rPr>
          <w:rFonts w:hint="eastAsia"/>
        </w:rPr>
        <w:t>万元计算，可减少人工成本</w:t>
      </w:r>
      <w:r>
        <w:rPr>
          <w:rFonts w:hint="eastAsia"/>
        </w:rPr>
        <w:t>426</w:t>
      </w:r>
      <w:r>
        <w:rPr>
          <w:rFonts w:hint="eastAsia"/>
        </w:rPr>
        <w:t>万元每年；劳动生产率提高</w:t>
      </w:r>
      <w:r>
        <w:rPr>
          <w:rFonts w:hint="eastAsia"/>
        </w:rPr>
        <w:t>110%</w:t>
      </w:r>
      <w:r>
        <w:rPr>
          <w:rFonts w:hint="eastAsia"/>
        </w:rPr>
        <w:t>，生产成本降低</w:t>
      </w:r>
      <w:r>
        <w:rPr>
          <w:rFonts w:hint="eastAsia"/>
        </w:rPr>
        <w:t>25%</w:t>
      </w:r>
      <w:r>
        <w:rPr>
          <w:rFonts w:hint="eastAsia"/>
        </w:rPr>
        <w:t>；项目通过自动化改进，能源利用率提高</w:t>
      </w:r>
      <w:r>
        <w:rPr>
          <w:rFonts w:hint="eastAsia"/>
        </w:rPr>
        <w:t>25%</w:t>
      </w:r>
      <w:r>
        <w:rPr>
          <w:rFonts w:hint="eastAsia"/>
        </w:rPr>
        <w:t>，有效降低了能耗，实施前榨季标煤耗与蔗比是</w:t>
      </w:r>
      <w:r>
        <w:rPr>
          <w:rFonts w:hint="eastAsia"/>
        </w:rPr>
        <w:t>4.38,</w:t>
      </w:r>
      <w:r>
        <w:rPr>
          <w:rFonts w:hint="eastAsia"/>
        </w:rPr>
        <w:t>实施后为</w:t>
      </w:r>
      <w:r>
        <w:rPr>
          <w:rFonts w:hint="eastAsia"/>
        </w:rPr>
        <w:t>3.34</w:t>
      </w:r>
      <w:r>
        <w:rPr>
          <w:rFonts w:hint="eastAsia"/>
        </w:rPr>
        <w:t>，按每年</w:t>
      </w:r>
      <w:r>
        <w:rPr>
          <w:rFonts w:hint="eastAsia"/>
        </w:rPr>
        <w:t>40</w:t>
      </w:r>
      <w:r>
        <w:rPr>
          <w:rFonts w:hint="eastAsia"/>
        </w:rPr>
        <w:t>万吨甘蔗计算，每年节约标准煤</w:t>
      </w:r>
      <w:r>
        <w:rPr>
          <w:rFonts w:hint="eastAsia"/>
        </w:rPr>
        <w:t>4160</w:t>
      </w:r>
      <w:r>
        <w:rPr>
          <w:rFonts w:hint="eastAsia"/>
        </w:rPr>
        <w:t>吨，按</w:t>
      </w:r>
      <w:r>
        <w:rPr>
          <w:rFonts w:hint="eastAsia"/>
        </w:rPr>
        <w:t>700</w:t>
      </w:r>
      <w:r>
        <w:rPr>
          <w:rFonts w:hint="eastAsia"/>
        </w:rPr>
        <w:t>元每吨计算，可节约成本</w:t>
      </w:r>
      <w:r>
        <w:rPr>
          <w:rFonts w:hint="eastAsia"/>
        </w:rPr>
        <w:t>291.2</w:t>
      </w:r>
      <w:r>
        <w:rPr>
          <w:rFonts w:hint="eastAsia"/>
        </w:rPr>
        <w:t>万元每年。</w:t>
      </w:r>
    </w:p>
    <w:p w:rsidR="00B343EE" w:rsidRDefault="00B343EE">
      <w:pPr>
        <w:pStyle w:val="Default"/>
        <w:ind w:firstLine="472"/>
        <w:rPr>
          <w:color w:val="auto"/>
        </w:rPr>
      </w:pPr>
    </w:p>
    <w:p w:rsidR="00B343EE" w:rsidRDefault="00A93FE4">
      <w:pPr>
        <w:ind w:firstLine="632"/>
      </w:pPr>
      <w:r>
        <w:rPr>
          <w:rFonts w:hint="eastAsia"/>
        </w:rPr>
        <w:br w:type="page"/>
      </w:r>
    </w:p>
    <w:p w:rsidR="00B343EE" w:rsidRDefault="00A93FE4">
      <w:pPr>
        <w:pStyle w:val="2"/>
        <w:ind w:firstLine="634"/>
      </w:pPr>
      <w:bookmarkStart w:id="56" w:name="_Toc1605"/>
      <w:bookmarkStart w:id="57" w:name="_Toc21067"/>
      <w:bookmarkStart w:id="58" w:name="_Toc19494"/>
      <w:r>
        <w:rPr>
          <w:rFonts w:hint="eastAsia"/>
        </w:rPr>
        <w:lastRenderedPageBreak/>
        <w:t>案例</w:t>
      </w:r>
      <w:r>
        <w:rPr>
          <w:rFonts w:hint="eastAsia"/>
        </w:rPr>
        <w:t>17</w:t>
      </w:r>
      <w:r>
        <w:rPr>
          <w:rFonts w:hint="eastAsia"/>
        </w:rPr>
        <w:t>：广西糖业集团金光制糖有限公司</w:t>
      </w:r>
      <w:bookmarkEnd w:id="56"/>
      <w:bookmarkEnd w:id="57"/>
      <w:bookmarkEnd w:id="58"/>
    </w:p>
    <w:p w:rsidR="00B343EE" w:rsidRDefault="00A93FE4">
      <w:pPr>
        <w:ind w:firstLine="632"/>
      </w:pPr>
      <w:r>
        <w:rPr>
          <w:rFonts w:hint="eastAsia"/>
        </w:rPr>
        <w:t>案例名称：优质“三冠”白砂糖生产数字化车间</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金光制糖有限公司是广西糖业集团下属的具有独立法人资格的子公司，前身为广西国营金光农场糖厂，于</w:t>
      </w:r>
      <w:r>
        <w:rPr>
          <w:rFonts w:hint="eastAsia"/>
        </w:rPr>
        <w:t>1975</w:t>
      </w:r>
      <w:r>
        <w:rPr>
          <w:rFonts w:hint="eastAsia"/>
        </w:rPr>
        <w:t>年</w:t>
      </w:r>
      <w:r>
        <w:rPr>
          <w:rFonts w:hint="eastAsia"/>
        </w:rPr>
        <w:t>7</w:t>
      </w:r>
      <w:r>
        <w:rPr>
          <w:rFonts w:hint="eastAsia"/>
        </w:rPr>
        <w:t>月至</w:t>
      </w:r>
      <w:r>
        <w:rPr>
          <w:rFonts w:hint="eastAsia"/>
        </w:rPr>
        <w:t>1977</w:t>
      </w:r>
      <w:r>
        <w:rPr>
          <w:rFonts w:hint="eastAsia"/>
        </w:rPr>
        <w:t>年</w:t>
      </w:r>
      <w:r>
        <w:rPr>
          <w:rFonts w:hint="eastAsia"/>
        </w:rPr>
        <w:t>12</w:t>
      </w:r>
      <w:r>
        <w:rPr>
          <w:rFonts w:hint="eastAsia"/>
        </w:rPr>
        <w:t>月建成，</w:t>
      </w:r>
      <w:r>
        <w:rPr>
          <w:rFonts w:hint="eastAsia"/>
        </w:rPr>
        <w:t>2002</w:t>
      </w:r>
      <w:r>
        <w:rPr>
          <w:rFonts w:hint="eastAsia"/>
        </w:rPr>
        <w:t>年组建广西农垦糖业集团后改称为广西农垦糖业集团金光制糖有限公司。根据集团公司的改革，</w:t>
      </w:r>
      <w:r>
        <w:rPr>
          <w:rFonts w:hint="eastAsia"/>
        </w:rPr>
        <w:t>2019</w:t>
      </w:r>
      <w:r>
        <w:rPr>
          <w:rFonts w:hint="eastAsia"/>
        </w:rPr>
        <w:t>年</w:t>
      </w:r>
      <w:r>
        <w:rPr>
          <w:rFonts w:hint="eastAsia"/>
        </w:rPr>
        <w:t>11</w:t>
      </w:r>
      <w:r>
        <w:rPr>
          <w:rFonts w:hint="eastAsia"/>
        </w:rPr>
        <w:t>月更名为广西糖业集团金光制糖有限公司，属国有企业，位于南宁市坛洛镇金光农场内。</w:t>
      </w:r>
    </w:p>
    <w:p w:rsidR="00B343EE" w:rsidRDefault="00A93FE4">
      <w:pPr>
        <w:pStyle w:val="a7"/>
        <w:ind w:firstLine="634"/>
        <w:rPr>
          <w:b/>
          <w:bCs/>
        </w:rPr>
      </w:pPr>
      <w:r>
        <w:rPr>
          <w:rFonts w:hint="eastAsia"/>
          <w:b/>
          <w:bCs/>
        </w:rPr>
        <w:t>（二）项目情况</w:t>
      </w:r>
    </w:p>
    <w:p w:rsidR="00B343EE" w:rsidRDefault="00A93FE4">
      <w:pPr>
        <w:pStyle w:val="a7"/>
        <w:ind w:firstLineChars="0" w:firstLine="0"/>
        <w:jc w:val="center"/>
      </w:pPr>
      <w:r>
        <w:rPr>
          <w:noProof/>
        </w:rPr>
        <w:drawing>
          <wp:inline distT="0" distB="0" distL="114300" distR="114300">
            <wp:extent cx="5598795" cy="4128135"/>
            <wp:effectExtent l="0" t="0" r="1905" b="5715"/>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74"/>
                    <a:stretch>
                      <a:fillRect/>
                    </a:stretch>
                  </pic:blipFill>
                  <pic:spPr>
                    <a:xfrm>
                      <a:off x="0" y="0"/>
                      <a:ext cx="5598795" cy="4128135"/>
                    </a:xfrm>
                    <a:prstGeom prst="rect">
                      <a:avLst/>
                    </a:prstGeom>
                    <a:noFill/>
                    <a:ln>
                      <a:noFill/>
                    </a:ln>
                  </pic:spPr>
                </pic:pic>
              </a:graphicData>
            </a:graphic>
          </wp:inline>
        </w:drawing>
      </w:r>
    </w:p>
    <w:p w:rsidR="00B343EE" w:rsidRDefault="00A93FE4">
      <w:pPr>
        <w:pStyle w:val="a7"/>
      </w:pPr>
      <w:r>
        <w:rPr>
          <w:rFonts w:hint="eastAsia"/>
        </w:rPr>
        <w:t>优质“三冠”白砂糖生产数字化车间设置有</w:t>
      </w:r>
      <w:r>
        <w:rPr>
          <w:rFonts w:hint="eastAsia"/>
        </w:rPr>
        <w:t>2</w:t>
      </w:r>
      <w:r>
        <w:rPr>
          <w:rFonts w:hint="eastAsia"/>
        </w:rPr>
        <w:t>条压榨</w:t>
      </w:r>
      <w:r>
        <w:rPr>
          <w:rFonts w:hint="eastAsia"/>
        </w:rPr>
        <w:t>1</w:t>
      </w:r>
      <w:r>
        <w:rPr>
          <w:rFonts w:hint="eastAsia"/>
        </w:rPr>
        <w:t>条制</w:t>
      </w:r>
      <w:r>
        <w:rPr>
          <w:rFonts w:hint="eastAsia"/>
        </w:rPr>
        <w:lastRenderedPageBreak/>
        <w:t>炼全流程生产线，</w:t>
      </w:r>
      <w:r>
        <w:rPr>
          <w:rFonts w:hint="eastAsia"/>
        </w:rPr>
        <w:t>1</w:t>
      </w:r>
      <w:r>
        <w:rPr>
          <w:rFonts w:hint="eastAsia"/>
        </w:rPr>
        <w:t>个中央控制室，</w:t>
      </w:r>
      <w:r>
        <w:rPr>
          <w:rFonts w:hint="eastAsia"/>
        </w:rPr>
        <w:t>360</w:t>
      </w:r>
      <w:r>
        <w:rPr>
          <w:rFonts w:hint="eastAsia"/>
        </w:rPr>
        <w:t>个生产数据采集设备，</w:t>
      </w:r>
      <w:r>
        <w:rPr>
          <w:rFonts w:hint="eastAsia"/>
        </w:rPr>
        <w:t>250</w:t>
      </w:r>
      <w:r>
        <w:rPr>
          <w:rFonts w:hint="eastAsia"/>
        </w:rPr>
        <w:t>个互联网实时监控设备，采用数字化设备、</w:t>
      </w:r>
      <w:r>
        <w:rPr>
          <w:rFonts w:hint="eastAsia"/>
        </w:rPr>
        <w:t>DCS</w:t>
      </w:r>
      <w:r>
        <w:rPr>
          <w:rFonts w:hint="eastAsia"/>
        </w:rPr>
        <w:t>、</w:t>
      </w:r>
      <w:r>
        <w:rPr>
          <w:rFonts w:hint="eastAsia"/>
        </w:rPr>
        <w:t>PLC</w:t>
      </w:r>
      <w:r>
        <w:rPr>
          <w:rFonts w:hint="eastAsia"/>
        </w:rPr>
        <w:t>自动化控制系统。依托集团</w:t>
      </w:r>
      <w:r>
        <w:rPr>
          <w:rFonts w:hint="eastAsia"/>
        </w:rPr>
        <w:t>BI</w:t>
      </w:r>
      <w:r>
        <w:rPr>
          <w:rFonts w:hint="eastAsia"/>
        </w:rPr>
        <w:t>系统，建设生产管理</w:t>
      </w:r>
      <w:r>
        <w:rPr>
          <w:rFonts w:hint="eastAsia"/>
        </w:rPr>
        <w:t>MWS</w:t>
      </w:r>
      <w:r>
        <w:rPr>
          <w:rFonts w:hint="eastAsia"/>
        </w:rPr>
        <w:t>系统、农务信息管理系统、化验系统、</w:t>
      </w:r>
      <w:r>
        <w:rPr>
          <w:rFonts w:hint="eastAsia"/>
        </w:rPr>
        <w:t>OA</w:t>
      </w:r>
      <w:r>
        <w:rPr>
          <w:rFonts w:hint="eastAsia"/>
        </w:rPr>
        <w:t>等系统集成，涵盖了生产全过程监控，包括甘蔗砍运管理、生产计划、生产调度、质量检验、装包码垛、成品库管理、物流、财务、综合办公等业务的信息化管理。</w:t>
      </w:r>
    </w:p>
    <w:p w:rsidR="00B343EE" w:rsidRDefault="00A93FE4">
      <w:pPr>
        <w:pStyle w:val="a7"/>
      </w:pPr>
      <w:r>
        <w:rPr>
          <w:rFonts w:hint="eastAsia"/>
        </w:rPr>
        <w:t>实现从甘蔗砍运、工艺设计到生产过程、车间管理、仓储物流管理、销售等全过程智能化、数字化、网络化、可视化与管控一体化。</w:t>
      </w:r>
    </w:p>
    <w:p w:rsidR="00B343EE" w:rsidRDefault="00A93FE4">
      <w:pPr>
        <w:pStyle w:val="a7"/>
        <w:ind w:firstLineChars="0" w:firstLine="0"/>
      </w:pPr>
      <w:r>
        <w:rPr>
          <w:noProof/>
        </w:rPr>
        <w:drawing>
          <wp:inline distT="0" distB="0" distL="114300" distR="114300">
            <wp:extent cx="5615940" cy="2887980"/>
            <wp:effectExtent l="0" t="0" r="7620" b="762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75"/>
                    <a:srcRect/>
                    <a:stretch>
                      <a:fillRect/>
                    </a:stretch>
                  </pic:blipFill>
                  <pic:spPr>
                    <a:xfrm>
                      <a:off x="0" y="0"/>
                      <a:ext cx="5615940" cy="2887980"/>
                    </a:xfrm>
                    <a:prstGeom prst="rect">
                      <a:avLst/>
                    </a:prstGeom>
                    <a:noFill/>
                    <a:ln>
                      <a:noFill/>
                    </a:ln>
                  </pic:spPr>
                </pic:pic>
              </a:graphicData>
            </a:graphic>
          </wp:inline>
        </w:drawing>
      </w:r>
    </w:p>
    <w:p w:rsidR="00B343EE" w:rsidRDefault="00A93FE4">
      <w:pPr>
        <w:pStyle w:val="a7"/>
      </w:pPr>
      <w:r>
        <w:rPr>
          <w:rFonts w:hint="eastAsia"/>
        </w:rPr>
        <w:t>对车间底层设备进行联网集成，采用高速安全的工业控制网络，实现对底层生产数据的全面采集和信息集成，消除车间“信息孤岛”，通过</w:t>
      </w:r>
      <w:r>
        <w:rPr>
          <w:rFonts w:hint="eastAsia"/>
        </w:rPr>
        <w:t>MES</w:t>
      </w:r>
      <w:r>
        <w:rPr>
          <w:rFonts w:hint="eastAsia"/>
        </w:rPr>
        <w:t>系统和集团</w:t>
      </w:r>
      <w:r>
        <w:rPr>
          <w:rFonts w:hint="eastAsia"/>
        </w:rPr>
        <w:t>BI</w:t>
      </w:r>
      <w:r>
        <w:rPr>
          <w:rFonts w:hint="eastAsia"/>
        </w:rPr>
        <w:t>系统的集成，实现甘蔗进厂、物料出入库信息、产品出入库信息的共享，实现从制造决策、制造执行到现场控制的闭环控制，提高生产效率和精细化管理，打</w:t>
      </w:r>
      <w:r>
        <w:rPr>
          <w:rFonts w:hint="eastAsia"/>
        </w:rPr>
        <w:lastRenderedPageBreak/>
        <w:t>造糖业数字化生产示范车间。</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2019</w:t>
      </w:r>
      <w:r>
        <w:rPr>
          <w:rFonts w:hint="eastAsia"/>
        </w:rPr>
        <w:t>年</w:t>
      </w:r>
      <w:r>
        <w:rPr>
          <w:rFonts w:hint="eastAsia"/>
        </w:rPr>
        <w:t>6</w:t>
      </w:r>
      <w:r>
        <w:rPr>
          <w:rFonts w:hint="eastAsia"/>
        </w:rPr>
        <w:t>月</w:t>
      </w:r>
      <w:r>
        <w:rPr>
          <w:rFonts w:hint="eastAsia"/>
        </w:rPr>
        <w:t>~2023</w:t>
      </w:r>
      <w:r>
        <w:rPr>
          <w:rFonts w:hint="eastAsia"/>
        </w:rPr>
        <w:t>年</w:t>
      </w:r>
      <w:r>
        <w:rPr>
          <w:rFonts w:hint="eastAsia"/>
        </w:rPr>
        <w:t>6</w:t>
      </w:r>
      <w:r>
        <w:rPr>
          <w:rFonts w:hint="eastAsia"/>
        </w:rPr>
        <w:t>月，建设软硬件投资</w:t>
      </w:r>
      <w:r>
        <w:rPr>
          <w:rFonts w:hint="eastAsia"/>
        </w:rPr>
        <w:t>3600.47</w:t>
      </w:r>
      <w:r>
        <w:rPr>
          <w:rFonts w:hint="eastAsia"/>
        </w:rPr>
        <w:t>万元，取得以下成效：</w:t>
      </w:r>
    </w:p>
    <w:p w:rsidR="00B343EE" w:rsidRDefault="00A93FE4">
      <w:pPr>
        <w:pStyle w:val="a7"/>
        <w:ind w:firstLineChars="0" w:firstLine="0"/>
        <w:jc w:val="center"/>
        <w:rPr>
          <w:b/>
          <w:bCs/>
        </w:rPr>
      </w:pPr>
      <w:r>
        <w:rPr>
          <w:rFonts w:hint="eastAsia"/>
          <w:noProof/>
        </w:rPr>
        <w:drawing>
          <wp:inline distT="0" distB="0" distL="114300" distR="114300">
            <wp:extent cx="5256530" cy="2988310"/>
            <wp:effectExtent l="0" t="0" r="1270" b="2540"/>
            <wp:docPr id="12" name="图表 12"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B343EE" w:rsidRDefault="00A93FE4">
      <w:pPr>
        <w:ind w:firstLine="632"/>
      </w:pPr>
      <w:r>
        <w:rPr>
          <w:rFonts w:hint="eastAsia"/>
        </w:rPr>
        <w:t>项目实施后，劳动生产率方面，配备人员减少人员</w:t>
      </w:r>
      <w:r>
        <w:rPr>
          <w:rFonts w:hint="eastAsia"/>
        </w:rPr>
        <w:t>60</w:t>
      </w:r>
      <w:r>
        <w:rPr>
          <w:rFonts w:hint="eastAsia"/>
        </w:rPr>
        <w:t>人，下降率</w:t>
      </w:r>
      <w:r>
        <w:rPr>
          <w:rFonts w:hint="eastAsia"/>
        </w:rPr>
        <w:t>15.79%</w:t>
      </w:r>
      <w:r>
        <w:rPr>
          <w:rFonts w:hint="eastAsia"/>
        </w:rPr>
        <w:t>，工业增加值增加</w:t>
      </w:r>
      <w:r>
        <w:rPr>
          <w:rFonts w:hint="eastAsia"/>
        </w:rPr>
        <w:t>9.5</w:t>
      </w:r>
      <w:r>
        <w:rPr>
          <w:rFonts w:hint="eastAsia"/>
        </w:rPr>
        <w:t>万元</w:t>
      </w:r>
      <w:r>
        <w:rPr>
          <w:rFonts w:hint="eastAsia"/>
        </w:rPr>
        <w:t>/</w:t>
      </w:r>
      <w:r>
        <w:rPr>
          <w:rFonts w:hint="eastAsia"/>
        </w:rPr>
        <w:t>人。</w:t>
      </w:r>
    </w:p>
    <w:p w:rsidR="00B343EE" w:rsidRDefault="00A93FE4">
      <w:pPr>
        <w:ind w:firstLine="632"/>
      </w:pPr>
      <w:r>
        <w:rPr>
          <w:rFonts w:hint="eastAsia"/>
        </w:rPr>
        <w:t>生产升本方面，吨糖生产总成本下降</w:t>
      </w:r>
      <w:r>
        <w:rPr>
          <w:rFonts w:hint="eastAsia"/>
        </w:rPr>
        <w:t>700</w:t>
      </w:r>
      <w:r>
        <w:rPr>
          <w:rFonts w:hint="eastAsia"/>
        </w:rPr>
        <w:t>元，下降率</w:t>
      </w:r>
      <w:r>
        <w:rPr>
          <w:rFonts w:hint="eastAsia"/>
        </w:rPr>
        <w:t>12.96%</w:t>
      </w:r>
      <w:r>
        <w:rPr>
          <w:rFonts w:hint="eastAsia"/>
        </w:rPr>
        <w:t>，吨糖人工成本约下降</w:t>
      </w:r>
      <w:r>
        <w:rPr>
          <w:rFonts w:hint="eastAsia"/>
        </w:rPr>
        <w:t>40</w:t>
      </w:r>
      <w:r>
        <w:rPr>
          <w:rFonts w:hint="eastAsia"/>
        </w:rPr>
        <w:t>元，下降率</w:t>
      </w:r>
      <w:r>
        <w:rPr>
          <w:rFonts w:hint="eastAsia"/>
        </w:rPr>
        <w:t>11.43%</w:t>
      </w:r>
      <w:r>
        <w:rPr>
          <w:rFonts w:hint="eastAsia"/>
        </w:rPr>
        <w:t>。</w:t>
      </w:r>
    </w:p>
    <w:p w:rsidR="00B343EE" w:rsidRDefault="00A93FE4">
      <w:pPr>
        <w:ind w:firstLine="632"/>
      </w:pPr>
      <w:r>
        <w:rPr>
          <w:rFonts w:hint="eastAsia"/>
        </w:rPr>
        <w:t>产品良品率方面，一级白砂糖率提升</w:t>
      </w:r>
      <w:r>
        <w:rPr>
          <w:rFonts w:hint="eastAsia"/>
        </w:rPr>
        <w:t>1.33%</w:t>
      </w:r>
      <w:r>
        <w:rPr>
          <w:rFonts w:hint="eastAsia"/>
        </w:rPr>
        <w:t>，提升率</w:t>
      </w:r>
      <w:r>
        <w:rPr>
          <w:rFonts w:hint="eastAsia"/>
        </w:rPr>
        <w:t>1.39%</w:t>
      </w:r>
      <w:r>
        <w:rPr>
          <w:rFonts w:hint="eastAsia"/>
        </w:rPr>
        <w:t>。</w:t>
      </w:r>
    </w:p>
    <w:p w:rsidR="00B343EE" w:rsidRDefault="00A93FE4">
      <w:pPr>
        <w:ind w:firstLine="632"/>
      </w:pPr>
      <w:r>
        <w:rPr>
          <w:rFonts w:hint="eastAsia"/>
        </w:rPr>
        <w:t>能源利用率方面，蔗渣打包率提升</w:t>
      </w:r>
      <w:r>
        <w:rPr>
          <w:rFonts w:hint="eastAsia"/>
        </w:rPr>
        <w:t>2.39%</w:t>
      </w:r>
      <w:r>
        <w:rPr>
          <w:rFonts w:hint="eastAsia"/>
        </w:rPr>
        <w:t>，提升率</w:t>
      </w:r>
      <w:r>
        <w:rPr>
          <w:rFonts w:hint="eastAsia"/>
        </w:rPr>
        <w:t>66.2%</w:t>
      </w:r>
      <w:r>
        <w:rPr>
          <w:rFonts w:hint="eastAsia"/>
        </w:rPr>
        <w:t>，百吨蔗耗标准煤下降</w:t>
      </w:r>
      <w:r>
        <w:rPr>
          <w:rFonts w:hint="eastAsia"/>
        </w:rPr>
        <w:t>0.81</w:t>
      </w:r>
      <w:r>
        <w:rPr>
          <w:rFonts w:hint="eastAsia"/>
        </w:rPr>
        <w:t>，下降率</w:t>
      </w:r>
      <w:r>
        <w:rPr>
          <w:rFonts w:hint="eastAsia"/>
        </w:rPr>
        <w:t>18.16%,</w:t>
      </w:r>
      <w:r>
        <w:rPr>
          <w:rFonts w:hint="eastAsia"/>
        </w:rPr>
        <w:t>榨季节约标准煤</w:t>
      </w:r>
      <w:r>
        <w:rPr>
          <w:rFonts w:hint="eastAsia"/>
        </w:rPr>
        <w:t>4866.95</w:t>
      </w:r>
      <w:r>
        <w:rPr>
          <w:rFonts w:hint="eastAsia"/>
        </w:rPr>
        <w:t>吨，按吨标煤降碳量</w:t>
      </w:r>
      <w:r>
        <w:rPr>
          <w:rFonts w:hint="eastAsia"/>
        </w:rPr>
        <w:t>2.62</w:t>
      </w:r>
      <w:r>
        <w:rPr>
          <w:rFonts w:hint="eastAsia"/>
        </w:rPr>
        <w:t>吨计，榨季可降碳</w:t>
      </w:r>
      <w:r>
        <w:rPr>
          <w:rFonts w:hint="eastAsia"/>
        </w:rPr>
        <w:t>12751.42</w:t>
      </w:r>
      <w:r>
        <w:rPr>
          <w:rFonts w:hint="eastAsia"/>
        </w:rPr>
        <w:t>吨。</w:t>
      </w:r>
    </w:p>
    <w:p w:rsidR="00B343EE" w:rsidRDefault="00B343EE">
      <w:pPr>
        <w:ind w:firstLine="632"/>
      </w:pPr>
    </w:p>
    <w:p w:rsidR="00B343EE" w:rsidRDefault="00A93FE4">
      <w:pPr>
        <w:pStyle w:val="2"/>
        <w:ind w:firstLine="634"/>
      </w:pPr>
      <w:bookmarkStart w:id="59" w:name="_Toc275"/>
      <w:bookmarkStart w:id="60" w:name="_Toc9676"/>
      <w:bookmarkStart w:id="61" w:name="_Toc283"/>
      <w:r>
        <w:rPr>
          <w:rFonts w:hint="eastAsia"/>
        </w:rPr>
        <w:lastRenderedPageBreak/>
        <w:t>案例</w:t>
      </w:r>
      <w:r>
        <w:rPr>
          <w:rFonts w:hint="eastAsia"/>
        </w:rPr>
        <w:t>18</w:t>
      </w:r>
      <w:r>
        <w:rPr>
          <w:rFonts w:hint="eastAsia"/>
        </w:rPr>
        <w:t>：广西合浦湘桂糖业有限公司</w:t>
      </w:r>
      <w:bookmarkEnd w:id="59"/>
      <w:bookmarkEnd w:id="60"/>
      <w:bookmarkEnd w:id="61"/>
    </w:p>
    <w:p w:rsidR="00B343EE" w:rsidRDefault="00A93FE4">
      <w:pPr>
        <w:ind w:firstLine="632"/>
      </w:pPr>
      <w:r>
        <w:rPr>
          <w:rFonts w:hint="eastAsia"/>
        </w:rPr>
        <w:t>案例名称：生产实时监控的数字化管理项目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广西合浦湘桂糖业有限公司注册资金</w:t>
      </w:r>
      <w:r>
        <w:rPr>
          <w:rFonts w:hint="eastAsia"/>
        </w:rPr>
        <w:t>1100</w:t>
      </w:r>
      <w:r>
        <w:rPr>
          <w:rFonts w:hint="eastAsia"/>
        </w:rPr>
        <w:t>万元，现有资产总值</w:t>
      </w:r>
      <w:r>
        <w:rPr>
          <w:rFonts w:hint="eastAsia"/>
        </w:rPr>
        <w:t>71863.23</w:t>
      </w:r>
      <w:r>
        <w:rPr>
          <w:rFonts w:hint="eastAsia"/>
        </w:rPr>
        <w:t>万元，公司拥有一批具备多年制糖企业工作经验的干部职工队伍，现有职工</w:t>
      </w:r>
      <w:r>
        <w:rPr>
          <w:rFonts w:hint="eastAsia"/>
        </w:rPr>
        <w:t>395</w:t>
      </w:r>
      <w:r>
        <w:rPr>
          <w:rFonts w:hint="eastAsia"/>
        </w:rPr>
        <w:t>人，其中各类专业技术人员约</w:t>
      </w:r>
      <w:r>
        <w:rPr>
          <w:rFonts w:hint="eastAsia"/>
        </w:rPr>
        <w:t>95</w:t>
      </w:r>
      <w:r>
        <w:rPr>
          <w:rFonts w:hint="eastAsia"/>
        </w:rPr>
        <w:t>人。公司生产能力为日处理甘蔗</w:t>
      </w:r>
      <w:r>
        <w:rPr>
          <w:rFonts w:hint="eastAsia"/>
        </w:rPr>
        <w:t>8000</w:t>
      </w:r>
      <w:r>
        <w:rPr>
          <w:rFonts w:hint="eastAsia"/>
        </w:rPr>
        <w:t>吨，现有甘蔗种植面积</w:t>
      </w:r>
      <w:r>
        <w:rPr>
          <w:rFonts w:hint="eastAsia"/>
        </w:rPr>
        <w:t>14.2</w:t>
      </w:r>
      <w:r>
        <w:rPr>
          <w:rFonts w:hint="eastAsia"/>
        </w:rPr>
        <w:t>万亩。公司白砂糖、赤砂糖产品注册商标“南珠”牌。</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广西合浦湘桂糖业有限公司数字化车间建设通过</w:t>
      </w:r>
      <w:r>
        <w:rPr>
          <w:rFonts w:hint="eastAsia"/>
        </w:rPr>
        <w:t>DCS</w:t>
      </w:r>
      <w:r>
        <w:rPr>
          <w:rFonts w:hint="eastAsia"/>
        </w:rPr>
        <w:t>、</w:t>
      </w:r>
      <w:r>
        <w:rPr>
          <w:rFonts w:hint="eastAsia"/>
        </w:rPr>
        <w:t>PLC</w:t>
      </w:r>
      <w:r>
        <w:rPr>
          <w:rFonts w:hint="eastAsia"/>
        </w:rPr>
        <w:t>等一系列自动控制技术，并在生产关键工段设立数据采集点，设立中央控制室，进行数据采集和生产过程实时监控管理。</w:t>
      </w:r>
    </w:p>
    <w:p w:rsidR="00B343EE" w:rsidRDefault="00A93FE4">
      <w:pPr>
        <w:pStyle w:val="a7"/>
        <w:ind w:firstLineChars="0" w:firstLine="0"/>
        <w:jc w:val="center"/>
      </w:pPr>
      <w:r>
        <w:rPr>
          <w:rFonts w:hint="eastAsia"/>
          <w:noProof/>
        </w:rPr>
        <w:drawing>
          <wp:inline distT="0" distB="0" distL="114300" distR="114300">
            <wp:extent cx="5060950" cy="3277870"/>
            <wp:effectExtent l="0" t="0" r="13970" b="13970"/>
            <wp:docPr id="35" name="图片 35" descr="生产控制中心（生产调度中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生产控制中心（生产调度中心图）"/>
                    <pic:cNvPicPr>
                      <a:picLocks noChangeAspect="1"/>
                    </pic:cNvPicPr>
                  </pic:nvPicPr>
                  <pic:blipFill>
                    <a:blip r:embed="rId77"/>
                    <a:srcRect/>
                    <a:stretch>
                      <a:fillRect/>
                    </a:stretch>
                  </pic:blipFill>
                  <pic:spPr>
                    <a:xfrm>
                      <a:off x="0" y="0"/>
                      <a:ext cx="5060950" cy="3277870"/>
                    </a:xfrm>
                    <a:prstGeom prst="rect">
                      <a:avLst/>
                    </a:prstGeom>
                  </pic:spPr>
                </pic:pic>
              </a:graphicData>
            </a:graphic>
          </wp:inline>
        </w:drawing>
      </w:r>
    </w:p>
    <w:p w:rsidR="00B343EE" w:rsidRDefault="00A93FE4">
      <w:pPr>
        <w:pStyle w:val="a7"/>
      </w:pPr>
      <w:r>
        <w:rPr>
          <w:rFonts w:hint="eastAsia"/>
        </w:rPr>
        <w:t>利用工业互联网技术，建立覆盖主要设备的工业互联网，运</w:t>
      </w:r>
      <w:r>
        <w:rPr>
          <w:rFonts w:hint="eastAsia"/>
        </w:rPr>
        <w:lastRenderedPageBreak/>
        <w:t>用生产化验统计分析系统、农务信息管理系统、</w:t>
      </w:r>
      <w:r>
        <w:rPr>
          <w:rFonts w:hint="eastAsia"/>
        </w:rPr>
        <w:t>NC</w:t>
      </w:r>
      <w:r>
        <w:rPr>
          <w:rFonts w:hint="eastAsia"/>
        </w:rPr>
        <w:t>管理系统等。</w:t>
      </w:r>
    </w:p>
    <w:p w:rsidR="00B343EE" w:rsidRDefault="00A93FE4">
      <w:pPr>
        <w:pStyle w:val="a7"/>
        <w:ind w:firstLineChars="0" w:firstLine="0"/>
        <w:jc w:val="center"/>
      </w:pPr>
      <w:r>
        <w:rPr>
          <w:rFonts w:hint="eastAsia"/>
          <w:noProof/>
        </w:rPr>
        <w:drawing>
          <wp:inline distT="0" distB="0" distL="114300" distR="114300">
            <wp:extent cx="5137785" cy="2612390"/>
            <wp:effectExtent l="0" t="0" r="13335" b="8890"/>
            <wp:docPr id="9" name="图片 9" descr="生产化验和数据统计分析系统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生产化验和数据统计分析系统1"/>
                    <pic:cNvPicPr>
                      <a:picLocks noChangeAspect="1"/>
                    </pic:cNvPicPr>
                  </pic:nvPicPr>
                  <pic:blipFill>
                    <a:blip r:embed="rId78"/>
                    <a:srcRect/>
                    <a:stretch>
                      <a:fillRect/>
                    </a:stretch>
                  </pic:blipFill>
                  <pic:spPr>
                    <a:xfrm>
                      <a:off x="0" y="0"/>
                      <a:ext cx="5137785" cy="2612390"/>
                    </a:xfrm>
                    <a:prstGeom prst="rect">
                      <a:avLst/>
                    </a:prstGeom>
                  </pic:spPr>
                </pic:pic>
              </a:graphicData>
            </a:graphic>
          </wp:inline>
        </w:drawing>
      </w:r>
    </w:p>
    <w:p w:rsidR="00B343EE" w:rsidRDefault="00A93FE4">
      <w:pPr>
        <w:pStyle w:val="a7"/>
      </w:pPr>
      <w:r>
        <w:rPr>
          <w:rFonts w:hint="eastAsia"/>
        </w:rPr>
        <w:t>建立了从甘蔗砍运、物流管理、生产计划、生产调度、主要生产过程实时监控、质量检验、成品库管理的生产智能化、数字化、可视化管理流程，提升了数据采集和远程监控，以及分析挖掘能力，推进了数据向生产要素的转变，极大提高了生产效率和精细化管理水平。</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2018</w:t>
      </w:r>
      <w:r>
        <w:rPr>
          <w:rFonts w:hint="eastAsia"/>
        </w:rPr>
        <w:t>年</w:t>
      </w:r>
      <w:r>
        <w:rPr>
          <w:rFonts w:hint="eastAsia"/>
        </w:rPr>
        <w:t>1</w:t>
      </w:r>
      <w:r>
        <w:rPr>
          <w:rFonts w:hint="eastAsia"/>
        </w:rPr>
        <w:t>月至</w:t>
      </w:r>
      <w:r>
        <w:rPr>
          <w:rFonts w:hint="eastAsia"/>
        </w:rPr>
        <w:t>2022</w:t>
      </w:r>
      <w:r>
        <w:rPr>
          <w:rFonts w:hint="eastAsia"/>
        </w:rPr>
        <w:t>年</w:t>
      </w:r>
      <w:r>
        <w:rPr>
          <w:rFonts w:hint="eastAsia"/>
        </w:rPr>
        <w:t>12</w:t>
      </w:r>
      <w:r>
        <w:rPr>
          <w:rFonts w:hint="eastAsia"/>
        </w:rPr>
        <w:t>月，建设软硬件投资</w:t>
      </w:r>
      <w:r>
        <w:rPr>
          <w:rFonts w:hint="eastAsia"/>
        </w:rPr>
        <w:t>673.33</w:t>
      </w:r>
      <w:r>
        <w:rPr>
          <w:rFonts w:hint="eastAsia"/>
        </w:rPr>
        <w:t>万元，取得以下成效：</w:t>
      </w:r>
    </w:p>
    <w:p w:rsidR="00B343EE" w:rsidRDefault="00A93FE4">
      <w:pPr>
        <w:pStyle w:val="a7"/>
        <w:ind w:firstLineChars="0" w:firstLine="0"/>
        <w:jc w:val="center"/>
        <w:rPr>
          <w:b/>
          <w:bCs/>
        </w:rPr>
      </w:pPr>
      <w:r>
        <w:rPr>
          <w:rFonts w:hint="eastAsia"/>
          <w:noProof/>
        </w:rPr>
        <w:lastRenderedPageBreak/>
        <w:drawing>
          <wp:inline distT="0" distB="0" distL="114300" distR="114300">
            <wp:extent cx="5256530" cy="2988310"/>
            <wp:effectExtent l="0" t="0" r="1270" b="2540"/>
            <wp:docPr id="102" name="图表 102"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B343EE" w:rsidRDefault="00A93FE4">
      <w:pPr>
        <w:ind w:firstLine="632"/>
      </w:pPr>
      <w:r>
        <w:rPr>
          <w:rFonts w:hint="eastAsia"/>
        </w:rPr>
        <w:t>建立完善销售储运、原料蔗派送、主要生产过程实时监控等数据链，打破信息孤岛，使数据管理规范化、可视化，提升数据分析、挖掘、预测、感知能力，推进数据向生产要素的转变，以数据循环带动质量提升，推进创新发展，实现降本增效。通过智能控制等技术的应用，实现对计划调度、生产物流、工艺执行、过程质量、设备管理等生产过程各环节及要素的精细化管控。推行单工序自动控制和全流程集中控制技术，实现制糖生产全过程智能化、数字化、可视化管理流程，提升企业管理效率水平，对今后效益增长点的挖掘起到了推动作用。</w:t>
      </w:r>
    </w:p>
    <w:p w:rsidR="00B343EE" w:rsidRDefault="00B343EE">
      <w:pPr>
        <w:ind w:firstLine="632"/>
      </w:pPr>
    </w:p>
    <w:p w:rsidR="00B343EE" w:rsidRDefault="00A93FE4">
      <w:pPr>
        <w:pStyle w:val="2"/>
        <w:ind w:firstLine="634"/>
      </w:pPr>
      <w:bookmarkStart w:id="62" w:name="_Toc13733"/>
      <w:bookmarkStart w:id="63" w:name="_Toc19761"/>
      <w:bookmarkStart w:id="64" w:name="_Toc14522"/>
      <w:r>
        <w:rPr>
          <w:rFonts w:hint="eastAsia"/>
        </w:rPr>
        <w:t>案例</w:t>
      </w:r>
      <w:r>
        <w:rPr>
          <w:rFonts w:hint="eastAsia"/>
        </w:rPr>
        <w:t>19</w:t>
      </w:r>
      <w:r>
        <w:rPr>
          <w:rFonts w:hint="eastAsia"/>
        </w:rPr>
        <w:t>：广西糖业集团黔江制糖有限公司</w:t>
      </w:r>
      <w:bookmarkEnd w:id="62"/>
      <w:bookmarkEnd w:id="63"/>
      <w:bookmarkEnd w:id="64"/>
    </w:p>
    <w:p w:rsidR="00B343EE" w:rsidRDefault="00A93FE4">
      <w:pPr>
        <w:ind w:firstLine="632"/>
      </w:pPr>
      <w:r>
        <w:rPr>
          <w:rFonts w:hint="eastAsia"/>
        </w:rPr>
        <w:t>案例名称：制糖生产线数字化智能化项目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公司始建于</w:t>
      </w:r>
      <w:r>
        <w:rPr>
          <w:rFonts w:hint="eastAsia"/>
        </w:rPr>
        <w:t>1982</w:t>
      </w:r>
      <w:r>
        <w:rPr>
          <w:rFonts w:hint="eastAsia"/>
        </w:rPr>
        <w:t>年</w:t>
      </w:r>
      <w:r>
        <w:rPr>
          <w:rFonts w:hint="eastAsia"/>
        </w:rPr>
        <w:t>2</w:t>
      </w:r>
      <w:r>
        <w:rPr>
          <w:rFonts w:hint="eastAsia"/>
        </w:rPr>
        <w:t>月，并于</w:t>
      </w:r>
      <w:r>
        <w:rPr>
          <w:rFonts w:hint="eastAsia"/>
        </w:rPr>
        <w:t>1983</w:t>
      </w:r>
      <w:r>
        <w:rPr>
          <w:rFonts w:hint="eastAsia"/>
        </w:rPr>
        <w:t>年</w:t>
      </w:r>
      <w:r>
        <w:rPr>
          <w:rFonts w:hint="eastAsia"/>
        </w:rPr>
        <w:t>12</w:t>
      </w:r>
      <w:r>
        <w:rPr>
          <w:rFonts w:hint="eastAsia"/>
        </w:rPr>
        <w:t>月正式投产，初</w:t>
      </w:r>
      <w:r>
        <w:rPr>
          <w:rFonts w:hint="eastAsia"/>
        </w:rPr>
        <w:lastRenderedPageBreak/>
        <w:t>建规模为</w:t>
      </w:r>
      <w:r>
        <w:rPr>
          <w:rFonts w:hint="eastAsia"/>
        </w:rPr>
        <w:t>1500</w:t>
      </w:r>
      <w:r>
        <w:rPr>
          <w:rFonts w:hint="eastAsia"/>
        </w:rPr>
        <w:t>吨</w:t>
      </w:r>
      <w:r>
        <w:rPr>
          <w:rFonts w:hint="eastAsia"/>
        </w:rPr>
        <w:t>/</w:t>
      </w:r>
      <w:r>
        <w:rPr>
          <w:rFonts w:hint="eastAsia"/>
        </w:rPr>
        <w:t>日榨，主要产品为采用压榨提汁法、亚硫酸澄清工艺，经几次技改扩建，现生产能力已达</w:t>
      </w:r>
      <w:r>
        <w:rPr>
          <w:rFonts w:hint="eastAsia"/>
        </w:rPr>
        <w:t>4500</w:t>
      </w:r>
      <w:r>
        <w:rPr>
          <w:rFonts w:hint="eastAsia"/>
        </w:rPr>
        <w:t>吨</w:t>
      </w:r>
      <w:r>
        <w:rPr>
          <w:rFonts w:hint="eastAsia"/>
        </w:rPr>
        <w:t>/</w:t>
      </w:r>
      <w:r>
        <w:rPr>
          <w:rFonts w:hint="eastAsia"/>
        </w:rPr>
        <w:t>日，年产机制糖</w:t>
      </w:r>
      <w:r>
        <w:rPr>
          <w:rFonts w:hint="eastAsia"/>
        </w:rPr>
        <w:t>5</w:t>
      </w:r>
      <w:r>
        <w:rPr>
          <w:rFonts w:hint="eastAsia"/>
        </w:rPr>
        <w:t>万吨左右，注册资金</w:t>
      </w:r>
      <w:r>
        <w:rPr>
          <w:rFonts w:hint="eastAsia"/>
        </w:rPr>
        <w:t>5222.2</w:t>
      </w:r>
      <w:r>
        <w:rPr>
          <w:rFonts w:hint="eastAsia"/>
        </w:rPr>
        <w:t>万元，固定资产</w:t>
      </w:r>
      <w:r>
        <w:rPr>
          <w:rFonts w:hint="eastAsia"/>
        </w:rPr>
        <w:t>1.5</w:t>
      </w:r>
      <w:r>
        <w:rPr>
          <w:rFonts w:hint="eastAsia"/>
        </w:rPr>
        <w:t>亿元，土地使用面积</w:t>
      </w:r>
      <w:r>
        <w:rPr>
          <w:rFonts w:hint="eastAsia"/>
        </w:rPr>
        <w:t>966347.</w:t>
      </w:r>
      <w:r>
        <w:rPr>
          <w:rFonts w:hint="eastAsia"/>
        </w:rPr>
        <w:t>㎡。公司现有员工</w:t>
      </w:r>
      <w:r>
        <w:rPr>
          <w:rFonts w:hint="eastAsia"/>
        </w:rPr>
        <w:t>386</w:t>
      </w:r>
      <w:r>
        <w:rPr>
          <w:rFonts w:hint="eastAsia"/>
        </w:rPr>
        <w:t>人，拥有农学、制糖、机械、热工、电气等各类专业技术人员</w:t>
      </w:r>
      <w:r>
        <w:rPr>
          <w:rFonts w:hint="eastAsia"/>
        </w:rPr>
        <w:t>100</w:t>
      </w:r>
      <w:r>
        <w:rPr>
          <w:rFonts w:hint="eastAsia"/>
        </w:rPr>
        <w:t>人。</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广西糖业集团黔江制糖有限公司数字化车间建设，优化数据采集分析，提升指挥调度和决策能力，以数据驱动生产，形成数据实时监控查看及分析处理信息化管理体系，推进数据带动创新。</w:t>
      </w:r>
    </w:p>
    <w:p w:rsidR="00B343EE" w:rsidRDefault="00A93FE4">
      <w:pPr>
        <w:pStyle w:val="a7"/>
        <w:ind w:firstLineChars="0" w:firstLine="0"/>
        <w:jc w:val="center"/>
      </w:pPr>
      <w:r>
        <w:rPr>
          <w:rFonts w:hint="eastAsia"/>
          <w:noProof/>
        </w:rPr>
        <w:drawing>
          <wp:inline distT="0" distB="0" distL="114300" distR="114300">
            <wp:extent cx="5233670" cy="3320415"/>
            <wp:effectExtent l="0" t="0" r="0" b="0"/>
            <wp:docPr id="36" name="图片 36" descr="658ff9e6445a0783e2d138e556a5b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658ff9e6445a0783e2d138e556a5b9c"/>
                    <pic:cNvPicPr>
                      <a:picLocks noChangeAspect="1"/>
                    </pic:cNvPicPr>
                  </pic:nvPicPr>
                  <pic:blipFill>
                    <a:blip r:embed="rId80"/>
                    <a:srcRect t="9028" b="6374"/>
                    <a:stretch>
                      <a:fillRect/>
                    </a:stretch>
                  </pic:blipFill>
                  <pic:spPr>
                    <a:xfrm>
                      <a:off x="0" y="0"/>
                      <a:ext cx="5233670" cy="3320415"/>
                    </a:xfrm>
                    <a:prstGeom prst="rect">
                      <a:avLst/>
                    </a:prstGeom>
                  </pic:spPr>
                </pic:pic>
              </a:graphicData>
            </a:graphic>
          </wp:inline>
        </w:drawing>
      </w:r>
    </w:p>
    <w:p w:rsidR="00B343EE" w:rsidRDefault="00A93FE4">
      <w:pPr>
        <w:pStyle w:val="a7"/>
      </w:pPr>
      <w:r>
        <w:rPr>
          <w:rFonts w:hint="eastAsia"/>
        </w:rPr>
        <w:t>通过购买全自动智能码垛机器人、磷酸自动稀释添加系统、中和</w:t>
      </w:r>
      <w:r>
        <w:rPr>
          <w:rFonts w:hint="eastAsia"/>
        </w:rPr>
        <w:t>PH</w:t>
      </w:r>
      <w:r>
        <w:rPr>
          <w:rFonts w:hint="eastAsia"/>
        </w:rPr>
        <w:t>值自控系统、甲原洗在线稀释系统等智能生产设备，运用</w:t>
      </w:r>
      <w:r>
        <w:rPr>
          <w:rFonts w:hint="eastAsia"/>
        </w:rPr>
        <w:t>75T</w:t>
      </w:r>
      <w:r>
        <w:rPr>
          <w:rFonts w:hint="eastAsia"/>
        </w:rPr>
        <w:t>锅炉</w:t>
      </w:r>
      <w:r>
        <w:rPr>
          <w:rFonts w:hint="eastAsia"/>
        </w:rPr>
        <w:t>DCS</w:t>
      </w:r>
      <w:r>
        <w:rPr>
          <w:rFonts w:hint="eastAsia"/>
        </w:rPr>
        <w:t>控制系统、</w:t>
      </w:r>
      <w:r>
        <w:rPr>
          <w:rFonts w:hint="eastAsia"/>
        </w:rPr>
        <w:t>7MW</w:t>
      </w:r>
      <w:r>
        <w:rPr>
          <w:rFonts w:hint="eastAsia"/>
        </w:rPr>
        <w:t>汽轮机</w:t>
      </w:r>
      <w:r>
        <w:rPr>
          <w:rFonts w:hint="eastAsia"/>
        </w:rPr>
        <w:t>DCS</w:t>
      </w:r>
      <w:r>
        <w:rPr>
          <w:rFonts w:hint="eastAsia"/>
        </w:rPr>
        <w:t>控制系统、白砂糖自动装包码垛控制系统、糖蜜在线自动稀释系统、压榨均衡自</w:t>
      </w:r>
      <w:r>
        <w:rPr>
          <w:rFonts w:hint="eastAsia"/>
        </w:rPr>
        <w:lastRenderedPageBreak/>
        <w:t>动控制系统、数字硫熏中和器控制系统、自动硫磺炉控制系统、蒸发糖浆在线锤度仪监控系统等生产控制系统，在设备管理和仓储部分使用</w:t>
      </w:r>
      <w:r>
        <w:rPr>
          <w:rFonts w:hint="eastAsia"/>
        </w:rPr>
        <w:t>GS</w:t>
      </w:r>
      <w:r>
        <w:rPr>
          <w:rFonts w:hint="eastAsia"/>
        </w:rPr>
        <w:t>管理软件，使用甘蔗砍运调度优化系统，使数字化建设涵盖运输、物流、生产，实现制糖生产周期的全自动控制与信息化管理，极大提高了生产效率和精细化管理水平，增强企业核心竞争力。</w:t>
      </w:r>
    </w:p>
    <w:p w:rsidR="00B343EE" w:rsidRDefault="00A93FE4">
      <w:pPr>
        <w:pStyle w:val="a7"/>
        <w:ind w:firstLineChars="0" w:firstLine="0"/>
        <w:jc w:val="center"/>
      </w:pPr>
      <w:r>
        <w:rPr>
          <w:rFonts w:hint="eastAsia"/>
          <w:noProof/>
        </w:rPr>
        <w:drawing>
          <wp:inline distT="0" distB="0" distL="114300" distR="114300">
            <wp:extent cx="5196205" cy="2692400"/>
            <wp:effectExtent l="0" t="0" r="635" b="5080"/>
            <wp:docPr id="53" name="图片 53" descr="a67dea623e825d8cf206d77ebe77c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a67dea623e825d8cf206d77ebe77cf1"/>
                    <pic:cNvPicPr>
                      <a:picLocks noChangeAspect="1"/>
                    </pic:cNvPicPr>
                  </pic:nvPicPr>
                  <pic:blipFill>
                    <a:blip r:embed="rId81"/>
                    <a:srcRect/>
                    <a:stretch>
                      <a:fillRect/>
                    </a:stretch>
                  </pic:blipFill>
                  <pic:spPr>
                    <a:xfrm>
                      <a:off x="0" y="0"/>
                      <a:ext cx="5196205" cy="2692400"/>
                    </a:xfrm>
                    <a:prstGeom prst="rect">
                      <a:avLst/>
                    </a:prstGeom>
                  </pic:spPr>
                </pic:pic>
              </a:graphicData>
            </a:graphic>
          </wp:inline>
        </w:drawing>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2018</w:t>
      </w:r>
      <w:r>
        <w:rPr>
          <w:rFonts w:hint="eastAsia"/>
        </w:rPr>
        <w:t>年</w:t>
      </w:r>
      <w:r>
        <w:rPr>
          <w:rFonts w:hint="eastAsia"/>
        </w:rPr>
        <w:t>1</w:t>
      </w:r>
      <w:r>
        <w:rPr>
          <w:rFonts w:hint="eastAsia"/>
        </w:rPr>
        <w:t>月至</w:t>
      </w:r>
      <w:r>
        <w:rPr>
          <w:rFonts w:hint="eastAsia"/>
        </w:rPr>
        <w:t>2022</w:t>
      </w:r>
      <w:r>
        <w:rPr>
          <w:rFonts w:hint="eastAsia"/>
        </w:rPr>
        <w:t>年</w:t>
      </w:r>
      <w:r>
        <w:rPr>
          <w:rFonts w:hint="eastAsia"/>
        </w:rPr>
        <w:t>10</w:t>
      </w:r>
      <w:r>
        <w:rPr>
          <w:rFonts w:hint="eastAsia"/>
        </w:rPr>
        <w:t>月，建设软硬件投资</w:t>
      </w:r>
      <w:r>
        <w:rPr>
          <w:rFonts w:hint="eastAsia"/>
        </w:rPr>
        <w:t>626.23</w:t>
      </w:r>
      <w:r>
        <w:rPr>
          <w:rFonts w:hint="eastAsia"/>
        </w:rPr>
        <w:t>万元，取得以下成效：</w:t>
      </w:r>
    </w:p>
    <w:p w:rsidR="00B343EE" w:rsidRDefault="00A93FE4">
      <w:pPr>
        <w:pStyle w:val="a7"/>
        <w:ind w:firstLineChars="0" w:firstLine="0"/>
        <w:jc w:val="center"/>
        <w:rPr>
          <w:b/>
          <w:bCs/>
        </w:rPr>
      </w:pPr>
      <w:r>
        <w:rPr>
          <w:rFonts w:hint="eastAsia"/>
          <w:noProof/>
        </w:rPr>
        <w:lastRenderedPageBreak/>
        <w:drawing>
          <wp:inline distT="0" distB="0" distL="114300" distR="114300">
            <wp:extent cx="5256530" cy="2988310"/>
            <wp:effectExtent l="0" t="0" r="1270" b="2540"/>
            <wp:docPr id="103" name="图表 103"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B343EE" w:rsidRDefault="00A93FE4">
      <w:pPr>
        <w:ind w:firstLine="632"/>
      </w:pPr>
      <w:r>
        <w:rPr>
          <w:rFonts w:hint="eastAsia"/>
        </w:rPr>
        <w:t>经过数字化改革后，公司压榨、动力和制炼车间部分岗位已实现无人值守。对促进地方经济发展也有着重要的意义，企业生产效率提高，对原材料的需求上涨，鼓励更多农民种植甘蔗，可增加蔗农收入，与当地农民增收创收形成良性循环，提高经济水平的同时，促进社会稳定。</w:t>
      </w:r>
    </w:p>
    <w:p w:rsidR="00B343EE" w:rsidRDefault="00B343EE">
      <w:pPr>
        <w:pStyle w:val="Default"/>
        <w:ind w:firstLine="472"/>
        <w:rPr>
          <w:rFonts w:eastAsia="仿宋_GB2312"/>
          <w:color w:val="auto"/>
        </w:rPr>
      </w:pPr>
    </w:p>
    <w:p w:rsidR="00B343EE" w:rsidRDefault="00A93FE4">
      <w:pPr>
        <w:pStyle w:val="2"/>
        <w:ind w:firstLine="634"/>
      </w:pPr>
      <w:bookmarkStart w:id="65" w:name="_Toc24961"/>
      <w:bookmarkStart w:id="66" w:name="_Toc32492"/>
      <w:bookmarkStart w:id="67" w:name="_Toc9166"/>
      <w:r>
        <w:rPr>
          <w:rFonts w:hint="eastAsia"/>
        </w:rPr>
        <w:t>案例</w:t>
      </w:r>
      <w:r>
        <w:rPr>
          <w:rFonts w:hint="eastAsia"/>
        </w:rPr>
        <w:t>20</w:t>
      </w:r>
      <w:r>
        <w:rPr>
          <w:rFonts w:hint="eastAsia"/>
        </w:rPr>
        <w:t>：广西糖业集团昌菱制糖有限公司</w:t>
      </w:r>
      <w:bookmarkEnd w:id="65"/>
      <w:bookmarkEnd w:id="66"/>
      <w:bookmarkEnd w:id="67"/>
    </w:p>
    <w:p w:rsidR="00B343EE" w:rsidRDefault="00A93FE4">
      <w:pPr>
        <w:ind w:firstLine="632"/>
      </w:pPr>
      <w:r>
        <w:rPr>
          <w:rFonts w:hint="eastAsia"/>
        </w:rPr>
        <w:t>案例名称：昌菱制糖数字化车间项目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广西糖业集团昌菱制糖有限公司成立于</w:t>
      </w:r>
      <w:r>
        <w:rPr>
          <w:rFonts w:hint="eastAsia"/>
        </w:rPr>
        <w:t>2002</w:t>
      </w:r>
      <w:r>
        <w:rPr>
          <w:rFonts w:hint="eastAsia"/>
        </w:rPr>
        <w:t>年</w:t>
      </w:r>
      <w:r>
        <w:rPr>
          <w:rFonts w:hint="eastAsia"/>
        </w:rPr>
        <w:t>3</w:t>
      </w:r>
      <w:r>
        <w:rPr>
          <w:rFonts w:hint="eastAsia"/>
        </w:rPr>
        <w:t>月，前身为始建于</w:t>
      </w:r>
      <w:r>
        <w:rPr>
          <w:rFonts w:hint="eastAsia"/>
        </w:rPr>
        <w:t>1978</w:t>
      </w:r>
      <w:r>
        <w:rPr>
          <w:rFonts w:hint="eastAsia"/>
        </w:rPr>
        <w:t>年原广西国营昌墩农场糖厂，是广西糖业集团的子公司。公司占地总面积</w:t>
      </w:r>
      <w:r>
        <w:rPr>
          <w:rFonts w:hint="eastAsia"/>
        </w:rPr>
        <w:t>919.579</w:t>
      </w:r>
      <w:r>
        <w:rPr>
          <w:rFonts w:hint="eastAsia"/>
        </w:rPr>
        <w:t>亩，现有员工</w:t>
      </w:r>
      <w:r>
        <w:rPr>
          <w:rFonts w:hint="eastAsia"/>
        </w:rPr>
        <w:t>557</w:t>
      </w:r>
      <w:r>
        <w:rPr>
          <w:rFonts w:hint="eastAsia"/>
        </w:rPr>
        <w:t>人，其中各类专业技术人员</w:t>
      </w:r>
      <w:r>
        <w:rPr>
          <w:rFonts w:hint="eastAsia"/>
        </w:rPr>
        <w:t>75</w:t>
      </w:r>
      <w:r>
        <w:rPr>
          <w:rFonts w:hint="eastAsia"/>
        </w:rPr>
        <w:t>人。</w:t>
      </w:r>
    </w:p>
    <w:p w:rsidR="00B343EE" w:rsidRDefault="00A93FE4">
      <w:pPr>
        <w:pStyle w:val="a7"/>
      </w:pPr>
      <w:r>
        <w:rPr>
          <w:rFonts w:hint="eastAsia"/>
        </w:rPr>
        <w:t>公司以甘蔗农产品加工为主，拥有日榨蔗能力</w:t>
      </w:r>
      <w:r>
        <w:rPr>
          <w:rFonts w:hint="eastAsia"/>
        </w:rPr>
        <w:t>1.2</w:t>
      </w:r>
      <w:r>
        <w:rPr>
          <w:rFonts w:hint="eastAsia"/>
        </w:rPr>
        <w:t>万吨、年</w:t>
      </w:r>
      <w:r>
        <w:rPr>
          <w:rFonts w:hint="eastAsia"/>
        </w:rPr>
        <w:lastRenderedPageBreak/>
        <w:t>产混合糖</w:t>
      </w:r>
      <w:r>
        <w:rPr>
          <w:rFonts w:hint="eastAsia"/>
        </w:rPr>
        <w:t>15</w:t>
      </w:r>
      <w:r>
        <w:rPr>
          <w:rFonts w:hint="eastAsia"/>
        </w:rPr>
        <w:t>万吨、年产朗姆酒</w:t>
      </w:r>
      <w:r>
        <w:rPr>
          <w:rFonts w:hint="eastAsia"/>
        </w:rPr>
        <w:t>1</w:t>
      </w:r>
      <w:r>
        <w:rPr>
          <w:rFonts w:hint="eastAsia"/>
        </w:rPr>
        <w:t>万吨及食用酒精</w:t>
      </w:r>
      <w:r>
        <w:rPr>
          <w:rFonts w:hint="eastAsia"/>
        </w:rPr>
        <w:t>2</w:t>
      </w:r>
      <w:r>
        <w:rPr>
          <w:rFonts w:hint="eastAsia"/>
        </w:rPr>
        <w:t>万吨的生产规模，总资产</w:t>
      </w:r>
      <w:r>
        <w:rPr>
          <w:rFonts w:hint="eastAsia"/>
        </w:rPr>
        <w:t>13.32</w:t>
      </w:r>
      <w:r>
        <w:rPr>
          <w:rFonts w:hint="eastAsia"/>
        </w:rPr>
        <w:t>亿元。</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昌菱制糖数字化车间通过搭建制造执行系统</w:t>
      </w:r>
      <w:r>
        <w:rPr>
          <w:rFonts w:hint="eastAsia"/>
        </w:rPr>
        <w:t>MES</w:t>
      </w:r>
      <w:r>
        <w:rPr>
          <w:rFonts w:hint="eastAsia"/>
        </w:rPr>
        <w:t>、建设生产指挥调度中心，实现生产智能化管控，生产指挥调度中心分别在压榨车间、炼制车间、动力车间设控制站，进行生产现场数据采集，生产调度指挥中心集中操作管理。</w:t>
      </w:r>
    </w:p>
    <w:p w:rsidR="00B343EE" w:rsidRDefault="00A93FE4">
      <w:pPr>
        <w:pStyle w:val="a7"/>
        <w:ind w:firstLineChars="0" w:firstLine="0"/>
      </w:pPr>
      <w:r>
        <w:rPr>
          <w:noProof/>
          <w:sz w:val="28"/>
          <w:szCs w:val="28"/>
        </w:rPr>
        <w:drawing>
          <wp:inline distT="0" distB="0" distL="0" distR="0">
            <wp:extent cx="5687060" cy="2791460"/>
            <wp:effectExtent l="0" t="0" r="12700" b="12700"/>
            <wp:docPr id="1042" name="图片 25" descr="昌菱制糖管理平台"/>
            <wp:cNvGraphicFramePr/>
            <a:graphic xmlns:a="http://schemas.openxmlformats.org/drawingml/2006/main">
              <a:graphicData uri="http://schemas.openxmlformats.org/drawingml/2006/picture">
                <pic:pic xmlns:pic="http://schemas.openxmlformats.org/drawingml/2006/picture">
                  <pic:nvPicPr>
                    <pic:cNvPr id="1042" name="图片 25" descr="昌菱制糖管理平台"/>
                    <pic:cNvPicPr/>
                  </pic:nvPicPr>
                  <pic:blipFill>
                    <a:blip r:embed="rId83"/>
                    <a:srcRect/>
                    <a:stretch>
                      <a:fillRect/>
                    </a:stretch>
                  </pic:blipFill>
                  <pic:spPr>
                    <a:xfrm>
                      <a:off x="0" y="0"/>
                      <a:ext cx="5687060" cy="2791460"/>
                    </a:xfrm>
                    <a:prstGeom prst="rect">
                      <a:avLst/>
                    </a:prstGeom>
                  </pic:spPr>
                </pic:pic>
              </a:graphicData>
            </a:graphic>
          </wp:inline>
        </w:drawing>
      </w:r>
    </w:p>
    <w:p w:rsidR="00B343EE" w:rsidRDefault="00A93FE4">
      <w:pPr>
        <w:pStyle w:val="a7"/>
      </w:pPr>
      <w:r>
        <w:rPr>
          <w:rFonts w:hint="eastAsia"/>
        </w:rPr>
        <w:t>通过光纤操作网接入各车间控制站，集中监视控制管理。搭建监视控制系统</w:t>
      </w:r>
      <w:r>
        <w:rPr>
          <w:rFonts w:hint="eastAsia"/>
        </w:rPr>
        <w:t>SCADA</w:t>
      </w:r>
      <w:r>
        <w:rPr>
          <w:rFonts w:hint="eastAsia"/>
        </w:rPr>
        <w:t>、</w:t>
      </w:r>
      <w:r>
        <w:rPr>
          <w:rFonts w:hint="eastAsia"/>
        </w:rPr>
        <w:t>DCS/PLC</w:t>
      </w:r>
      <w:r>
        <w:rPr>
          <w:rFonts w:hint="eastAsia"/>
        </w:rPr>
        <w:t>自动控制系统、制造执行系统</w:t>
      </w:r>
      <w:r>
        <w:rPr>
          <w:rFonts w:hint="eastAsia"/>
        </w:rPr>
        <w:t>MES</w:t>
      </w:r>
      <w:r>
        <w:rPr>
          <w:rFonts w:hint="eastAsia"/>
        </w:rPr>
        <w:t>、农务信息智能管理系统、污染物排放检测和监测系统、能源监测系统与</w:t>
      </w:r>
      <w:r>
        <w:rPr>
          <w:rFonts w:hint="eastAsia"/>
        </w:rPr>
        <w:t>ERP</w:t>
      </w:r>
      <w:r>
        <w:rPr>
          <w:rFonts w:hint="eastAsia"/>
        </w:rPr>
        <w:t>、</w:t>
      </w:r>
      <w:r>
        <w:rPr>
          <w:rFonts w:hint="eastAsia"/>
        </w:rPr>
        <w:t>OA</w:t>
      </w:r>
      <w:r>
        <w:rPr>
          <w:rFonts w:hint="eastAsia"/>
        </w:rPr>
        <w:t>协同办公系统统一起来监管，实现数据互联互通，信息共享，全面推进公司生产工艺设计、生产加工、经营管理、销售服务等业务数字化转型。</w:t>
      </w:r>
    </w:p>
    <w:p w:rsidR="00B343EE" w:rsidRDefault="00A93FE4">
      <w:pPr>
        <w:pStyle w:val="a7"/>
        <w:ind w:firstLineChars="0" w:firstLine="0"/>
        <w:jc w:val="center"/>
      </w:pPr>
      <w:r>
        <w:rPr>
          <w:rFonts w:ascii="宋体" w:eastAsia="宋体" w:hAnsi="宋体"/>
          <w:b/>
          <w:bCs/>
          <w:noProof/>
          <w:color w:val="000000"/>
          <w:sz w:val="28"/>
          <w:szCs w:val="28"/>
        </w:rPr>
        <w:lastRenderedPageBreak/>
        <w:drawing>
          <wp:inline distT="0" distB="0" distL="0" distR="0">
            <wp:extent cx="5447030" cy="2174875"/>
            <wp:effectExtent l="0" t="0" r="0" b="0"/>
            <wp:docPr id="1060" name="图片 41" descr="bea262d0bfbbf0fce115d208c4ffbd7"/>
            <wp:cNvGraphicFramePr/>
            <a:graphic xmlns:a="http://schemas.openxmlformats.org/drawingml/2006/main">
              <a:graphicData uri="http://schemas.openxmlformats.org/drawingml/2006/picture">
                <pic:pic xmlns:pic="http://schemas.openxmlformats.org/drawingml/2006/picture">
                  <pic:nvPicPr>
                    <pic:cNvPr id="1060" name="图片 41" descr="bea262d0bfbbf0fce115d208c4ffbd7"/>
                    <pic:cNvPicPr/>
                  </pic:nvPicPr>
                  <pic:blipFill>
                    <a:blip r:embed="rId84"/>
                    <a:srcRect t="18349" b="28394"/>
                    <a:stretch>
                      <a:fillRect/>
                    </a:stretch>
                  </pic:blipFill>
                  <pic:spPr>
                    <a:xfrm>
                      <a:off x="0" y="0"/>
                      <a:ext cx="5447030" cy="2174875"/>
                    </a:xfrm>
                    <a:prstGeom prst="rect">
                      <a:avLst/>
                    </a:prstGeom>
                  </pic:spPr>
                </pic:pic>
              </a:graphicData>
            </a:graphic>
          </wp:inline>
        </w:drawing>
      </w:r>
    </w:p>
    <w:p w:rsidR="00B343EE" w:rsidRDefault="00A93FE4">
      <w:pPr>
        <w:pStyle w:val="a7"/>
      </w:pPr>
      <w:r>
        <w:rPr>
          <w:rFonts w:hint="eastAsia"/>
        </w:rPr>
        <w:t>工厂引入了农务信息管理系统、连续煮糖控制系统、澄清蒸发</w:t>
      </w:r>
      <w:r>
        <w:rPr>
          <w:rFonts w:hint="eastAsia"/>
        </w:rPr>
        <w:t>DCS</w:t>
      </w:r>
      <w:r>
        <w:rPr>
          <w:rFonts w:hint="eastAsia"/>
        </w:rPr>
        <w:t>控制系统和自动包装码垛机器人系统等行业领先技术，大大提高了产糖率、安全率、节能降耗率和产品质量，数字化赋能实现了降本增效的目的。推进了农务数字化、生产智能化、管理精细化，不断提高糖业生产管理智能化水平。</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2021</w:t>
      </w:r>
      <w:r>
        <w:rPr>
          <w:rFonts w:hint="eastAsia"/>
        </w:rPr>
        <w:t>年</w:t>
      </w:r>
      <w:r>
        <w:rPr>
          <w:rFonts w:hint="eastAsia"/>
        </w:rPr>
        <w:t>8</w:t>
      </w:r>
      <w:r>
        <w:rPr>
          <w:rFonts w:hint="eastAsia"/>
        </w:rPr>
        <w:t>月至</w:t>
      </w:r>
      <w:r>
        <w:rPr>
          <w:rFonts w:hint="eastAsia"/>
        </w:rPr>
        <w:t>2023</w:t>
      </w:r>
      <w:r>
        <w:rPr>
          <w:rFonts w:hint="eastAsia"/>
        </w:rPr>
        <w:t>年</w:t>
      </w:r>
      <w:r>
        <w:rPr>
          <w:rFonts w:hint="eastAsia"/>
        </w:rPr>
        <w:t>3</w:t>
      </w:r>
      <w:r>
        <w:rPr>
          <w:rFonts w:hint="eastAsia"/>
        </w:rPr>
        <w:t>月，建设软硬件投资</w:t>
      </w:r>
      <w:r>
        <w:rPr>
          <w:rFonts w:hint="eastAsia"/>
        </w:rPr>
        <w:t>1319.69</w:t>
      </w:r>
      <w:r>
        <w:rPr>
          <w:rFonts w:hint="eastAsia"/>
        </w:rPr>
        <w:t>万元，取得以下成效：</w:t>
      </w:r>
    </w:p>
    <w:p w:rsidR="00B343EE" w:rsidRDefault="00A93FE4">
      <w:pPr>
        <w:pStyle w:val="a7"/>
        <w:ind w:firstLineChars="0" w:firstLine="0"/>
        <w:jc w:val="center"/>
        <w:rPr>
          <w:b/>
          <w:bCs/>
        </w:rPr>
      </w:pPr>
      <w:r>
        <w:rPr>
          <w:rFonts w:hint="eastAsia"/>
          <w:noProof/>
        </w:rPr>
        <w:drawing>
          <wp:inline distT="0" distB="0" distL="114300" distR="114300">
            <wp:extent cx="5256530" cy="2988310"/>
            <wp:effectExtent l="0" t="0" r="1270" b="2540"/>
            <wp:docPr id="104" name="图表 104"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B343EE" w:rsidRDefault="00A93FE4">
      <w:pPr>
        <w:ind w:firstLine="632"/>
      </w:pPr>
      <w:r>
        <w:rPr>
          <w:rFonts w:hint="eastAsia"/>
        </w:rPr>
        <w:lastRenderedPageBreak/>
        <w:t>公司通过定制高精度、高可靠性全自动集控系统，生产车间实现高精度、高可靠性全自动集控，通过系统即可掌握全厂的生产状况；结合企业的</w:t>
      </w:r>
      <w:r>
        <w:rPr>
          <w:rFonts w:hint="eastAsia"/>
        </w:rPr>
        <w:t>ERP</w:t>
      </w:r>
      <w:r>
        <w:rPr>
          <w:rFonts w:hint="eastAsia"/>
        </w:rPr>
        <w:t>、</w:t>
      </w:r>
      <w:r>
        <w:rPr>
          <w:rFonts w:hint="eastAsia"/>
        </w:rPr>
        <w:t>OA</w:t>
      </w:r>
      <w:r>
        <w:rPr>
          <w:rFonts w:hint="eastAsia"/>
        </w:rPr>
        <w:t>、农务系统和生产化验系统，打破数据壁垒，实现生产数据共享；通过各个系统的协同赋能，实现生产管理和经营管理的数字化化升级转型。</w:t>
      </w:r>
    </w:p>
    <w:p w:rsidR="00B343EE" w:rsidRDefault="00A93FE4">
      <w:pPr>
        <w:ind w:firstLine="632"/>
      </w:pPr>
      <w:r>
        <w:rPr>
          <w:rFonts w:hint="eastAsia"/>
        </w:rPr>
        <w:t>生产效率、能源利用率均有所提高，产品能耗、生产成本均有所降低，部分工段实现无人值守或少人值守，具有良好经济效益和社会效益。</w:t>
      </w:r>
    </w:p>
    <w:p w:rsidR="00B343EE" w:rsidRDefault="00B343EE">
      <w:pPr>
        <w:pStyle w:val="ad"/>
        <w:ind w:firstLine="316"/>
      </w:pPr>
    </w:p>
    <w:p w:rsidR="00B343EE" w:rsidRDefault="00A93FE4">
      <w:pPr>
        <w:pStyle w:val="2"/>
        <w:ind w:firstLine="634"/>
      </w:pPr>
      <w:bookmarkStart w:id="68" w:name="_Toc24616"/>
      <w:bookmarkStart w:id="69" w:name="_Toc25104"/>
      <w:bookmarkStart w:id="70" w:name="_Toc2833"/>
      <w:r>
        <w:rPr>
          <w:rFonts w:hint="eastAsia"/>
        </w:rPr>
        <w:t>案例</w:t>
      </w:r>
      <w:r>
        <w:rPr>
          <w:rFonts w:hint="eastAsia"/>
        </w:rPr>
        <w:t>21</w:t>
      </w:r>
      <w:r>
        <w:rPr>
          <w:rFonts w:hint="eastAsia"/>
        </w:rPr>
        <w:t>：南宁明阳制糖有限责任公司</w:t>
      </w:r>
      <w:bookmarkEnd w:id="68"/>
      <w:bookmarkEnd w:id="69"/>
      <w:bookmarkEnd w:id="70"/>
    </w:p>
    <w:p w:rsidR="00B343EE" w:rsidRDefault="00A93FE4">
      <w:pPr>
        <w:ind w:firstLine="632"/>
      </w:pPr>
      <w:r>
        <w:rPr>
          <w:rFonts w:hint="eastAsia"/>
        </w:rPr>
        <w:t>案例名称：明阳制糖公司智能工厂</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南宁明阳制糖有限责任公司是南宁糖业股份有限公司下属厂，于</w:t>
      </w:r>
      <w:r>
        <w:rPr>
          <w:rFonts w:hint="eastAsia"/>
        </w:rPr>
        <w:t>1956</w:t>
      </w:r>
      <w:r>
        <w:rPr>
          <w:rFonts w:hint="eastAsia"/>
        </w:rPr>
        <w:t>年筹建，</w:t>
      </w:r>
      <w:r>
        <w:rPr>
          <w:rFonts w:hint="eastAsia"/>
        </w:rPr>
        <w:t>1957</w:t>
      </w:r>
      <w:r>
        <w:rPr>
          <w:rFonts w:hint="eastAsia"/>
        </w:rPr>
        <w:t>年</w:t>
      </w:r>
      <w:r>
        <w:rPr>
          <w:rFonts w:hint="eastAsia"/>
        </w:rPr>
        <w:t>1</w:t>
      </w:r>
      <w:r>
        <w:rPr>
          <w:rFonts w:hint="eastAsia"/>
        </w:rPr>
        <w:t>月正式投产，原设计能力日处理甘蔗</w:t>
      </w:r>
      <w:r>
        <w:rPr>
          <w:rFonts w:hint="eastAsia"/>
        </w:rPr>
        <w:t>250</w:t>
      </w:r>
      <w:r>
        <w:rPr>
          <w:rFonts w:hint="eastAsia"/>
        </w:rPr>
        <w:t>吨，经过</w:t>
      </w:r>
      <w:r>
        <w:rPr>
          <w:rFonts w:hint="eastAsia"/>
        </w:rPr>
        <w:t>60</w:t>
      </w:r>
      <w:r>
        <w:rPr>
          <w:rFonts w:hint="eastAsia"/>
        </w:rPr>
        <w:t>年的技改和扩建，到目前已发展成为日处理甘蔗量达</w:t>
      </w:r>
      <w:r>
        <w:rPr>
          <w:rFonts w:hint="eastAsia"/>
        </w:rPr>
        <w:t>12000</w:t>
      </w:r>
      <w:r>
        <w:rPr>
          <w:rFonts w:hint="eastAsia"/>
        </w:rPr>
        <w:t>吨、年产机制糖</w:t>
      </w:r>
      <w:r>
        <w:rPr>
          <w:rFonts w:hint="eastAsia"/>
        </w:rPr>
        <w:t>20</w:t>
      </w:r>
      <w:r>
        <w:rPr>
          <w:rFonts w:hint="eastAsia"/>
        </w:rPr>
        <w:t>万吨以上的生产规模。主导产品为“明阳”牌白砂糖、赤砂糖，“明阳”牌采用亚硫酸法工艺生产。</w:t>
      </w:r>
    </w:p>
    <w:p w:rsidR="00B343EE" w:rsidRDefault="00A93FE4">
      <w:pPr>
        <w:pStyle w:val="a7"/>
        <w:ind w:firstLine="634"/>
        <w:rPr>
          <w:b/>
          <w:bCs/>
        </w:rPr>
      </w:pPr>
      <w:r>
        <w:rPr>
          <w:rFonts w:hint="eastAsia"/>
          <w:b/>
          <w:bCs/>
        </w:rPr>
        <w:t>（二）项目情况</w:t>
      </w:r>
    </w:p>
    <w:p w:rsidR="00B343EE" w:rsidRDefault="00A93FE4">
      <w:pPr>
        <w:ind w:firstLine="632"/>
      </w:pPr>
      <w:r>
        <w:rPr>
          <w:rFonts w:hint="eastAsia"/>
        </w:rPr>
        <w:t>南宁明阳糖厂智能工厂于</w:t>
      </w:r>
      <w:r>
        <w:rPr>
          <w:rFonts w:hint="eastAsia"/>
        </w:rPr>
        <w:t>2018</w:t>
      </w:r>
      <w:r>
        <w:rPr>
          <w:rFonts w:hint="eastAsia"/>
        </w:rPr>
        <w:t>年开始建设，目前已完成配套设施信息监控与管理系统、压榨</w:t>
      </w:r>
      <w:r>
        <w:rPr>
          <w:rFonts w:hint="eastAsia"/>
        </w:rPr>
        <w:t>DCS</w:t>
      </w:r>
      <w:r>
        <w:rPr>
          <w:rFonts w:hint="eastAsia"/>
        </w:rPr>
        <w:t>自动控制系统、制炼煮糖、分蜜、成糖自动集中控制系统、丙糖连续煮糖和立式助晶系</w:t>
      </w:r>
      <w:r>
        <w:rPr>
          <w:rFonts w:hint="eastAsia"/>
        </w:rPr>
        <w:lastRenderedPageBreak/>
        <w:t>统、全自动清洗机、糖蜜在线稀释自动控制系统、全自动糖浆过滤系统等进行有效集成，生产过程实现自动控制，通过可视化管理中控室可实时监控工段内的生产实际情况、甘蔗和糖品运输情况，并设立专门的生产数据版块来对数据进行实时跟踪分析，实现生产数据可视化。</w:t>
      </w:r>
    </w:p>
    <w:p w:rsidR="00B343EE" w:rsidRDefault="00A93FE4">
      <w:pPr>
        <w:ind w:firstLineChars="0" w:firstLine="0"/>
        <w:jc w:val="center"/>
      </w:pPr>
      <w:r>
        <w:rPr>
          <w:rFonts w:ascii="宋体" w:hAnsi="宋体" w:hint="eastAsia"/>
          <w:noProof/>
        </w:rPr>
        <w:drawing>
          <wp:inline distT="0" distB="0" distL="114300" distR="114300">
            <wp:extent cx="4853305" cy="3221355"/>
            <wp:effectExtent l="0" t="0" r="8255" b="9525"/>
            <wp:docPr id="38" name="图片 6" descr="压榨中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descr="压榨中控"/>
                    <pic:cNvPicPr>
                      <a:picLocks noChangeAspect="1"/>
                    </pic:cNvPicPr>
                  </pic:nvPicPr>
                  <pic:blipFill>
                    <a:blip r:embed="rId86"/>
                    <a:stretch>
                      <a:fillRect/>
                    </a:stretch>
                  </pic:blipFill>
                  <pic:spPr>
                    <a:xfrm>
                      <a:off x="0" y="0"/>
                      <a:ext cx="4853305" cy="3221355"/>
                    </a:xfrm>
                    <a:prstGeom prst="rect">
                      <a:avLst/>
                    </a:prstGeom>
                    <a:noFill/>
                    <a:ln>
                      <a:noFill/>
                    </a:ln>
                  </pic:spPr>
                </pic:pic>
              </a:graphicData>
            </a:graphic>
          </wp:inline>
        </w:drawing>
      </w:r>
    </w:p>
    <w:p w:rsidR="00B343EE" w:rsidRDefault="00A93FE4">
      <w:pPr>
        <w:ind w:firstLine="632"/>
      </w:pPr>
      <w:r>
        <w:rPr>
          <w:rFonts w:hint="eastAsia"/>
        </w:rPr>
        <w:t>建立局域网数据库共享系统，实现农务砍蔗计划、农贷办理和发放、蔗农砍证过磅结算等信息联网查询、砍运各类报表数据等实时监控的管理和信息交换的功能。</w:t>
      </w:r>
    </w:p>
    <w:p w:rsidR="00B343EE" w:rsidRDefault="00B343EE">
      <w:pPr>
        <w:ind w:firstLineChars="0" w:firstLine="0"/>
        <w:jc w:val="center"/>
        <w:rPr>
          <w:kern w:val="0"/>
        </w:rPr>
      </w:pPr>
    </w:p>
    <w:p w:rsidR="00B343EE" w:rsidRDefault="00A93FE4">
      <w:pPr>
        <w:ind w:firstLineChars="0" w:firstLine="0"/>
        <w:jc w:val="center"/>
      </w:pPr>
      <w:r>
        <w:rPr>
          <w:noProof/>
          <w:kern w:val="0"/>
        </w:rPr>
        <w:lastRenderedPageBreak/>
        <w:drawing>
          <wp:inline distT="0" distB="0" distL="114300" distR="114300">
            <wp:extent cx="5466715" cy="2374265"/>
            <wp:effectExtent l="0" t="0" r="635" b="6985"/>
            <wp:docPr id="37" name="图片 5" descr="生产数据查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 descr="生产数据查询"/>
                    <pic:cNvPicPr>
                      <a:picLocks noChangeAspect="1"/>
                    </pic:cNvPicPr>
                  </pic:nvPicPr>
                  <pic:blipFill>
                    <a:blip r:embed="rId87"/>
                    <a:srcRect b="33287"/>
                    <a:stretch>
                      <a:fillRect/>
                    </a:stretch>
                  </pic:blipFill>
                  <pic:spPr>
                    <a:xfrm>
                      <a:off x="0" y="0"/>
                      <a:ext cx="5466715" cy="2374265"/>
                    </a:xfrm>
                    <a:prstGeom prst="rect">
                      <a:avLst/>
                    </a:prstGeom>
                    <a:noFill/>
                    <a:ln>
                      <a:noFill/>
                    </a:ln>
                  </pic:spPr>
                </pic:pic>
              </a:graphicData>
            </a:graphic>
          </wp:inline>
        </w:drawing>
      </w:r>
    </w:p>
    <w:p w:rsidR="00B343EE" w:rsidRDefault="00A93FE4">
      <w:pPr>
        <w:ind w:firstLine="632"/>
      </w:pPr>
      <w:r>
        <w:rPr>
          <w:rFonts w:hint="eastAsia"/>
        </w:rPr>
        <w:t>管理者可通过移动农务</w:t>
      </w:r>
      <w:r>
        <w:rPr>
          <w:rFonts w:hint="eastAsia"/>
        </w:rPr>
        <w:t>App</w:t>
      </w:r>
      <w:r>
        <w:rPr>
          <w:rFonts w:hint="eastAsia"/>
        </w:rPr>
        <w:t>或者集团农务</w:t>
      </w:r>
      <w:r>
        <w:rPr>
          <w:rFonts w:hint="eastAsia"/>
        </w:rPr>
        <w:t>web</w:t>
      </w:r>
      <w:r>
        <w:rPr>
          <w:rFonts w:hint="eastAsia"/>
        </w:rPr>
        <w:t>查询与报表系统，具备实时查询分厂砍运各类报表数据，包括：各蔗区的品种面积估产数据、各蔗区的贷款数据、甘蔗进厂日报表、甘蔗结算汇总表、车辆运输报表、质量报表、各蔗区的新鲜度统计分析。</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2018</w:t>
      </w:r>
      <w:r>
        <w:rPr>
          <w:rFonts w:hint="eastAsia"/>
        </w:rPr>
        <w:t>年</w:t>
      </w:r>
      <w:r>
        <w:rPr>
          <w:rFonts w:hint="eastAsia"/>
        </w:rPr>
        <w:t>5</w:t>
      </w:r>
      <w:r>
        <w:rPr>
          <w:rFonts w:hint="eastAsia"/>
        </w:rPr>
        <w:t>月至</w:t>
      </w:r>
      <w:r>
        <w:rPr>
          <w:rFonts w:hint="eastAsia"/>
        </w:rPr>
        <w:t>2022</w:t>
      </w:r>
      <w:r>
        <w:rPr>
          <w:rFonts w:hint="eastAsia"/>
        </w:rPr>
        <w:t>年</w:t>
      </w:r>
      <w:r>
        <w:rPr>
          <w:rFonts w:hint="eastAsia"/>
        </w:rPr>
        <w:t>12</w:t>
      </w:r>
      <w:r>
        <w:rPr>
          <w:rFonts w:hint="eastAsia"/>
        </w:rPr>
        <w:t>月，建设软硬件投资</w:t>
      </w:r>
      <w:r>
        <w:rPr>
          <w:rFonts w:hint="eastAsia"/>
        </w:rPr>
        <w:t>7548.49</w:t>
      </w:r>
      <w:r>
        <w:rPr>
          <w:rFonts w:hint="eastAsia"/>
        </w:rPr>
        <w:t>万元，取得以下成效：</w:t>
      </w:r>
    </w:p>
    <w:p w:rsidR="00B343EE" w:rsidRDefault="00A93FE4">
      <w:pPr>
        <w:pStyle w:val="a7"/>
        <w:ind w:firstLineChars="0" w:firstLine="0"/>
        <w:jc w:val="center"/>
        <w:rPr>
          <w:b/>
          <w:bCs/>
        </w:rPr>
      </w:pPr>
      <w:r>
        <w:rPr>
          <w:rFonts w:hint="eastAsia"/>
          <w:noProof/>
        </w:rPr>
        <w:drawing>
          <wp:inline distT="0" distB="0" distL="114300" distR="114300">
            <wp:extent cx="5256530" cy="2988310"/>
            <wp:effectExtent l="0" t="0" r="1270" b="2540"/>
            <wp:docPr id="105" name="图表 105"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B343EE" w:rsidRDefault="00A93FE4">
      <w:pPr>
        <w:ind w:firstLine="632"/>
        <w:rPr>
          <w:rFonts w:ascii="仿宋_GB2312"/>
        </w:rPr>
      </w:pPr>
      <w:r>
        <w:rPr>
          <w:rFonts w:ascii="仿宋_GB2312" w:hint="eastAsia"/>
        </w:rPr>
        <w:lastRenderedPageBreak/>
        <w:t>节省人工开支1166万元，减少部分设备维护费用，工艺指标方面提高显著，压榨抽出率提高了，废蜜产率降低了，废蜜重力纯度也降低了，折合经济效益2089.1万元、分散岗位项目榨季节省人工开支24万元、环保高效燃硫炉技改项目技改后节省榨季人工劳务费用12.16万元，减少硫磺用量节约6.7万元，减少检修费用34.7万元、白砂糖流化床与糖粉湿法回收系统DCS控制改造项目榨季节省人工开支18万元、增加两套全自动清洗机项目榨季减少检修费用9.81万元、共产生经济效益3360.47万元。技改前有正式职工911人，技改后减员122人、分散岗位技改项目减员4人、白砂糖流化床与糖粉湿法回收系统DCS控制改造项目减员3人。</w:t>
      </w:r>
    </w:p>
    <w:p w:rsidR="00B343EE" w:rsidRDefault="00B343EE">
      <w:pPr>
        <w:pStyle w:val="ad"/>
        <w:ind w:firstLine="316"/>
      </w:pPr>
    </w:p>
    <w:p w:rsidR="00B343EE" w:rsidRDefault="00A93FE4">
      <w:pPr>
        <w:pStyle w:val="2"/>
        <w:ind w:firstLine="634"/>
      </w:pPr>
      <w:bookmarkStart w:id="71" w:name="_Toc30562"/>
      <w:bookmarkStart w:id="72" w:name="_Toc18669"/>
      <w:bookmarkStart w:id="73" w:name="_Toc176"/>
      <w:r>
        <w:rPr>
          <w:rFonts w:hint="eastAsia"/>
        </w:rPr>
        <w:t>案例</w:t>
      </w:r>
      <w:r>
        <w:rPr>
          <w:rFonts w:hint="eastAsia"/>
        </w:rPr>
        <w:t>22</w:t>
      </w:r>
      <w:r>
        <w:rPr>
          <w:rFonts w:hint="eastAsia"/>
        </w:rPr>
        <w:t>：广西糖业集团柳兴制糖有限公司</w:t>
      </w:r>
      <w:bookmarkEnd w:id="71"/>
      <w:bookmarkEnd w:id="72"/>
      <w:bookmarkEnd w:id="73"/>
    </w:p>
    <w:p w:rsidR="00B343EE" w:rsidRDefault="00A93FE4">
      <w:pPr>
        <w:ind w:firstLine="632"/>
      </w:pPr>
      <w:r>
        <w:rPr>
          <w:rFonts w:hint="eastAsia"/>
        </w:rPr>
        <w:t>案例名称：柳兴制糖有限公司数字化车间项目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广西糖业集团柳兴制糖有限公司为国有企业，是广西糖业集团有限公司下属的企业。主要产品有“柳兴”牌一级白砂糖、优级白砂糖。</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柳兴数字化制糖车间项目总投资</w:t>
      </w:r>
      <w:r>
        <w:rPr>
          <w:rFonts w:hint="eastAsia"/>
        </w:rPr>
        <w:t>826.48</w:t>
      </w:r>
      <w:r>
        <w:rPr>
          <w:rFonts w:hint="eastAsia"/>
        </w:rPr>
        <w:t>万元，通过购买硫磺炉操作控制系统、预灰</w:t>
      </w:r>
      <w:r>
        <w:rPr>
          <w:rFonts w:hint="eastAsia"/>
        </w:rPr>
        <w:t>PH</w:t>
      </w:r>
      <w:r>
        <w:rPr>
          <w:rFonts w:hint="eastAsia"/>
        </w:rPr>
        <w:t>自控系统、丙糖膏全自动立式助晶机系统、码垛系统、强制中和反应器及硫熏中和自动控制系统、化</w:t>
      </w:r>
      <w:r>
        <w:rPr>
          <w:rFonts w:hint="eastAsia"/>
        </w:rPr>
        <w:lastRenderedPageBreak/>
        <w:t>验数据传输系统、农务管理系统、掌上蔗园</w:t>
      </w:r>
      <w:r>
        <w:rPr>
          <w:rFonts w:hint="eastAsia"/>
        </w:rPr>
        <w:t>-</w:t>
      </w:r>
      <w:r>
        <w:rPr>
          <w:rFonts w:hint="eastAsia"/>
        </w:rPr>
        <w:t>蔗农服务</w:t>
      </w:r>
      <w:r>
        <w:rPr>
          <w:rFonts w:hint="eastAsia"/>
        </w:rPr>
        <w:t>APP</w:t>
      </w:r>
      <w:r>
        <w:rPr>
          <w:rFonts w:hint="eastAsia"/>
        </w:rPr>
        <w:t>、无人值守自动过磅称重系统、</w:t>
      </w:r>
      <w:r>
        <w:rPr>
          <w:rFonts w:hint="eastAsia"/>
        </w:rPr>
        <w:t>BI</w:t>
      </w:r>
      <w:r>
        <w:rPr>
          <w:rFonts w:hint="eastAsia"/>
        </w:rPr>
        <w:t>系统，在财务、仓储、供应链管理部分使用浪潮</w:t>
      </w:r>
      <w:r>
        <w:rPr>
          <w:rFonts w:hint="eastAsia"/>
        </w:rPr>
        <w:t>GS</w:t>
      </w:r>
      <w:r>
        <w:rPr>
          <w:rFonts w:hint="eastAsia"/>
        </w:rPr>
        <w:t>共享系统。使数字化建设涵盖运输、物流、生产，实现制糖生产周期的全自动控制与信息化管理。</w:t>
      </w:r>
    </w:p>
    <w:p w:rsidR="00B343EE" w:rsidRDefault="00A93FE4">
      <w:pPr>
        <w:pStyle w:val="a7"/>
        <w:ind w:firstLineChars="0" w:firstLine="0"/>
        <w:jc w:val="left"/>
      </w:pPr>
      <w:r>
        <w:rPr>
          <w:noProof/>
        </w:rPr>
        <w:drawing>
          <wp:inline distT="0" distB="0" distL="114300" distR="114300">
            <wp:extent cx="4425950" cy="2359025"/>
            <wp:effectExtent l="0" t="0" r="8890" b="3175"/>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89"/>
                    <a:stretch>
                      <a:fillRect/>
                    </a:stretch>
                  </pic:blipFill>
                  <pic:spPr>
                    <a:xfrm>
                      <a:off x="0" y="0"/>
                      <a:ext cx="4425950" cy="2359025"/>
                    </a:xfrm>
                    <a:prstGeom prst="rect">
                      <a:avLst/>
                    </a:prstGeom>
                    <a:noFill/>
                    <a:ln>
                      <a:noFill/>
                    </a:ln>
                  </pic:spPr>
                </pic:pic>
              </a:graphicData>
            </a:graphic>
          </wp:inline>
        </w:drawing>
      </w:r>
      <w:r>
        <w:rPr>
          <w:noProof/>
          <w:sz w:val="24"/>
          <w:szCs w:val="24"/>
        </w:rPr>
        <w:drawing>
          <wp:inline distT="0" distB="0" distL="0" distR="0">
            <wp:extent cx="1144905" cy="2350135"/>
            <wp:effectExtent l="0" t="0" r="13335" b="1206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90"/>
                    <a:srcRect/>
                    <a:stretch>
                      <a:fillRect/>
                    </a:stretch>
                  </pic:blipFill>
                  <pic:spPr>
                    <a:xfrm>
                      <a:off x="0" y="0"/>
                      <a:ext cx="1144905" cy="2350135"/>
                    </a:xfrm>
                    <a:prstGeom prst="rect">
                      <a:avLst/>
                    </a:prstGeom>
                    <a:noFill/>
                    <a:ln>
                      <a:noFill/>
                    </a:ln>
                  </pic:spPr>
                </pic:pic>
              </a:graphicData>
            </a:graphic>
          </wp:inline>
        </w:drawing>
      </w:r>
    </w:p>
    <w:p w:rsidR="00B343EE" w:rsidRDefault="00A93FE4">
      <w:pPr>
        <w:pStyle w:val="a7"/>
      </w:pPr>
      <w:r>
        <w:rPr>
          <w:rFonts w:hint="eastAsia"/>
        </w:rPr>
        <w:t>柳兴公司引进国内外全自动、数字化智能生产线，代替传统的人工操作，有效降低工人的劳动强度，提高自动化控制水平。通过数字化车间实施后，三大车间部份岗位已实现无人值守，数字化赋能使得生产更高效，人员更精简，效益更突出。</w:t>
      </w:r>
    </w:p>
    <w:p w:rsidR="00B343EE" w:rsidRDefault="00A93FE4">
      <w:pPr>
        <w:pStyle w:val="a7"/>
        <w:ind w:firstLineChars="0" w:firstLine="0"/>
      </w:pPr>
      <w:r>
        <w:rPr>
          <w:rFonts w:hint="eastAsia"/>
          <w:noProof/>
        </w:rPr>
        <w:drawing>
          <wp:inline distT="0" distB="0" distL="114300" distR="114300">
            <wp:extent cx="5774055" cy="2394585"/>
            <wp:effectExtent l="0" t="0" r="0" b="0"/>
            <wp:docPr id="39" name="图片 39" descr="动力车间DCS系统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动力车间DCS系统1"/>
                    <pic:cNvPicPr>
                      <a:picLocks noChangeAspect="1"/>
                    </pic:cNvPicPr>
                  </pic:nvPicPr>
                  <pic:blipFill>
                    <a:blip r:embed="rId91"/>
                    <a:srcRect t="11806" b="14484"/>
                    <a:stretch>
                      <a:fillRect/>
                    </a:stretch>
                  </pic:blipFill>
                  <pic:spPr>
                    <a:xfrm>
                      <a:off x="0" y="0"/>
                      <a:ext cx="5774055" cy="2394585"/>
                    </a:xfrm>
                    <a:prstGeom prst="rect">
                      <a:avLst/>
                    </a:prstGeom>
                  </pic:spPr>
                </pic:pic>
              </a:graphicData>
            </a:graphic>
          </wp:inline>
        </w:drawing>
      </w:r>
    </w:p>
    <w:p w:rsidR="00B343EE" w:rsidRDefault="00A93FE4">
      <w:pPr>
        <w:pStyle w:val="a7"/>
      </w:pPr>
      <w:r>
        <w:rPr>
          <w:rFonts w:hint="eastAsia"/>
        </w:rPr>
        <w:lastRenderedPageBreak/>
        <w:t>通过对数字化车间生产线的关键工艺参数、设备运行状态等信息进行实时采集和信息集成，生产设备系统监视信息化、网络化传送数据，进行实时在线监视及分析。</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9</w:t>
      </w:r>
      <w:r>
        <w:rPr>
          <w:rFonts w:hint="eastAsia"/>
        </w:rPr>
        <w:t>月</w:t>
      </w:r>
      <w:r>
        <w:rPr>
          <w:rFonts w:hint="eastAsia"/>
        </w:rPr>
        <w:t>~2023</w:t>
      </w:r>
      <w:r>
        <w:rPr>
          <w:rFonts w:hint="eastAsia"/>
        </w:rPr>
        <w:t>年</w:t>
      </w:r>
      <w:r>
        <w:rPr>
          <w:rFonts w:hint="eastAsia"/>
        </w:rPr>
        <w:t>1</w:t>
      </w:r>
      <w:r>
        <w:rPr>
          <w:rFonts w:hint="eastAsia"/>
        </w:rPr>
        <w:t>月，建设软硬件投资</w:t>
      </w:r>
      <w:r>
        <w:rPr>
          <w:rFonts w:hint="eastAsia"/>
        </w:rPr>
        <w:t>826.48</w:t>
      </w:r>
      <w:r>
        <w:rPr>
          <w:rFonts w:hint="eastAsia"/>
        </w:rPr>
        <w:t>万元，取得以下成效：</w:t>
      </w:r>
    </w:p>
    <w:p w:rsidR="00B343EE" w:rsidRDefault="00A93FE4">
      <w:pPr>
        <w:pStyle w:val="a7"/>
        <w:ind w:firstLineChars="0" w:firstLine="0"/>
        <w:jc w:val="center"/>
        <w:rPr>
          <w:b/>
          <w:bCs/>
        </w:rPr>
      </w:pPr>
      <w:r>
        <w:rPr>
          <w:rFonts w:hint="eastAsia"/>
          <w:noProof/>
        </w:rPr>
        <w:drawing>
          <wp:inline distT="0" distB="0" distL="114300" distR="114300">
            <wp:extent cx="5256530" cy="2988310"/>
            <wp:effectExtent l="0" t="0" r="1270" b="2540"/>
            <wp:docPr id="106" name="图表 106"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B343EE" w:rsidRDefault="00A93FE4">
      <w:pPr>
        <w:pStyle w:val="a7"/>
      </w:pPr>
      <w:r>
        <w:rPr>
          <w:rFonts w:hint="eastAsia"/>
        </w:rPr>
        <w:t>柳兴公司引进国内外全自动、数字化智能生产线，代替传统的人工操作，有效降低工人的劳动强度，提高自动化控制水平。通过数字化车间实施后，三大车间部份岗位已实现无人值守，数字化赋能使得生产更高效，人员更精简，效益更突出。</w:t>
      </w:r>
    </w:p>
    <w:p w:rsidR="00B343EE" w:rsidRDefault="00A93FE4">
      <w:pPr>
        <w:pStyle w:val="a7"/>
      </w:pPr>
      <w:r>
        <w:rPr>
          <w:rFonts w:hint="eastAsia"/>
        </w:rPr>
        <w:t>通过对数字化车间生产线的关键工艺参数、设备运行状态等信息进行实时采集和信息集成，生产设备系统监视信息化、网络化传送数据，进行实时在线监视及分析，提升了数字化管理水平，达到提高监视测量准确性、控制稳定性和降低生产成本的目的。</w:t>
      </w:r>
    </w:p>
    <w:p w:rsidR="00B343EE" w:rsidRDefault="00A93FE4">
      <w:pPr>
        <w:pStyle w:val="2"/>
        <w:ind w:firstLine="634"/>
      </w:pPr>
      <w:bookmarkStart w:id="74" w:name="_Toc26142"/>
      <w:bookmarkStart w:id="75" w:name="_Toc29518"/>
      <w:bookmarkStart w:id="76" w:name="_Toc14235"/>
      <w:r>
        <w:rPr>
          <w:rFonts w:hint="eastAsia"/>
        </w:rPr>
        <w:lastRenderedPageBreak/>
        <w:t>案例</w:t>
      </w:r>
      <w:r>
        <w:rPr>
          <w:rFonts w:hint="eastAsia"/>
        </w:rPr>
        <w:t>23</w:t>
      </w:r>
      <w:r>
        <w:rPr>
          <w:rFonts w:hint="eastAsia"/>
        </w:rPr>
        <w:t>：广西广业贵糖糖业集团有限公司</w:t>
      </w:r>
      <w:bookmarkEnd w:id="74"/>
      <w:bookmarkEnd w:id="75"/>
      <w:bookmarkEnd w:id="76"/>
    </w:p>
    <w:p w:rsidR="00B343EE" w:rsidRDefault="00A93FE4">
      <w:pPr>
        <w:ind w:firstLine="632"/>
      </w:pPr>
      <w:r>
        <w:rPr>
          <w:rFonts w:hint="eastAsia"/>
        </w:rPr>
        <w:t>案例名称：贵糖集团生物质制浆智能化生产管控系统</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广西广业贵糖糖业集团有限公司前身是广西贵县糖厂</w:t>
      </w:r>
      <w:r>
        <w:rPr>
          <w:rFonts w:hint="eastAsia"/>
        </w:rPr>
        <w:t>(</w:t>
      </w:r>
      <w:r>
        <w:rPr>
          <w:rFonts w:hint="eastAsia"/>
        </w:rPr>
        <w:t>简称贵糖</w:t>
      </w:r>
      <w:r>
        <w:rPr>
          <w:rFonts w:hint="eastAsia"/>
        </w:rPr>
        <w:t>)</w:t>
      </w:r>
      <w:r>
        <w:rPr>
          <w:rFonts w:hint="eastAsia"/>
        </w:rPr>
        <w:t>，主要产品年生产能力：白砂糖</w:t>
      </w:r>
      <w:r>
        <w:rPr>
          <w:rFonts w:hint="eastAsia"/>
        </w:rPr>
        <w:t>15</w:t>
      </w:r>
      <w:r>
        <w:rPr>
          <w:rFonts w:hint="eastAsia"/>
        </w:rPr>
        <w:t>万吨，加工原糖</w:t>
      </w:r>
      <w:r>
        <w:rPr>
          <w:rFonts w:hint="eastAsia"/>
        </w:rPr>
        <w:t>30</w:t>
      </w:r>
      <w:r>
        <w:rPr>
          <w:rFonts w:hint="eastAsia"/>
        </w:rPr>
        <w:t>万吨，机制纸</w:t>
      </w:r>
      <w:r>
        <w:rPr>
          <w:rFonts w:hint="eastAsia"/>
        </w:rPr>
        <w:t>8</w:t>
      </w:r>
      <w:r>
        <w:rPr>
          <w:rFonts w:hint="eastAsia"/>
        </w:rPr>
        <w:t>万吨，甘蔗渣制浆</w:t>
      </w:r>
      <w:r>
        <w:rPr>
          <w:rFonts w:hint="eastAsia"/>
        </w:rPr>
        <w:t>10.89</w:t>
      </w:r>
      <w:r>
        <w:rPr>
          <w:rFonts w:hint="eastAsia"/>
        </w:rPr>
        <w:t>万吨，回收烧碱</w:t>
      </w:r>
      <w:r>
        <w:rPr>
          <w:rFonts w:hint="eastAsia"/>
        </w:rPr>
        <w:t>3.5</w:t>
      </w:r>
      <w:r>
        <w:rPr>
          <w:rFonts w:hint="eastAsia"/>
        </w:rPr>
        <w:t>万吨。</w:t>
      </w:r>
    </w:p>
    <w:p w:rsidR="00B343EE" w:rsidRDefault="00A93FE4">
      <w:pPr>
        <w:pStyle w:val="a7"/>
      </w:pPr>
      <w:r>
        <w:rPr>
          <w:rFonts w:hint="eastAsia"/>
        </w:rPr>
        <w:t>2017</w:t>
      </w:r>
      <w:r>
        <w:rPr>
          <w:rFonts w:hint="eastAsia"/>
        </w:rPr>
        <w:t>年贵糖实施整体异地搬迁和升级改造，总投资约</w:t>
      </w:r>
      <w:r>
        <w:rPr>
          <w:rFonts w:hint="eastAsia"/>
        </w:rPr>
        <w:t>22</w:t>
      </w:r>
      <w:r>
        <w:rPr>
          <w:rFonts w:hint="eastAsia"/>
        </w:rPr>
        <w:t>亿元，整体搬迁主要有糖厂搬迁技改项目、年产</w:t>
      </w:r>
      <w:r>
        <w:rPr>
          <w:rFonts w:hint="eastAsia"/>
        </w:rPr>
        <w:t>10.89</w:t>
      </w:r>
      <w:r>
        <w:rPr>
          <w:rFonts w:hint="eastAsia"/>
        </w:rPr>
        <w:t>万吨漂白浆搬迁改造项目、年产</w:t>
      </w:r>
      <w:r>
        <w:rPr>
          <w:rFonts w:hint="eastAsia"/>
        </w:rPr>
        <w:t>8</w:t>
      </w:r>
      <w:r>
        <w:rPr>
          <w:rFonts w:hint="eastAsia"/>
        </w:rPr>
        <w:t>万吨特种纸搬迁技改项目以及生产生活配套等项目，</w:t>
      </w:r>
      <w:r>
        <w:rPr>
          <w:rFonts w:hint="eastAsia"/>
        </w:rPr>
        <w:t>2022</w:t>
      </w:r>
      <w:r>
        <w:rPr>
          <w:rFonts w:hint="eastAsia"/>
        </w:rPr>
        <w:t>年底完成整体搬迁工作。</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全流程应用集散控制系统</w:t>
      </w:r>
      <w:r>
        <w:rPr>
          <w:rFonts w:hint="eastAsia"/>
        </w:rPr>
        <w:t>DCS</w:t>
      </w:r>
      <w:r>
        <w:rPr>
          <w:rFonts w:hint="eastAsia"/>
        </w:rPr>
        <w:t>实现中央控制室集中监控，实现集中组态和管理。系统设置中央控制室、蒸煮分控室、蒸发分控室、燃烧分控室、电力间分控室、苛化分控室、洗选漂分控室、污水处理、净化站分控室、二氧化氯制备分控室。</w:t>
      </w:r>
    </w:p>
    <w:p w:rsidR="00B343EE" w:rsidRDefault="00A93FE4">
      <w:pPr>
        <w:pStyle w:val="a7"/>
        <w:ind w:firstLineChars="0" w:firstLine="0"/>
        <w:jc w:val="center"/>
      </w:pPr>
      <w:r>
        <w:rPr>
          <w:noProof/>
        </w:rPr>
        <w:drawing>
          <wp:inline distT="0" distB="0" distL="114300" distR="114300">
            <wp:extent cx="4223385" cy="2002790"/>
            <wp:effectExtent l="0" t="0" r="0" b="0"/>
            <wp:docPr id="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pic:cNvPicPr>
                      <a:picLocks noChangeAspect="1"/>
                    </pic:cNvPicPr>
                  </pic:nvPicPr>
                  <pic:blipFill>
                    <a:blip r:embed="rId93"/>
                    <a:srcRect t="13387" b="23407"/>
                    <a:stretch>
                      <a:fillRect/>
                    </a:stretch>
                  </pic:blipFill>
                  <pic:spPr>
                    <a:xfrm>
                      <a:off x="0" y="0"/>
                      <a:ext cx="4223385" cy="2002790"/>
                    </a:xfrm>
                    <a:prstGeom prst="rect">
                      <a:avLst/>
                    </a:prstGeom>
                    <a:noFill/>
                    <a:ln>
                      <a:noFill/>
                    </a:ln>
                  </pic:spPr>
                </pic:pic>
              </a:graphicData>
            </a:graphic>
          </wp:inline>
        </w:drawing>
      </w:r>
    </w:p>
    <w:p w:rsidR="00B343EE" w:rsidRDefault="00A93FE4">
      <w:pPr>
        <w:pStyle w:val="a7"/>
      </w:pPr>
      <w:r>
        <w:rPr>
          <w:rFonts w:hint="eastAsia"/>
        </w:rPr>
        <w:t>采用横管连续蒸煮器、洗选漂工段智能化设备、板式降膜蒸</w:t>
      </w:r>
      <w:r>
        <w:rPr>
          <w:rFonts w:hint="eastAsia"/>
        </w:rPr>
        <w:lastRenderedPageBreak/>
        <w:t>发器、碱回收锅炉、制浆污水处理系统、智能化仪表设备等智能化设备，</w:t>
      </w:r>
      <w:r>
        <w:rPr>
          <w:rFonts w:hint="eastAsia"/>
        </w:rPr>
        <w:t>DCS</w:t>
      </w:r>
      <w:r>
        <w:rPr>
          <w:rFonts w:hint="eastAsia"/>
        </w:rPr>
        <w:t>、</w:t>
      </w:r>
      <w:r>
        <w:rPr>
          <w:rFonts w:hint="eastAsia"/>
        </w:rPr>
        <w:t>PLC</w:t>
      </w:r>
      <w:r>
        <w:rPr>
          <w:rFonts w:hint="eastAsia"/>
        </w:rPr>
        <w:t>互相协调，组成高度自动化、智能化，集中控制管理平台，实现高度数字化、信息化。</w:t>
      </w:r>
    </w:p>
    <w:p w:rsidR="00B343EE" w:rsidRDefault="00A93FE4">
      <w:pPr>
        <w:pStyle w:val="a7"/>
        <w:ind w:firstLineChars="0" w:firstLine="0"/>
      </w:pPr>
      <w:r>
        <w:rPr>
          <w:noProof/>
        </w:rPr>
        <w:drawing>
          <wp:inline distT="0" distB="0" distL="114300" distR="114300">
            <wp:extent cx="5615940" cy="3162300"/>
            <wp:effectExtent l="0" t="0" r="7620" b="7620"/>
            <wp:docPr id="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
                    <pic:cNvPicPr>
                      <a:picLocks noChangeAspect="1"/>
                    </pic:cNvPicPr>
                  </pic:nvPicPr>
                  <pic:blipFill>
                    <a:blip r:embed="rId94"/>
                    <a:stretch>
                      <a:fillRect/>
                    </a:stretch>
                  </pic:blipFill>
                  <pic:spPr>
                    <a:xfrm>
                      <a:off x="0" y="0"/>
                      <a:ext cx="5615940" cy="3162300"/>
                    </a:xfrm>
                    <a:prstGeom prst="rect">
                      <a:avLst/>
                    </a:prstGeom>
                    <a:noFill/>
                    <a:ln>
                      <a:noFill/>
                    </a:ln>
                  </pic:spPr>
                </pic:pic>
              </a:graphicData>
            </a:graphic>
          </wp:inline>
        </w:drawing>
      </w:r>
    </w:p>
    <w:p w:rsidR="00B343EE" w:rsidRDefault="00A93FE4">
      <w:pPr>
        <w:pStyle w:val="a7"/>
      </w:pPr>
      <w:r>
        <w:rPr>
          <w:rFonts w:hint="eastAsia"/>
        </w:rPr>
        <w:t>集成</w:t>
      </w:r>
      <w:r>
        <w:rPr>
          <w:rFonts w:hint="eastAsia"/>
        </w:rPr>
        <w:t>AMS</w:t>
      </w:r>
      <w:r>
        <w:rPr>
          <w:rFonts w:hint="eastAsia"/>
        </w:rPr>
        <w:t>智能设备管理系统，提供智能设备的预测诊断、组态修改、文档管理、标定管理等。可通过网页或手机</w:t>
      </w:r>
      <w:r>
        <w:rPr>
          <w:rFonts w:hint="eastAsia"/>
        </w:rPr>
        <w:t>APP</w:t>
      </w:r>
      <w:r>
        <w:rPr>
          <w:rFonts w:hint="eastAsia"/>
        </w:rPr>
        <w:t>访问</w:t>
      </w:r>
      <w:r>
        <w:rPr>
          <w:rFonts w:hint="eastAsia"/>
        </w:rPr>
        <w:t>MES</w:t>
      </w:r>
      <w:r>
        <w:rPr>
          <w:rFonts w:hint="eastAsia"/>
        </w:rPr>
        <w:t>生产调度服务器了解实时生产状况。能耗在线监测系统实时了解生产能耗信息。</w:t>
      </w:r>
    </w:p>
    <w:p w:rsidR="00B343EE" w:rsidRDefault="00A93FE4">
      <w:pPr>
        <w:pStyle w:val="a7"/>
      </w:pPr>
      <w:r>
        <w:rPr>
          <w:rFonts w:hint="eastAsia"/>
        </w:rPr>
        <w:t>通过优化工厂空间布局，将智能化的核心装备与漂白浆生产设备结合起来，实现从原料投入到产品产出整个过程的实时监控以及数据采集，实现漂白浆生产过程的数字化、网络化、智能化。</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2019</w:t>
      </w:r>
      <w:r>
        <w:rPr>
          <w:rFonts w:hint="eastAsia"/>
        </w:rPr>
        <w:t>年</w:t>
      </w:r>
      <w:r>
        <w:rPr>
          <w:rFonts w:hint="eastAsia"/>
        </w:rPr>
        <w:t>~2022</w:t>
      </w:r>
      <w:r>
        <w:rPr>
          <w:rFonts w:hint="eastAsia"/>
        </w:rPr>
        <w:t>年，建设软硬件投资</w:t>
      </w:r>
      <w:r>
        <w:rPr>
          <w:rFonts w:hint="eastAsia"/>
        </w:rPr>
        <w:t>10520.66</w:t>
      </w:r>
      <w:r>
        <w:rPr>
          <w:rFonts w:hint="eastAsia"/>
        </w:rPr>
        <w:t>万元，取得以下成效：</w:t>
      </w:r>
    </w:p>
    <w:p w:rsidR="00B343EE" w:rsidRDefault="00A93FE4">
      <w:pPr>
        <w:pStyle w:val="a7"/>
        <w:ind w:firstLineChars="0" w:firstLine="0"/>
        <w:jc w:val="center"/>
        <w:rPr>
          <w:b/>
          <w:bCs/>
        </w:rPr>
      </w:pPr>
      <w:r>
        <w:rPr>
          <w:rFonts w:hint="eastAsia"/>
          <w:noProof/>
        </w:rPr>
        <w:lastRenderedPageBreak/>
        <w:drawing>
          <wp:inline distT="0" distB="0" distL="114300" distR="114300">
            <wp:extent cx="5256530" cy="2988310"/>
            <wp:effectExtent l="0" t="0" r="1270" b="2540"/>
            <wp:docPr id="107" name="图表 107"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B343EE" w:rsidRDefault="00A93FE4">
      <w:pPr>
        <w:pStyle w:val="a7"/>
      </w:pPr>
      <w:r>
        <w:rPr>
          <w:rFonts w:hint="eastAsia"/>
        </w:rPr>
        <w:t>通过建设生物质制浆智能化生产管控系统，实现生产计划、调度模型化分析，过程量化管理，成本和质量动态跟踪等；实现工厂数字化、智能化、管控一体化。项目实施后，设备综合利用率提升</w:t>
      </w:r>
      <w:r>
        <w:rPr>
          <w:rFonts w:hint="eastAsia"/>
        </w:rPr>
        <w:t>15%</w:t>
      </w:r>
      <w:r>
        <w:rPr>
          <w:rFonts w:hint="eastAsia"/>
        </w:rPr>
        <w:t>，运营成本下降</w:t>
      </w:r>
      <w:r>
        <w:rPr>
          <w:rFonts w:hint="eastAsia"/>
        </w:rPr>
        <w:t>26%</w:t>
      </w:r>
      <w:r>
        <w:rPr>
          <w:rFonts w:hint="eastAsia"/>
        </w:rPr>
        <w:t>，产品合格率提升</w:t>
      </w:r>
      <w:r>
        <w:rPr>
          <w:rFonts w:hint="eastAsia"/>
        </w:rPr>
        <w:t>0.5%</w:t>
      </w:r>
      <w:r>
        <w:rPr>
          <w:rFonts w:hint="eastAsia"/>
        </w:rPr>
        <w:t>，生产效率提升</w:t>
      </w:r>
      <w:r>
        <w:rPr>
          <w:rFonts w:hint="eastAsia"/>
        </w:rPr>
        <w:t>17.28%</w:t>
      </w:r>
      <w:r>
        <w:rPr>
          <w:rFonts w:hint="eastAsia"/>
        </w:rPr>
        <w:t>。</w:t>
      </w:r>
    </w:p>
    <w:p w:rsidR="00B343EE" w:rsidRDefault="00B343EE">
      <w:pPr>
        <w:pStyle w:val="a7"/>
      </w:pPr>
    </w:p>
    <w:p w:rsidR="00B343EE" w:rsidRDefault="00A93FE4">
      <w:pPr>
        <w:pStyle w:val="2"/>
        <w:ind w:firstLine="634"/>
      </w:pPr>
      <w:bookmarkStart w:id="77" w:name="_Toc3345"/>
      <w:bookmarkStart w:id="78" w:name="_Toc25031"/>
      <w:bookmarkStart w:id="79" w:name="_Toc10551"/>
      <w:r>
        <w:rPr>
          <w:rFonts w:hint="eastAsia"/>
        </w:rPr>
        <w:t>案例</w:t>
      </w:r>
      <w:r>
        <w:rPr>
          <w:rFonts w:hint="eastAsia"/>
        </w:rPr>
        <w:t>24</w:t>
      </w:r>
      <w:r>
        <w:rPr>
          <w:rFonts w:hint="eastAsia"/>
        </w:rPr>
        <w:t>：广西糖业集团红河制糖有限公司</w:t>
      </w:r>
      <w:bookmarkEnd w:id="77"/>
      <w:bookmarkEnd w:id="78"/>
      <w:bookmarkEnd w:id="79"/>
    </w:p>
    <w:p w:rsidR="00B343EE" w:rsidRDefault="00A93FE4">
      <w:pPr>
        <w:ind w:firstLine="632"/>
      </w:pPr>
      <w:r>
        <w:rPr>
          <w:rFonts w:hint="eastAsia"/>
        </w:rPr>
        <w:t>案例名称：红河制糖智能工厂项目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广西糖业集团红河制糖有限公司始建于</w:t>
      </w:r>
      <w:r>
        <w:rPr>
          <w:rFonts w:hint="eastAsia"/>
        </w:rPr>
        <w:t>1956</w:t>
      </w:r>
      <w:r>
        <w:rPr>
          <w:rFonts w:hint="eastAsia"/>
        </w:rPr>
        <w:t>年，占地面积</w:t>
      </w:r>
      <w:r>
        <w:rPr>
          <w:rFonts w:hint="eastAsia"/>
        </w:rPr>
        <w:t>77</w:t>
      </w:r>
      <w:r>
        <w:rPr>
          <w:rFonts w:hint="eastAsia"/>
        </w:rPr>
        <w:t>亩，注册资金为</w:t>
      </w:r>
      <w:r>
        <w:rPr>
          <w:rFonts w:hint="eastAsia"/>
        </w:rPr>
        <w:t>6909</w:t>
      </w:r>
      <w:r>
        <w:rPr>
          <w:rFonts w:hint="eastAsia"/>
        </w:rPr>
        <w:t>万元。前身为广西农垦国有红河糖厂，于</w:t>
      </w:r>
      <w:r>
        <w:rPr>
          <w:rFonts w:hint="eastAsia"/>
        </w:rPr>
        <w:t>2001</w:t>
      </w:r>
      <w:r>
        <w:rPr>
          <w:rFonts w:hint="eastAsia"/>
        </w:rPr>
        <w:t>年</w:t>
      </w:r>
      <w:r>
        <w:rPr>
          <w:rFonts w:hint="eastAsia"/>
        </w:rPr>
        <w:t>5</w:t>
      </w:r>
      <w:r>
        <w:rPr>
          <w:rFonts w:hint="eastAsia"/>
        </w:rPr>
        <w:t>月农垦糖业集团组建企业集团后，改名为广西农垦糖业集团红河制糖有限公司，成为农垦糖业集团的子公司。</w:t>
      </w:r>
      <w:r>
        <w:rPr>
          <w:rFonts w:hint="eastAsia"/>
        </w:rPr>
        <w:t>2019</w:t>
      </w:r>
      <w:r>
        <w:rPr>
          <w:rFonts w:hint="eastAsia"/>
        </w:rPr>
        <w:t>年</w:t>
      </w:r>
      <w:r>
        <w:rPr>
          <w:rFonts w:hint="eastAsia"/>
        </w:rPr>
        <w:t>10</w:t>
      </w:r>
      <w:r>
        <w:rPr>
          <w:rFonts w:hint="eastAsia"/>
        </w:rPr>
        <w:t>月根据广西糖业集团内部优化重组实施方案，“广西农垦糖</w:t>
      </w:r>
      <w:r>
        <w:rPr>
          <w:rFonts w:hint="eastAsia"/>
        </w:rPr>
        <w:lastRenderedPageBreak/>
        <w:t>业集团红河制糖有限公司”变更为“广西糖业集团红河制糖有限公司”，成为广西糖业集团的子公司，以生产经营白砂糖、赤砂糖为主。</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围绕制糖全生命周期管理，红河制糖打造以“集成化、数字化、智能化”为特征的智能工厂。通过生产调度指挥中心设置全厂视频监控系统，采用数字网络红外摄像头和视频管理服务器，设置工程师站，连接全厂分散控制系统，对制糖车间自动控制系统进行信息采集和交换，实现生产过程的管控一体化。</w:t>
      </w:r>
    </w:p>
    <w:p w:rsidR="00B343EE" w:rsidRDefault="00A93FE4">
      <w:pPr>
        <w:pStyle w:val="a7"/>
        <w:ind w:firstLineChars="0" w:firstLine="0"/>
        <w:jc w:val="center"/>
      </w:pPr>
      <w:r>
        <w:rPr>
          <w:noProof/>
        </w:rPr>
        <w:drawing>
          <wp:inline distT="0" distB="0" distL="114300" distR="114300">
            <wp:extent cx="4187190" cy="3141345"/>
            <wp:effectExtent l="0" t="0" r="3810" b="1333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96"/>
                    <a:stretch>
                      <a:fillRect/>
                    </a:stretch>
                  </pic:blipFill>
                  <pic:spPr>
                    <a:xfrm>
                      <a:off x="0" y="0"/>
                      <a:ext cx="4187190" cy="3141345"/>
                    </a:xfrm>
                    <a:prstGeom prst="rect">
                      <a:avLst/>
                    </a:prstGeom>
                    <a:noFill/>
                    <a:ln>
                      <a:noFill/>
                    </a:ln>
                  </pic:spPr>
                </pic:pic>
              </a:graphicData>
            </a:graphic>
          </wp:inline>
        </w:drawing>
      </w:r>
    </w:p>
    <w:p w:rsidR="00B343EE" w:rsidRDefault="00A93FE4">
      <w:pPr>
        <w:pStyle w:val="a7"/>
      </w:pPr>
      <w:r>
        <w:rPr>
          <w:rFonts w:hint="eastAsia"/>
        </w:rPr>
        <w:t>在实时生产过程中采用生产信息管理系统及生产计划管理系统，根据榨季实时生产情况将相关生产指标数据上传至系统，对生产、调度、资源分配等管理精准施策，实现生产过程的快速反应与敏捷、最终与业务系统、生产</w:t>
      </w:r>
      <w:r>
        <w:rPr>
          <w:rFonts w:hint="eastAsia"/>
        </w:rPr>
        <w:t>PLC</w:t>
      </w:r>
      <w:r>
        <w:rPr>
          <w:rFonts w:hint="eastAsia"/>
        </w:rPr>
        <w:t>、</w:t>
      </w:r>
      <w:r>
        <w:rPr>
          <w:rFonts w:hint="eastAsia"/>
        </w:rPr>
        <w:t>DCS</w:t>
      </w:r>
      <w:r>
        <w:rPr>
          <w:rFonts w:hint="eastAsia"/>
        </w:rPr>
        <w:t>等自动化系统集</w:t>
      </w:r>
      <w:r>
        <w:rPr>
          <w:rFonts w:hint="eastAsia"/>
        </w:rPr>
        <w:lastRenderedPageBreak/>
        <w:t>成，实现全厂供应链的快速反应，提高各生产制糖车间及工段的协调指挥能力，使制糖过程数字化、透明化。</w:t>
      </w:r>
    </w:p>
    <w:p w:rsidR="00B343EE" w:rsidRDefault="00A93FE4">
      <w:pPr>
        <w:pStyle w:val="a7"/>
        <w:ind w:firstLineChars="0" w:firstLine="0"/>
        <w:jc w:val="center"/>
      </w:pPr>
      <w:r>
        <w:rPr>
          <w:noProof/>
        </w:rPr>
        <w:drawing>
          <wp:inline distT="0" distB="0" distL="114300" distR="114300">
            <wp:extent cx="5274310" cy="3192780"/>
            <wp:effectExtent l="0" t="0" r="13970" b="7620"/>
            <wp:docPr id="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
                    <pic:cNvPicPr>
                      <a:picLocks noChangeAspect="1"/>
                    </pic:cNvPicPr>
                  </pic:nvPicPr>
                  <pic:blipFill>
                    <a:blip r:embed="rId97"/>
                    <a:stretch>
                      <a:fillRect/>
                    </a:stretch>
                  </pic:blipFill>
                  <pic:spPr>
                    <a:xfrm>
                      <a:off x="0" y="0"/>
                      <a:ext cx="5274310" cy="3192780"/>
                    </a:xfrm>
                    <a:prstGeom prst="rect">
                      <a:avLst/>
                    </a:prstGeom>
                    <a:noFill/>
                    <a:ln>
                      <a:noFill/>
                    </a:ln>
                  </pic:spPr>
                </pic:pic>
              </a:graphicData>
            </a:graphic>
          </wp:inline>
        </w:drawing>
      </w:r>
    </w:p>
    <w:p w:rsidR="00B343EE" w:rsidRDefault="00A93FE4">
      <w:pPr>
        <w:pStyle w:val="a7"/>
      </w:pPr>
      <w:r>
        <w:rPr>
          <w:rFonts w:hint="eastAsia"/>
        </w:rPr>
        <w:t>建立生产管理平台（</w:t>
      </w:r>
      <w:r>
        <w:rPr>
          <w:rFonts w:hint="eastAsia"/>
        </w:rPr>
        <w:t>MES</w:t>
      </w:r>
      <w:r>
        <w:rPr>
          <w:rFonts w:hint="eastAsia"/>
        </w:rPr>
        <w:t>）与企业资源计划系统（</w:t>
      </w:r>
      <w:r>
        <w:rPr>
          <w:rFonts w:hint="eastAsia"/>
        </w:rPr>
        <w:t>ERP</w:t>
      </w:r>
      <w:r>
        <w:rPr>
          <w:rFonts w:hint="eastAsia"/>
        </w:rPr>
        <w:t>）数据交换机制，实现企业生产计划和物料管理、项目管理、销售管理、财务管理、人力资源管理等协同调度，生产全过程多数据集成可视化采集，使数字化建设涵盖运输、物流、生产，实现制糖生产周期的全自动控制与智能化管理。</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2018</w:t>
      </w:r>
      <w:r>
        <w:rPr>
          <w:rFonts w:hint="eastAsia"/>
        </w:rPr>
        <w:t>年</w:t>
      </w:r>
      <w:r>
        <w:rPr>
          <w:rFonts w:hint="eastAsia"/>
        </w:rPr>
        <w:t>01</w:t>
      </w:r>
      <w:r>
        <w:rPr>
          <w:rFonts w:hint="eastAsia"/>
        </w:rPr>
        <w:t>月</w:t>
      </w:r>
      <w:r>
        <w:rPr>
          <w:rFonts w:hint="eastAsia"/>
        </w:rPr>
        <w:t>~2023</w:t>
      </w:r>
      <w:r>
        <w:rPr>
          <w:rFonts w:hint="eastAsia"/>
        </w:rPr>
        <w:t>年</w:t>
      </w:r>
      <w:r>
        <w:rPr>
          <w:rFonts w:hint="eastAsia"/>
        </w:rPr>
        <w:t>03</w:t>
      </w:r>
      <w:r>
        <w:rPr>
          <w:rFonts w:hint="eastAsia"/>
        </w:rPr>
        <w:t>月，建设软硬件投资</w:t>
      </w:r>
      <w:r>
        <w:rPr>
          <w:rFonts w:hint="eastAsia"/>
        </w:rPr>
        <w:t>1263.97</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08" name="图表 108"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B343EE" w:rsidRDefault="00A93FE4">
      <w:pPr>
        <w:pStyle w:val="a7"/>
      </w:pPr>
      <w:r>
        <w:rPr>
          <w:rFonts w:hint="eastAsia"/>
        </w:rPr>
        <w:t>实现全厂供应链的快速反应，提高各生产制糖车间及工段的协调指挥能力，使制糖过程数字化、透明化；推动企业实现业务、财务、人力、采购、资金等大共享，实现企业经营、管理和决策的智能优化，使数字化建设涵盖运输、物流、生产，实现制糖生产周期的全自动控制与信息化管理。</w:t>
      </w:r>
    </w:p>
    <w:p w:rsidR="00B343EE" w:rsidRDefault="00A93FE4">
      <w:pPr>
        <w:pStyle w:val="a7"/>
      </w:pPr>
      <w:r>
        <w:rPr>
          <w:rFonts w:hint="eastAsia"/>
        </w:rPr>
        <w:t>红河制糖智能工厂项目实施后可提升劳动生产率</w:t>
      </w:r>
      <w:r>
        <w:rPr>
          <w:rFonts w:hint="eastAsia"/>
        </w:rPr>
        <w:t>22%</w:t>
      </w:r>
      <w:r>
        <w:rPr>
          <w:rFonts w:hint="eastAsia"/>
        </w:rPr>
        <w:t>，可降低生产成本</w:t>
      </w:r>
      <w:r>
        <w:rPr>
          <w:rFonts w:hint="eastAsia"/>
        </w:rPr>
        <w:t>13%</w:t>
      </w:r>
      <w:r>
        <w:rPr>
          <w:rFonts w:hint="eastAsia"/>
        </w:rPr>
        <w:t>，降低产品不良率</w:t>
      </w:r>
      <w:r>
        <w:rPr>
          <w:rFonts w:hint="eastAsia"/>
        </w:rPr>
        <w:t>22.75%</w:t>
      </w:r>
      <w:r>
        <w:rPr>
          <w:rFonts w:hint="eastAsia"/>
        </w:rPr>
        <w:t>，能源利用率提高</w:t>
      </w:r>
      <w:r>
        <w:rPr>
          <w:rFonts w:hint="eastAsia"/>
        </w:rPr>
        <w:t>18.66%</w:t>
      </w:r>
      <w:r>
        <w:rPr>
          <w:rFonts w:hint="eastAsia"/>
        </w:rPr>
        <w:t>，可节约蔗渣</w:t>
      </w:r>
      <w:r>
        <w:rPr>
          <w:rFonts w:hint="eastAsia"/>
        </w:rPr>
        <w:t>13036.43</w:t>
      </w:r>
      <w:r>
        <w:rPr>
          <w:rFonts w:hint="eastAsia"/>
        </w:rPr>
        <w:t>吨，节约蒸汽</w:t>
      </w:r>
      <w:r>
        <w:rPr>
          <w:rFonts w:hint="eastAsia"/>
        </w:rPr>
        <w:t>2157.5</w:t>
      </w:r>
      <w:r>
        <w:rPr>
          <w:rFonts w:hint="eastAsia"/>
        </w:rPr>
        <w:t>吨，可产生实际经济效益</w:t>
      </w:r>
      <w:r>
        <w:rPr>
          <w:rFonts w:hint="eastAsia"/>
        </w:rPr>
        <w:t>371.31</w:t>
      </w:r>
      <w:r>
        <w:rPr>
          <w:rFonts w:hint="eastAsia"/>
        </w:rPr>
        <w:t>万元。</w:t>
      </w:r>
    </w:p>
    <w:p w:rsidR="00B343EE" w:rsidRDefault="00B343EE">
      <w:pPr>
        <w:pStyle w:val="a7"/>
      </w:pPr>
    </w:p>
    <w:p w:rsidR="00B343EE" w:rsidRDefault="00A93FE4">
      <w:pPr>
        <w:ind w:firstLine="632"/>
      </w:pPr>
      <w:r>
        <w:rPr>
          <w:rFonts w:hint="eastAsia"/>
        </w:rPr>
        <w:br w:type="page"/>
      </w:r>
    </w:p>
    <w:p w:rsidR="00B343EE" w:rsidRDefault="00A93FE4">
      <w:pPr>
        <w:pStyle w:val="1"/>
        <w:pageBreakBefore/>
        <w:numPr>
          <w:ilvl w:val="0"/>
          <w:numId w:val="1"/>
        </w:numPr>
      </w:pPr>
      <w:bookmarkStart w:id="80" w:name="_Toc14993"/>
      <w:bookmarkStart w:id="81" w:name="_Toc25885"/>
      <w:bookmarkStart w:id="82" w:name="_Toc21557"/>
      <w:r>
        <w:rPr>
          <w:rFonts w:hint="eastAsia"/>
        </w:rPr>
        <w:lastRenderedPageBreak/>
        <w:t>新能源及储能产业链案例</w:t>
      </w:r>
      <w:bookmarkEnd w:id="80"/>
      <w:bookmarkEnd w:id="81"/>
      <w:bookmarkEnd w:id="82"/>
    </w:p>
    <w:p w:rsidR="00B343EE" w:rsidRDefault="00A93FE4">
      <w:pPr>
        <w:pStyle w:val="2"/>
        <w:ind w:firstLine="634"/>
      </w:pPr>
      <w:bookmarkStart w:id="83" w:name="_Toc19075"/>
      <w:bookmarkStart w:id="84" w:name="_Toc25127"/>
      <w:bookmarkStart w:id="85" w:name="_Toc7686"/>
      <w:r>
        <w:rPr>
          <w:rFonts w:hint="eastAsia"/>
        </w:rPr>
        <w:t>案例</w:t>
      </w:r>
      <w:r>
        <w:rPr>
          <w:rFonts w:hint="eastAsia"/>
        </w:rPr>
        <w:t>25</w:t>
      </w:r>
      <w:r>
        <w:rPr>
          <w:rFonts w:hint="eastAsia"/>
        </w:rPr>
        <w:t>：玉柴芯蓝新能源动力科技有限公司</w:t>
      </w:r>
      <w:bookmarkEnd w:id="83"/>
      <w:bookmarkEnd w:id="84"/>
      <w:bookmarkEnd w:id="85"/>
    </w:p>
    <w:p w:rsidR="00B343EE" w:rsidRDefault="00A93FE4">
      <w:pPr>
        <w:ind w:firstLine="632"/>
      </w:pPr>
      <w:r>
        <w:rPr>
          <w:rFonts w:hint="eastAsia"/>
        </w:rPr>
        <w:t>案例名称：玉柴芯蓝新能源动力产能建设项目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玉柴芯蓝新能源动力科技有限公司（以下简称“玉柴芯蓝”）于</w:t>
      </w:r>
      <w:r>
        <w:rPr>
          <w:rFonts w:hint="eastAsia"/>
        </w:rPr>
        <w:t>2021</w:t>
      </w:r>
      <w:r>
        <w:rPr>
          <w:rFonts w:hint="eastAsia"/>
        </w:rPr>
        <w:t>年</w:t>
      </w:r>
      <w:r>
        <w:rPr>
          <w:rFonts w:hint="eastAsia"/>
        </w:rPr>
        <w:t>8</w:t>
      </w:r>
      <w:r>
        <w:rPr>
          <w:rFonts w:hint="eastAsia"/>
        </w:rPr>
        <w:t>月注册落地南宁市高新区，是中国</w:t>
      </w:r>
      <w:r>
        <w:rPr>
          <w:rFonts w:hint="eastAsia"/>
        </w:rPr>
        <w:t>500</w:t>
      </w:r>
      <w:r>
        <w:rPr>
          <w:rFonts w:hint="eastAsia"/>
        </w:rPr>
        <w:t>强广西玉柴机器股份有限公司（以下简称“玉柴股份”）的控股子公司。</w:t>
      </w:r>
    </w:p>
    <w:p w:rsidR="00B343EE" w:rsidRDefault="00A93FE4">
      <w:pPr>
        <w:pStyle w:val="a7"/>
        <w:ind w:firstLine="634"/>
        <w:rPr>
          <w:b/>
          <w:bCs/>
        </w:rPr>
      </w:pPr>
      <w:r>
        <w:rPr>
          <w:rFonts w:hint="eastAsia"/>
          <w:b/>
          <w:bCs/>
        </w:rPr>
        <w:t>（二）项目情况</w:t>
      </w:r>
    </w:p>
    <w:p w:rsidR="00B343EE" w:rsidRDefault="00A93FE4">
      <w:pPr>
        <w:pStyle w:val="a7"/>
      </w:pPr>
      <w:r>
        <w:t>2022</w:t>
      </w:r>
      <w:r>
        <w:t>年</w:t>
      </w:r>
      <w:r>
        <w:t>3</w:t>
      </w:r>
      <w:r>
        <w:t>月完成增程器总成装配生产线建设、</w:t>
      </w:r>
      <w:r>
        <w:t>2022</w:t>
      </w:r>
      <w:r>
        <w:t>年</w:t>
      </w:r>
      <w:r>
        <w:t>5</w:t>
      </w:r>
      <w:r>
        <w:t>月完成</w:t>
      </w:r>
      <w:r>
        <w:t>eCVT</w:t>
      </w:r>
      <w:r>
        <w:t>变速箱装试生产线建设、</w:t>
      </w:r>
      <w:r>
        <w:t>2022</w:t>
      </w:r>
      <w:r>
        <w:t>年</w:t>
      </w:r>
      <w:r>
        <w:t xml:space="preserve">12 </w:t>
      </w:r>
      <w:r>
        <w:t>月完成中速电机装试生产线建设、</w:t>
      </w:r>
      <w:r>
        <w:t>2023</w:t>
      </w:r>
      <w:r>
        <w:t>年</w:t>
      </w:r>
      <w:r>
        <w:t>3</w:t>
      </w:r>
      <w:r>
        <w:t>月完成高速电机装试生产线建设、</w:t>
      </w:r>
      <w:r>
        <w:t>2023</w:t>
      </w:r>
      <w:r>
        <w:t>年</w:t>
      </w:r>
      <w:r>
        <w:t>3</w:t>
      </w:r>
      <w:r>
        <w:t>月完成集成电桥装试生产线建设、</w:t>
      </w:r>
      <w:r>
        <w:t xml:space="preserve">2022 </w:t>
      </w:r>
      <w:r>
        <w:t>年</w:t>
      </w:r>
      <w:r>
        <w:t>12</w:t>
      </w:r>
      <w:r>
        <w:t>月完成燃料电池装试生产线建设。</w:t>
      </w:r>
    </w:p>
    <w:p w:rsidR="00B343EE" w:rsidRDefault="00A93FE4">
      <w:pPr>
        <w:pStyle w:val="a7"/>
      </w:pPr>
      <w:r>
        <w:t>2022</w:t>
      </w:r>
      <w:r>
        <w:t>年</w:t>
      </w:r>
      <w:r>
        <w:t>12</w:t>
      </w:r>
      <w:r>
        <w:t>月完成试验设备类建设</w:t>
      </w:r>
      <w:r>
        <w:rPr>
          <w:rFonts w:hint="eastAsia"/>
        </w:rPr>
        <w:t>，</w:t>
      </w:r>
      <w:r>
        <w:t>包含：混合动力总成测试台架</w:t>
      </w:r>
      <w:r>
        <w:t>2</w:t>
      </w:r>
      <w:r>
        <w:t>台、变速箱测试台架</w:t>
      </w:r>
      <w:r>
        <w:t>1</w:t>
      </w:r>
      <w:r>
        <w:t>台、高速电机测试台架</w:t>
      </w:r>
      <w:r>
        <w:t>2</w:t>
      </w:r>
      <w:r>
        <w:t>台、电桥测试台架</w:t>
      </w:r>
      <w:r>
        <w:t>1</w:t>
      </w:r>
      <w:r>
        <w:t>台、中低速电机测试台架</w:t>
      </w:r>
      <w:r>
        <w:t>4</w:t>
      </w:r>
      <w:r>
        <w:t>台、燃料电池总成测试台架</w:t>
      </w:r>
      <w:r>
        <w:t>1</w:t>
      </w:r>
      <w:r>
        <w:t>台、变速箱润滑台架</w:t>
      </w:r>
      <w:r>
        <w:t>1</w:t>
      </w:r>
      <w:r>
        <w:t>台、变速箱静扭台架</w:t>
      </w:r>
      <w:r>
        <w:t>1</w:t>
      </w:r>
      <w:r>
        <w:t>台、冷热冲击台架</w:t>
      </w:r>
      <w:r>
        <w:t>1</w:t>
      </w:r>
      <w:r>
        <w:t>台、砂尘试验台架</w:t>
      </w:r>
      <w:r>
        <w:t>1</w:t>
      </w:r>
      <w:r>
        <w:t>台、增程器总成试验台架</w:t>
      </w:r>
      <w:r>
        <w:t>2</w:t>
      </w:r>
      <w:r>
        <w:t>台。</w:t>
      </w:r>
    </w:p>
    <w:p w:rsidR="00B343EE" w:rsidRDefault="00A93FE4">
      <w:pPr>
        <w:pStyle w:val="a7"/>
        <w:ind w:firstLineChars="0" w:firstLine="0"/>
      </w:pPr>
      <w:r>
        <w:rPr>
          <w:noProof/>
        </w:rPr>
        <w:lastRenderedPageBreak/>
        <w:drawing>
          <wp:inline distT="0" distB="0" distL="114300" distR="114300">
            <wp:extent cx="5614670" cy="3014345"/>
            <wp:effectExtent l="0" t="0" r="8890" b="3175"/>
            <wp:docPr id="4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1"/>
                    <pic:cNvPicPr>
                      <a:picLocks noChangeAspect="1"/>
                    </pic:cNvPicPr>
                  </pic:nvPicPr>
                  <pic:blipFill>
                    <a:blip r:embed="rId99"/>
                    <a:stretch>
                      <a:fillRect/>
                    </a:stretch>
                  </pic:blipFill>
                  <pic:spPr>
                    <a:xfrm>
                      <a:off x="0" y="0"/>
                      <a:ext cx="5614670" cy="3014345"/>
                    </a:xfrm>
                    <a:prstGeom prst="rect">
                      <a:avLst/>
                    </a:prstGeom>
                    <a:noFill/>
                    <a:ln>
                      <a:noFill/>
                    </a:ln>
                  </pic:spPr>
                </pic:pic>
              </a:graphicData>
            </a:graphic>
          </wp:inline>
        </w:drawing>
      </w:r>
    </w:p>
    <w:p w:rsidR="00B343EE" w:rsidRDefault="00A93FE4">
      <w:pPr>
        <w:pStyle w:val="a7"/>
      </w:pPr>
      <w:r>
        <w:t>2021</w:t>
      </w:r>
      <w:r>
        <w:t>年</w:t>
      </w:r>
      <w:r>
        <w:t>8</w:t>
      </w:r>
      <w:r>
        <w:t>月完成车间</w:t>
      </w:r>
      <w:r>
        <w:t>IT</w:t>
      </w:r>
      <w:r>
        <w:t>网络系统</w:t>
      </w:r>
      <w:r>
        <w:t>(</w:t>
      </w:r>
      <w:r>
        <w:t>包含无线网络和有线网络</w:t>
      </w:r>
      <w:r>
        <w:t>)</w:t>
      </w:r>
      <w:r>
        <w:t>建设，</w:t>
      </w:r>
      <w:r>
        <w:t>2022</w:t>
      </w:r>
      <w:r>
        <w:t>年</w:t>
      </w:r>
      <w:r>
        <w:t>4</w:t>
      </w:r>
      <w:r>
        <w:t>月完成</w:t>
      </w:r>
      <w:r>
        <w:t>SAP</w:t>
      </w:r>
      <w:r>
        <w:t>订单管理系统上线，</w:t>
      </w:r>
      <w:r>
        <w:t xml:space="preserve">2022 </w:t>
      </w:r>
      <w:r>
        <w:t>年</w:t>
      </w:r>
      <w:r>
        <w:t>8</w:t>
      </w:r>
      <w:r>
        <w:t>月完成</w:t>
      </w:r>
      <w:r>
        <w:t>QAS</w:t>
      </w:r>
      <w:r>
        <w:t>质量信息追溯系统上线，</w:t>
      </w:r>
      <w:r>
        <w:t>2022</w:t>
      </w:r>
      <w:r>
        <w:t>年</w:t>
      </w:r>
      <w:r>
        <w:t>10</w:t>
      </w:r>
      <w:r>
        <w:t>月完成台架运行监控系统上线</w:t>
      </w:r>
      <w:r>
        <w:t>,2022</w:t>
      </w:r>
      <w:r>
        <w:t>年</w:t>
      </w:r>
      <w:r>
        <w:t>6</w:t>
      </w:r>
      <w:r>
        <w:t>月完成中速电机产线</w:t>
      </w:r>
      <w:r>
        <w:t>MES</w:t>
      </w:r>
      <w:r>
        <w:t>系统上线，</w:t>
      </w:r>
      <w:r>
        <w:t>2022</w:t>
      </w:r>
      <w:r>
        <w:t>年</w:t>
      </w:r>
      <w:r>
        <w:t>11</w:t>
      </w:r>
      <w:r>
        <w:t>月完成高速电机产线</w:t>
      </w:r>
      <w:r>
        <w:t>MES</w:t>
      </w:r>
      <w:r>
        <w:t>系统上线。</w:t>
      </w:r>
    </w:p>
    <w:p w:rsidR="00B343EE" w:rsidRDefault="00A93FE4">
      <w:pPr>
        <w:pStyle w:val="a7"/>
        <w:ind w:firstLineChars="0" w:firstLine="0"/>
        <w:jc w:val="center"/>
      </w:pPr>
      <w:r>
        <w:rPr>
          <w:noProof/>
        </w:rPr>
        <w:drawing>
          <wp:inline distT="0" distB="0" distL="114300" distR="114300">
            <wp:extent cx="4305300" cy="2982595"/>
            <wp:effectExtent l="0" t="0" r="7620" b="4445"/>
            <wp:docPr id="4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2"/>
                    <pic:cNvPicPr>
                      <a:picLocks noChangeAspect="1"/>
                    </pic:cNvPicPr>
                  </pic:nvPicPr>
                  <pic:blipFill>
                    <a:blip r:embed="rId100"/>
                    <a:stretch>
                      <a:fillRect/>
                    </a:stretch>
                  </pic:blipFill>
                  <pic:spPr>
                    <a:xfrm>
                      <a:off x="0" y="0"/>
                      <a:ext cx="4305300" cy="2982595"/>
                    </a:xfrm>
                    <a:prstGeom prst="rect">
                      <a:avLst/>
                    </a:prstGeom>
                    <a:noFill/>
                    <a:ln>
                      <a:noFill/>
                    </a:ln>
                  </pic:spPr>
                </pic:pic>
              </a:graphicData>
            </a:graphic>
          </wp:inline>
        </w:drawing>
      </w:r>
    </w:p>
    <w:p w:rsidR="00B343EE" w:rsidRDefault="00A93FE4">
      <w:pPr>
        <w:pStyle w:val="a7"/>
        <w:ind w:firstLineChars="0" w:firstLine="420"/>
      </w:pPr>
      <w:r>
        <w:lastRenderedPageBreak/>
        <w:t>2022</w:t>
      </w:r>
      <w:r>
        <w:t>年</w:t>
      </w:r>
      <w:r>
        <w:t>4</w:t>
      </w:r>
      <w:r>
        <w:t>月实现订单交付过程数字化流程管理，从销售接单录入</w:t>
      </w:r>
      <w:r>
        <w:t>CRM</w:t>
      </w:r>
      <w:r>
        <w:t>系统生成订单评审流程，流程闭环后在</w:t>
      </w:r>
      <w:r>
        <w:t>SAP</w:t>
      </w:r>
      <w:r>
        <w:t>系统内转成生产订单，系统自动生成订单物料采购需求计划，零部件库存管理、安全库存管理、生产排程投料报工缴库全部实现系统操作。</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1</w:t>
      </w:r>
      <w:r>
        <w:rPr>
          <w:rFonts w:hint="eastAsia"/>
        </w:rPr>
        <w:t>月</w:t>
      </w:r>
      <w:r>
        <w:rPr>
          <w:rFonts w:hint="eastAsia"/>
        </w:rPr>
        <w:t>~2023</w:t>
      </w:r>
      <w:r>
        <w:rPr>
          <w:rFonts w:hint="eastAsia"/>
        </w:rPr>
        <w:t>年</w:t>
      </w:r>
      <w:r>
        <w:rPr>
          <w:rFonts w:hint="eastAsia"/>
        </w:rPr>
        <w:t>4</w:t>
      </w:r>
      <w:r>
        <w:rPr>
          <w:rFonts w:hint="eastAsia"/>
        </w:rPr>
        <w:t>月，建设软硬件投资</w:t>
      </w:r>
      <w:r>
        <w:rPr>
          <w:rFonts w:hint="eastAsia"/>
        </w:rPr>
        <w:t>15000</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09" name="图表 109"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B343EE" w:rsidRDefault="00A93FE4">
      <w:pPr>
        <w:ind w:firstLine="632"/>
      </w:pPr>
      <w:r>
        <w:t>通过引入自动化设备及产线，设备替代人工，提高生产效率</w:t>
      </w:r>
      <w:r>
        <w:rPr>
          <w:rFonts w:hint="eastAsia"/>
        </w:rPr>
        <w:t>。建立了动态、可维护、层次化的可视化业务流程库；实现流程管理系统与信息系统集成和联动，如办公系统、执行系统、业务系统、决策系统等。</w:t>
      </w:r>
    </w:p>
    <w:p w:rsidR="00B343EE" w:rsidRDefault="00B343EE">
      <w:pPr>
        <w:ind w:firstLine="632"/>
      </w:pPr>
    </w:p>
    <w:p w:rsidR="00B343EE" w:rsidRDefault="00A93FE4">
      <w:pPr>
        <w:pStyle w:val="2"/>
        <w:ind w:firstLine="634"/>
      </w:pPr>
      <w:bookmarkStart w:id="86" w:name="_Toc23259"/>
      <w:bookmarkStart w:id="87" w:name="_Toc28677"/>
      <w:bookmarkStart w:id="88" w:name="_Toc17750"/>
      <w:r>
        <w:rPr>
          <w:rFonts w:hint="eastAsia"/>
        </w:rPr>
        <w:t>案例</w:t>
      </w:r>
      <w:r>
        <w:rPr>
          <w:rFonts w:hint="eastAsia"/>
        </w:rPr>
        <w:t>26</w:t>
      </w:r>
      <w:r>
        <w:rPr>
          <w:rFonts w:hint="eastAsia"/>
        </w:rPr>
        <w:t>：柳州鹏辉能源科技有限公司</w:t>
      </w:r>
      <w:bookmarkEnd w:id="86"/>
      <w:bookmarkEnd w:id="87"/>
      <w:bookmarkEnd w:id="88"/>
    </w:p>
    <w:p w:rsidR="00B343EE" w:rsidRDefault="00A93FE4">
      <w:pPr>
        <w:ind w:firstLine="632"/>
      </w:pPr>
      <w:r>
        <w:rPr>
          <w:rFonts w:hint="eastAsia"/>
        </w:rPr>
        <w:t>案例名称：绿色高性能储能锂电池生产数字化车间</w:t>
      </w:r>
    </w:p>
    <w:p w:rsidR="00B343EE" w:rsidRDefault="00A93FE4">
      <w:pPr>
        <w:pStyle w:val="a7"/>
        <w:ind w:firstLine="634"/>
        <w:rPr>
          <w:b/>
          <w:bCs/>
        </w:rPr>
      </w:pPr>
      <w:r>
        <w:rPr>
          <w:rFonts w:hint="eastAsia"/>
          <w:b/>
          <w:bCs/>
        </w:rPr>
        <w:lastRenderedPageBreak/>
        <w:t>（一）实施主体</w:t>
      </w:r>
    </w:p>
    <w:p w:rsidR="00B343EE" w:rsidRDefault="00A93FE4">
      <w:pPr>
        <w:pStyle w:val="a7"/>
      </w:pPr>
      <w:r>
        <w:rPr>
          <w:rFonts w:hint="eastAsia"/>
        </w:rPr>
        <w:t>柳州鹏辉能源科技有限公司（以下简称“公司”）成立于</w:t>
      </w:r>
      <w:r>
        <w:rPr>
          <w:rFonts w:hint="eastAsia"/>
        </w:rPr>
        <w:t>2019-03-13</w:t>
      </w:r>
      <w:r>
        <w:rPr>
          <w:rFonts w:hint="eastAsia"/>
        </w:rPr>
        <w:t>，法定代表人为夏信德，注册资本为</w:t>
      </w:r>
      <w:r>
        <w:rPr>
          <w:rFonts w:hint="eastAsia"/>
        </w:rPr>
        <w:t>26000</w:t>
      </w:r>
      <w:r>
        <w:rPr>
          <w:rFonts w:hint="eastAsia"/>
        </w:rPr>
        <w:t>万元人民币，地址位于柳州市北部生态新区杨柳路</w:t>
      </w:r>
      <w:r>
        <w:rPr>
          <w:rFonts w:hint="eastAsia"/>
        </w:rPr>
        <w:t>18</w:t>
      </w:r>
      <w:r>
        <w:rPr>
          <w:rFonts w:hint="eastAsia"/>
        </w:rPr>
        <w:t>号，是广州鹏辉能源科技股份有限公司的子公司。公司主营业务为锂离子电池的研发、生产及销售，产品广泛应用于轻型动力新能源汽车、储能等领域。</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公司投资建设的绿色高性能储能锂电池生产数字化车间由</w:t>
      </w:r>
      <w:r>
        <w:rPr>
          <w:rFonts w:hint="eastAsia"/>
        </w:rPr>
        <w:t>4</w:t>
      </w:r>
      <w:r>
        <w:rPr>
          <w:rFonts w:hint="eastAsia"/>
        </w:rPr>
        <w:t>条全自动生产线（</w:t>
      </w:r>
      <w:r>
        <w:rPr>
          <w:rFonts w:hint="eastAsia"/>
        </w:rPr>
        <w:t>ABCD</w:t>
      </w:r>
      <w:r>
        <w:rPr>
          <w:rFonts w:hint="eastAsia"/>
        </w:rPr>
        <w:t>线）构成，相应制造设备根据锂电池生产工艺流程进行布局，主要分为由正极浆料搅拌、涂布、负极浆料搅拌、涂布、制片（对辊、模切）、装配（烘烤、极片扫粉、叠片等）、注液、化成、检测、分容、</w:t>
      </w:r>
      <w:r>
        <w:rPr>
          <w:rFonts w:hint="eastAsia"/>
        </w:rPr>
        <w:t>pack</w:t>
      </w:r>
      <w:r>
        <w:rPr>
          <w:rFonts w:hint="eastAsia"/>
        </w:rPr>
        <w:t>等</w:t>
      </w:r>
      <w:r>
        <w:rPr>
          <w:rFonts w:hint="eastAsia"/>
        </w:rPr>
        <w:t>50</w:t>
      </w:r>
      <w:r>
        <w:rPr>
          <w:rFonts w:hint="eastAsia"/>
        </w:rPr>
        <w:t>道工艺。</w:t>
      </w:r>
    </w:p>
    <w:p w:rsidR="00B343EE" w:rsidRDefault="00A93FE4">
      <w:pPr>
        <w:pStyle w:val="a7"/>
        <w:ind w:firstLineChars="0" w:firstLine="0"/>
        <w:jc w:val="center"/>
      </w:pPr>
      <w:r>
        <w:rPr>
          <w:noProof/>
        </w:rPr>
        <w:drawing>
          <wp:inline distT="0" distB="0" distL="114300" distR="114300">
            <wp:extent cx="5471160" cy="2771140"/>
            <wp:effectExtent l="0" t="0" r="0" b="2540"/>
            <wp:docPr id="50" name="图片 14" descr="微信图片_2023042616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4" descr="微信图片_20230426160104"/>
                    <pic:cNvPicPr>
                      <a:picLocks noChangeAspect="1"/>
                    </pic:cNvPicPr>
                  </pic:nvPicPr>
                  <pic:blipFill>
                    <a:blip r:embed="rId102"/>
                    <a:stretch>
                      <a:fillRect/>
                    </a:stretch>
                  </pic:blipFill>
                  <pic:spPr>
                    <a:xfrm>
                      <a:off x="0" y="0"/>
                      <a:ext cx="5471160" cy="2771140"/>
                    </a:xfrm>
                    <a:prstGeom prst="rect">
                      <a:avLst/>
                    </a:prstGeom>
                    <a:noFill/>
                    <a:ln>
                      <a:noFill/>
                    </a:ln>
                  </pic:spPr>
                </pic:pic>
              </a:graphicData>
            </a:graphic>
          </wp:inline>
        </w:drawing>
      </w:r>
    </w:p>
    <w:p w:rsidR="00B343EE" w:rsidRDefault="00A93FE4">
      <w:pPr>
        <w:pStyle w:val="a7"/>
      </w:pPr>
      <w:r>
        <w:rPr>
          <w:rFonts w:hint="eastAsia"/>
        </w:rPr>
        <w:t>车间信息化是以车间工业通信网络为基础，采用了高速以太网以及</w:t>
      </w:r>
      <w:r>
        <w:rPr>
          <w:rFonts w:hint="eastAsia"/>
        </w:rPr>
        <w:t>TCP/IP</w:t>
      </w:r>
      <w:r>
        <w:rPr>
          <w:rFonts w:hint="eastAsia"/>
        </w:rPr>
        <w:t>进行网络互联，并建有工业信息安全技术防护体</w:t>
      </w:r>
      <w:r>
        <w:rPr>
          <w:rFonts w:hint="eastAsia"/>
        </w:rPr>
        <w:lastRenderedPageBreak/>
        <w:t>系</w:t>
      </w:r>
      <w:r>
        <w:rPr>
          <w:rFonts w:hint="eastAsia"/>
        </w:rPr>
        <w:t>,</w:t>
      </w:r>
      <w:r>
        <w:rPr>
          <w:rFonts w:hint="eastAsia"/>
        </w:rPr>
        <w:t>具备网络防护</w:t>
      </w:r>
      <w:r>
        <w:rPr>
          <w:rFonts w:hint="eastAsia"/>
        </w:rPr>
        <w:t>/</w:t>
      </w:r>
      <w:r>
        <w:rPr>
          <w:rFonts w:hint="eastAsia"/>
        </w:rPr>
        <w:t>应急响应等信息安全保障能力。产线装备自动化程度高，通过控制系统</w:t>
      </w:r>
      <w:r>
        <w:rPr>
          <w:rFonts w:hint="eastAsia"/>
        </w:rPr>
        <w:t>PLC</w:t>
      </w:r>
      <w:r>
        <w:rPr>
          <w:rFonts w:hint="eastAsia"/>
        </w:rPr>
        <w:t>、网络通信协议、接口与</w:t>
      </w:r>
      <w:r>
        <w:rPr>
          <w:rFonts w:hint="eastAsia"/>
        </w:rPr>
        <w:t>MES</w:t>
      </w:r>
      <w:r>
        <w:rPr>
          <w:rFonts w:hint="eastAsia"/>
        </w:rPr>
        <w:t>系统进行信息交互，进行生产、质量、能耗和设备绩效（</w:t>
      </w:r>
      <w:r>
        <w:rPr>
          <w:rFonts w:hint="eastAsia"/>
        </w:rPr>
        <w:t>OEE</w:t>
      </w:r>
      <w:r>
        <w:rPr>
          <w:rFonts w:hint="eastAsia"/>
        </w:rPr>
        <w:t>）等数据采集。公司通过</w:t>
      </w:r>
      <w:r>
        <w:rPr>
          <w:rFonts w:hint="eastAsia"/>
        </w:rPr>
        <w:t>ERP</w:t>
      </w:r>
      <w:r>
        <w:rPr>
          <w:rFonts w:hint="eastAsia"/>
        </w:rPr>
        <w:t>系统与</w:t>
      </w:r>
      <w:r>
        <w:rPr>
          <w:rFonts w:hint="eastAsia"/>
        </w:rPr>
        <w:t>BOM</w:t>
      </w:r>
      <w:r>
        <w:rPr>
          <w:rFonts w:hint="eastAsia"/>
        </w:rPr>
        <w:t>系统的整合，实现按单管控，系统采用精确的数据，对随时可能发生变化的生产状态和条件做出快速反应，从而有效的推动生产运行。</w:t>
      </w:r>
    </w:p>
    <w:p w:rsidR="00B343EE" w:rsidRDefault="00A93FE4">
      <w:pPr>
        <w:ind w:firstLineChars="0" w:firstLine="0"/>
        <w:jc w:val="center"/>
      </w:pPr>
      <w:r>
        <w:rPr>
          <w:noProof/>
        </w:rPr>
        <w:drawing>
          <wp:inline distT="0" distB="0" distL="114300" distR="114300">
            <wp:extent cx="5458460" cy="2731770"/>
            <wp:effectExtent l="0" t="0" r="12700" b="11430"/>
            <wp:docPr id="4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3"/>
                    <pic:cNvPicPr>
                      <a:picLocks noChangeAspect="1"/>
                    </pic:cNvPicPr>
                  </pic:nvPicPr>
                  <pic:blipFill>
                    <a:blip r:embed="rId103"/>
                    <a:srcRect/>
                    <a:stretch>
                      <a:fillRect/>
                    </a:stretch>
                  </pic:blipFill>
                  <pic:spPr>
                    <a:xfrm>
                      <a:off x="0" y="0"/>
                      <a:ext cx="5458460" cy="2731770"/>
                    </a:xfrm>
                    <a:prstGeom prst="rect">
                      <a:avLst/>
                    </a:prstGeom>
                    <a:noFill/>
                    <a:ln>
                      <a:noFill/>
                    </a:ln>
                  </pic:spPr>
                </pic:pic>
              </a:graphicData>
            </a:graphic>
          </wp:inline>
        </w:drawing>
      </w:r>
    </w:p>
    <w:p w:rsidR="00B343EE" w:rsidRDefault="00A93FE4">
      <w:pPr>
        <w:pStyle w:val="a7"/>
      </w:pPr>
      <w:r>
        <w:rPr>
          <w:rFonts w:hint="eastAsia"/>
        </w:rPr>
        <w:t>在订单的执行过程中，物料配送管理是整个生产执行的关键环节，物料清单</w:t>
      </w:r>
      <w:r>
        <w:rPr>
          <w:rFonts w:hint="eastAsia"/>
        </w:rPr>
        <w:t>BOM</w:t>
      </w:r>
      <w:r>
        <w:rPr>
          <w:rFonts w:hint="eastAsia"/>
        </w:rPr>
        <w:t>作为核心的基础资料信息，监控产品生产执行进度和物料配送进度。</w:t>
      </w:r>
      <w:r>
        <w:rPr>
          <w:rFonts w:hint="eastAsia"/>
        </w:rPr>
        <w:t>MES</w:t>
      </w:r>
      <w:r>
        <w:rPr>
          <w:rFonts w:hint="eastAsia"/>
        </w:rPr>
        <w:t>系统通过与设备进行数据交换实现生产数据的实时采集，包括生产设备运行状态、原材料批次、操作人员信息、产品性能参数等信息，实现生产过程的全流程可追溯。</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2022</w:t>
      </w:r>
      <w:r>
        <w:rPr>
          <w:rFonts w:hint="eastAsia"/>
        </w:rPr>
        <w:t>年</w:t>
      </w:r>
      <w:r>
        <w:rPr>
          <w:rFonts w:hint="eastAsia"/>
        </w:rPr>
        <w:t>01</w:t>
      </w:r>
      <w:r>
        <w:rPr>
          <w:rFonts w:hint="eastAsia"/>
        </w:rPr>
        <w:t>月</w:t>
      </w:r>
      <w:r>
        <w:rPr>
          <w:rFonts w:hint="eastAsia"/>
        </w:rPr>
        <w:t>~2024</w:t>
      </w:r>
      <w:r>
        <w:rPr>
          <w:rFonts w:hint="eastAsia"/>
        </w:rPr>
        <w:t>年</w:t>
      </w:r>
      <w:r>
        <w:rPr>
          <w:rFonts w:hint="eastAsia"/>
        </w:rPr>
        <w:t>03</w:t>
      </w:r>
      <w:r>
        <w:rPr>
          <w:rFonts w:hint="eastAsia"/>
        </w:rPr>
        <w:t>月，建</w:t>
      </w:r>
      <w:r>
        <w:rPr>
          <w:rFonts w:hint="eastAsia"/>
        </w:rPr>
        <w:lastRenderedPageBreak/>
        <w:t>设软硬件投资</w:t>
      </w:r>
      <w:r>
        <w:rPr>
          <w:rFonts w:hint="eastAsia"/>
        </w:rPr>
        <w:t>36658.38</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10" name="图表 110"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B343EE" w:rsidRDefault="00A93FE4">
      <w:pPr>
        <w:pStyle w:val="a7"/>
        <w:ind w:firstLineChars="0"/>
      </w:pPr>
      <w:r>
        <w:rPr>
          <w:rFonts w:hint="eastAsia"/>
        </w:rPr>
        <w:t>公司投资建设的绿色高性能储能锂电池生产数字化车间以信息化为基础结合工业智能制造，重点对智能化生产、检测设备，信息系统和平台，以及过程监控管理建设，推进了公司自动化、智能化、信息化发展，实现了生产计划动态调整、生产过程透明管理、设备维保及时、生产安全可控、质量信息可追溯等各项功能。</w:t>
      </w:r>
    </w:p>
    <w:p w:rsidR="00B343EE" w:rsidRDefault="00A93FE4">
      <w:pPr>
        <w:pStyle w:val="a7"/>
        <w:ind w:firstLineChars="0"/>
      </w:pPr>
      <w:r>
        <w:rPr>
          <w:rFonts w:hint="eastAsia"/>
        </w:rPr>
        <w:t>该智能车间的建设与实施，极大降低了生产成本、有效提高产品性能及品质，提高公司在国内锂离子电池制造行业中的地位。有助于公司成功完成产业横向扩张的战略跨越，培育和提高公司的产业协同创新能力，有利于增强企业的综合竞争能力。</w:t>
      </w:r>
    </w:p>
    <w:p w:rsidR="00B343EE" w:rsidRDefault="00B343EE">
      <w:pPr>
        <w:pStyle w:val="a7"/>
        <w:ind w:firstLineChars="0"/>
      </w:pPr>
    </w:p>
    <w:p w:rsidR="00B343EE" w:rsidRDefault="00A93FE4">
      <w:pPr>
        <w:pStyle w:val="2"/>
        <w:ind w:firstLine="634"/>
      </w:pPr>
      <w:bookmarkStart w:id="89" w:name="_Toc7346"/>
      <w:bookmarkStart w:id="90" w:name="_Toc12776"/>
      <w:bookmarkStart w:id="91" w:name="_Toc14550"/>
      <w:r>
        <w:rPr>
          <w:rFonts w:hint="eastAsia"/>
        </w:rPr>
        <w:t>案例</w:t>
      </w:r>
      <w:r>
        <w:rPr>
          <w:rFonts w:hint="eastAsia"/>
        </w:rPr>
        <w:t>27</w:t>
      </w:r>
      <w:r>
        <w:rPr>
          <w:rFonts w:hint="eastAsia"/>
        </w:rPr>
        <w:t>：广西超威能源有限公司</w:t>
      </w:r>
      <w:bookmarkEnd w:id="89"/>
      <w:bookmarkEnd w:id="90"/>
      <w:bookmarkEnd w:id="91"/>
    </w:p>
    <w:p w:rsidR="00B343EE" w:rsidRDefault="00A93FE4">
      <w:pPr>
        <w:ind w:firstLine="632"/>
      </w:pPr>
      <w:r>
        <w:rPr>
          <w:rFonts w:hint="eastAsia"/>
        </w:rPr>
        <w:t>案例名称：新型铅碳电池数字化车间建设</w:t>
      </w:r>
    </w:p>
    <w:p w:rsidR="00B343EE" w:rsidRDefault="00A93FE4">
      <w:pPr>
        <w:pStyle w:val="a7"/>
        <w:ind w:firstLine="634"/>
        <w:rPr>
          <w:b/>
          <w:bCs/>
        </w:rPr>
      </w:pPr>
      <w:r>
        <w:rPr>
          <w:rFonts w:hint="eastAsia"/>
          <w:b/>
          <w:bCs/>
        </w:rPr>
        <w:lastRenderedPageBreak/>
        <w:t>（一）实施主体</w:t>
      </w:r>
    </w:p>
    <w:p w:rsidR="00B343EE" w:rsidRDefault="00A93FE4">
      <w:pPr>
        <w:pStyle w:val="a7"/>
      </w:pPr>
      <w:r>
        <w:rPr>
          <w:rFonts w:hint="eastAsia"/>
        </w:rPr>
        <w:t>广西超威能源有限公司成立于</w:t>
      </w:r>
      <w:r>
        <w:rPr>
          <w:rFonts w:hint="eastAsia"/>
        </w:rPr>
        <w:t>2006</w:t>
      </w:r>
      <w:r>
        <w:rPr>
          <w:rFonts w:hint="eastAsia"/>
        </w:rPr>
        <w:t>年</w:t>
      </w:r>
      <w:r>
        <w:rPr>
          <w:rFonts w:hint="eastAsia"/>
        </w:rPr>
        <w:t>5</w:t>
      </w:r>
      <w:r>
        <w:rPr>
          <w:rFonts w:hint="eastAsia"/>
        </w:rPr>
        <w:t>月</w:t>
      </w:r>
      <w:r>
        <w:rPr>
          <w:rFonts w:hint="eastAsia"/>
        </w:rPr>
        <w:t>12</w:t>
      </w:r>
      <w:r>
        <w:rPr>
          <w:rFonts w:hint="eastAsia"/>
        </w:rPr>
        <w:t>日，前身为广西鑫锋新能源科技有限公司，</w:t>
      </w:r>
      <w:r>
        <w:rPr>
          <w:rFonts w:hint="eastAsia"/>
        </w:rPr>
        <w:t>2017</w:t>
      </w:r>
      <w:r>
        <w:rPr>
          <w:rFonts w:hint="eastAsia"/>
        </w:rPr>
        <w:t>年</w:t>
      </w:r>
      <w:r>
        <w:rPr>
          <w:rFonts w:hint="eastAsia"/>
        </w:rPr>
        <w:t>7</w:t>
      </w:r>
      <w:r>
        <w:rPr>
          <w:rFonts w:hint="eastAsia"/>
        </w:rPr>
        <w:t>月时与超威电源有限公司达成战略合作，合作后的公司名称变更为广西超威鑫锋能源有限公司，</w:t>
      </w:r>
      <w:r>
        <w:rPr>
          <w:rFonts w:hint="eastAsia"/>
        </w:rPr>
        <w:t>2022</w:t>
      </w:r>
      <w:r>
        <w:rPr>
          <w:rFonts w:hint="eastAsia"/>
        </w:rPr>
        <w:t>年</w:t>
      </w:r>
      <w:r>
        <w:rPr>
          <w:rFonts w:hint="eastAsia"/>
        </w:rPr>
        <w:t>1</w:t>
      </w:r>
      <w:r>
        <w:rPr>
          <w:rFonts w:hint="eastAsia"/>
        </w:rPr>
        <w:t>月将公司名称变更为广西超威能源有限公司。主要从事铅酸蓄电池的研发、生产及销售。项目产品覆盖新能源汽车、风光储能、通信基站、银行、医院、电力、牵引机车、电子等领域。</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数字化车间使用</w:t>
      </w:r>
      <w:r>
        <w:rPr>
          <w:rFonts w:hint="eastAsia"/>
        </w:rPr>
        <w:t>PLC</w:t>
      </w:r>
      <w:r>
        <w:rPr>
          <w:rFonts w:hint="eastAsia"/>
        </w:rPr>
        <w:t>自动控制设备及工业机器人核心智能制造装备，如全自动点胶机、全自动分刷片生产车间、全自动铸焊机器人、智能堆垛机械手等，可对参数指标进行精准控制，及时处理生产异常，实现成本和质量的动态跟踪，提高生产效率及生产数字化水平。</w:t>
      </w:r>
    </w:p>
    <w:p w:rsidR="00B343EE" w:rsidRDefault="00A93FE4">
      <w:pPr>
        <w:pStyle w:val="a7"/>
        <w:ind w:firstLineChars="0" w:firstLine="0"/>
        <w:jc w:val="center"/>
      </w:pPr>
      <w:r>
        <w:rPr>
          <w:noProof/>
        </w:rPr>
        <w:drawing>
          <wp:inline distT="0" distB="0" distL="114300" distR="114300">
            <wp:extent cx="4679950" cy="2514600"/>
            <wp:effectExtent l="0" t="0" r="13970" b="0"/>
            <wp:docPr id="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7"/>
                    <pic:cNvPicPr>
                      <a:picLocks noChangeAspect="1"/>
                    </pic:cNvPicPr>
                  </pic:nvPicPr>
                  <pic:blipFill>
                    <a:blip r:embed="rId105"/>
                    <a:srcRect/>
                    <a:stretch>
                      <a:fillRect/>
                    </a:stretch>
                  </pic:blipFill>
                  <pic:spPr>
                    <a:xfrm>
                      <a:off x="0" y="0"/>
                      <a:ext cx="4679950" cy="2514600"/>
                    </a:xfrm>
                    <a:prstGeom prst="rect">
                      <a:avLst/>
                    </a:prstGeom>
                    <a:noFill/>
                    <a:ln>
                      <a:noFill/>
                    </a:ln>
                  </pic:spPr>
                </pic:pic>
              </a:graphicData>
            </a:graphic>
          </wp:inline>
        </w:drawing>
      </w:r>
    </w:p>
    <w:p w:rsidR="00B343EE" w:rsidRDefault="00A93FE4">
      <w:pPr>
        <w:pStyle w:val="a7"/>
      </w:pPr>
      <w:r>
        <w:rPr>
          <w:rFonts w:hint="eastAsia"/>
        </w:rPr>
        <w:t>制造执行系统</w:t>
      </w:r>
      <w:r>
        <w:rPr>
          <w:rFonts w:hint="eastAsia"/>
        </w:rPr>
        <w:t>MES</w:t>
      </w:r>
      <w:r>
        <w:rPr>
          <w:rFonts w:hint="eastAsia"/>
        </w:rPr>
        <w:t>将生产计划及时落实到位，执行结果实</w:t>
      </w:r>
      <w:r>
        <w:rPr>
          <w:rFonts w:hint="eastAsia"/>
        </w:rPr>
        <w:lastRenderedPageBreak/>
        <w:t>时反馈，并对实施过程进行统筹管理和质量监控。公司还利用</w:t>
      </w:r>
      <w:r>
        <w:rPr>
          <w:rFonts w:hint="eastAsia"/>
        </w:rPr>
        <w:t>ERP</w:t>
      </w:r>
      <w:r>
        <w:rPr>
          <w:rFonts w:hint="eastAsia"/>
        </w:rPr>
        <w:t>软件——</w:t>
      </w:r>
      <w:r>
        <w:rPr>
          <w:rFonts w:hint="eastAsia"/>
        </w:rPr>
        <w:t>SAP</w:t>
      </w:r>
      <w:r>
        <w:rPr>
          <w:rFonts w:hint="eastAsia"/>
        </w:rPr>
        <w:t>管理系统，对原料仓储、成品物流、生产流程、人员安排、财务情况、销售情况、生产成本等项目进行有效管理，提高了制造资源利用效率。</w:t>
      </w:r>
    </w:p>
    <w:p w:rsidR="00B343EE" w:rsidRDefault="00A93FE4">
      <w:pPr>
        <w:pStyle w:val="a7"/>
        <w:ind w:firstLineChars="0" w:firstLine="0"/>
        <w:jc w:val="center"/>
      </w:pPr>
      <w:r>
        <w:rPr>
          <w:noProof/>
        </w:rPr>
        <w:drawing>
          <wp:inline distT="0" distB="0" distL="114300" distR="114300">
            <wp:extent cx="5263515" cy="2821305"/>
            <wp:effectExtent l="0" t="0" r="9525" b="13335"/>
            <wp:docPr id="8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3"/>
                    <pic:cNvPicPr>
                      <a:picLocks noChangeAspect="1"/>
                    </pic:cNvPicPr>
                  </pic:nvPicPr>
                  <pic:blipFill>
                    <a:blip r:embed="rId106"/>
                    <a:stretch>
                      <a:fillRect/>
                    </a:stretch>
                  </pic:blipFill>
                  <pic:spPr>
                    <a:xfrm>
                      <a:off x="0" y="0"/>
                      <a:ext cx="5263515" cy="2821305"/>
                    </a:xfrm>
                    <a:prstGeom prst="rect">
                      <a:avLst/>
                    </a:prstGeom>
                    <a:noFill/>
                    <a:ln>
                      <a:noFill/>
                    </a:ln>
                  </pic:spPr>
                </pic:pic>
              </a:graphicData>
            </a:graphic>
          </wp:inline>
        </w:drawing>
      </w:r>
    </w:p>
    <w:p w:rsidR="00B343EE" w:rsidRDefault="00A93FE4">
      <w:pPr>
        <w:pStyle w:val="a7"/>
      </w:pPr>
      <w:r>
        <w:rPr>
          <w:rFonts w:hint="eastAsia"/>
        </w:rPr>
        <w:t>以及通过</w:t>
      </w:r>
      <w:r>
        <w:rPr>
          <w:rFonts w:hint="eastAsia"/>
        </w:rPr>
        <w:t>SCADA</w:t>
      </w:r>
      <w:r>
        <w:rPr>
          <w:rFonts w:hint="eastAsia"/>
        </w:rPr>
        <w:t>系统的建设搭建的数字超威数据采集平台，建立车间互通互联的物联网结构，实现了生产制造过程中现场设备数据的实时采集与监控，用于对比分析与生产工艺与管理水平的提高，促进制造执行系统云化部署和优化升级。</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2018</w:t>
      </w:r>
      <w:r>
        <w:rPr>
          <w:rFonts w:hint="eastAsia"/>
        </w:rPr>
        <w:t>年</w:t>
      </w:r>
      <w:r>
        <w:rPr>
          <w:rFonts w:hint="eastAsia"/>
        </w:rPr>
        <w:t>12</w:t>
      </w:r>
      <w:r>
        <w:rPr>
          <w:rFonts w:hint="eastAsia"/>
        </w:rPr>
        <w:t>月至</w:t>
      </w:r>
      <w:r>
        <w:rPr>
          <w:rFonts w:hint="eastAsia"/>
        </w:rPr>
        <w:t>2022</w:t>
      </w:r>
      <w:r>
        <w:rPr>
          <w:rFonts w:hint="eastAsia"/>
        </w:rPr>
        <w:t>年</w:t>
      </w:r>
      <w:r>
        <w:rPr>
          <w:rFonts w:hint="eastAsia"/>
        </w:rPr>
        <w:t>6</w:t>
      </w:r>
      <w:r>
        <w:rPr>
          <w:rFonts w:hint="eastAsia"/>
        </w:rPr>
        <w:t>月，建设软硬件投资</w:t>
      </w:r>
      <w:r>
        <w:rPr>
          <w:rFonts w:hint="eastAsia"/>
        </w:rPr>
        <w:t>1350</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11" name="图表 111"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B343EE" w:rsidRDefault="00A93FE4">
      <w:pPr>
        <w:ind w:firstLine="632"/>
      </w:pPr>
      <w:r>
        <w:rPr>
          <w:rFonts w:hint="eastAsia"/>
        </w:rPr>
        <w:t>数字化车间建设完成后，各项指标均实现了大幅增长，例如：降低能耗</w:t>
      </w:r>
      <w:r>
        <w:rPr>
          <w:rFonts w:hint="eastAsia"/>
        </w:rPr>
        <w:t>20%</w:t>
      </w:r>
      <w:r>
        <w:rPr>
          <w:rFonts w:hint="eastAsia"/>
        </w:rPr>
        <w:t>，降低产品焊接质量波动</w:t>
      </w:r>
      <w:r>
        <w:rPr>
          <w:rFonts w:hint="eastAsia"/>
        </w:rPr>
        <w:t>35%</w:t>
      </w:r>
      <w:r>
        <w:rPr>
          <w:rFonts w:hint="eastAsia"/>
        </w:rPr>
        <w:t>，提高劳动生产率</w:t>
      </w:r>
      <w:r>
        <w:rPr>
          <w:rFonts w:hint="eastAsia"/>
        </w:rPr>
        <w:t>23%</w:t>
      </w:r>
      <w:r>
        <w:rPr>
          <w:rFonts w:hint="eastAsia"/>
        </w:rPr>
        <w:t>，原料成本降低率</w:t>
      </w:r>
      <w:r>
        <w:rPr>
          <w:rFonts w:hint="eastAsia"/>
        </w:rPr>
        <w:t>14%</w:t>
      </w:r>
      <w:r>
        <w:rPr>
          <w:rFonts w:hint="eastAsia"/>
        </w:rPr>
        <w:t>等。</w:t>
      </w:r>
    </w:p>
    <w:p w:rsidR="00B343EE" w:rsidRDefault="00A93FE4">
      <w:pPr>
        <w:ind w:firstLine="632"/>
      </w:pPr>
      <w:r>
        <w:rPr>
          <w:rFonts w:hint="eastAsia"/>
        </w:rPr>
        <w:t>通过对比几个工艺流程，国内外平均使用</w:t>
      </w:r>
      <w:r>
        <w:rPr>
          <w:rFonts w:hint="eastAsia"/>
        </w:rPr>
        <w:t>101</w:t>
      </w:r>
      <w:r>
        <w:rPr>
          <w:rFonts w:hint="eastAsia"/>
        </w:rPr>
        <w:t>人左右，而公司通过建设数字化车间仅使用</w:t>
      </w:r>
      <w:r>
        <w:rPr>
          <w:rFonts w:hint="eastAsia"/>
        </w:rPr>
        <w:t>26</w:t>
      </w:r>
      <w:r>
        <w:rPr>
          <w:rFonts w:hint="eastAsia"/>
        </w:rPr>
        <w:t>人，节约了</w:t>
      </w:r>
      <w:r>
        <w:rPr>
          <w:rFonts w:hint="eastAsia"/>
        </w:rPr>
        <w:t>70%</w:t>
      </w:r>
      <w:r>
        <w:rPr>
          <w:rFonts w:hint="eastAsia"/>
        </w:rPr>
        <w:t>的人力成本，而且公司生产的智能化水平较高，提高了生产效率，降低不良品率。</w:t>
      </w:r>
    </w:p>
    <w:p w:rsidR="00B343EE" w:rsidRDefault="00B343EE">
      <w:pPr>
        <w:ind w:firstLine="632"/>
      </w:pPr>
    </w:p>
    <w:p w:rsidR="00B343EE" w:rsidRDefault="00A93FE4">
      <w:pPr>
        <w:pStyle w:val="2"/>
        <w:ind w:firstLine="634"/>
      </w:pPr>
      <w:bookmarkStart w:id="92" w:name="_Toc31355"/>
      <w:bookmarkStart w:id="93" w:name="_Toc31456"/>
      <w:bookmarkStart w:id="94" w:name="_Toc9303"/>
      <w:r>
        <w:rPr>
          <w:rFonts w:hint="eastAsia"/>
        </w:rPr>
        <w:t>案例</w:t>
      </w:r>
      <w:r>
        <w:rPr>
          <w:rFonts w:hint="eastAsia"/>
        </w:rPr>
        <w:t>28</w:t>
      </w:r>
      <w:r>
        <w:rPr>
          <w:rFonts w:hint="eastAsia"/>
        </w:rPr>
        <w:t>：广西大生新能源科技有限公司</w:t>
      </w:r>
      <w:bookmarkEnd w:id="92"/>
      <w:bookmarkEnd w:id="93"/>
      <w:bookmarkEnd w:id="94"/>
    </w:p>
    <w:p w:rsidR="00B343EE" w:rsidRDefault="00A93FE4">
      <w:pPr>
        <w:ind w:firstLine="632"/>
      </w:pPr>
      <w:r>
        <w:rPr>
          <w:rFonts w:hint="eastAsia"/>
        </w:rPr>
        <w:t>案例名称：光伏组件制造一体化智能在线控制系统</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广西大生新能源科技有限公司位于广西百色平果市经济技术开发区，成立于</w:t>
      </w:r>
      <w:r>
        <w:rPr>
          <w:rFonts w:hint="eastAsia"/>
        </w:rPr>
        <w:t>2021</w:t>
      </w:r>
      <w:r>
        <w:rPr>
          <w:rFonts w:hint="eastAsia"/>
        </w:rPr>
        <w:t>年</w:t>
      </w:r>
      <w:r>
        <w:rPr>
          <w:rFonts w:hint="eastAsia"/>
        </w:rPr>
        <w:t>6</w:t>
      </w:r>
      <w:r>
        <w:rPr>
          <w:rFonts w:hint="eastAsia"/>
        </w:rPr>
        <w:t>月</w:t>
      </w:r>
      <w:r>
        <w:rPr>
          <w:rFonts w:hint="eastAsia"/>
        </w:rPr>
        <w:t>10</w:t>
      </w:r>
      <w:r>
        <w:rPr>
          <w:rFonts w:hint="eastAsia"/>
        </w:rPr>
        <w:t>日，注册资本</w:t>
      </w:r>
      <w:r>
        <w:rPr>
          <w:rFonts w:hint="eastAsia"/>
        </w:rPr>
        <w:t>1</w:t>
      </w:r>
      <w:r>
        <w:rPr>
          <w:rFonts w:hint="eastAsia"/>
        </w:rPr>
        <w:t>亿元。公司根据国家“</w:t>
      </w:r>
      <w:r>
        <w:rPr>
          <w:rFonts w:hint="eastAsia"/>
        </w:rPr>
        <w:t>2030</w:t>
      </w:r>
      <w:r>
        <w:rPr>
          <w:rFonts w:hint="eastAsia"/>
        </w:rPr>
        <w:t>碳达峰、</w:t>
      </w:r>
      <w:r>
        <w:rPr>
          <w:rFonts w:hint="eastAsia"/>
        </w:rPr>
        <w:t>2060</w:t>
      </w:r>
      <w:r>
        <w:rPr>
          <w:rFonts w:hint="eastAsia"/>
        </w:rPr>
        <w:t>碳中和”战略投资建设的项目，总投</w:t>
      </w:r>
      <w:r>
        <w:rPr>
          <w:rFonts w:hint="eastAsia"/>
        </w:rPr>
        <w:lastRenderedPageBreak/>
        <w:t>资</w:t>
      </w:r>
      <w:r>
        <w:rPr>
          <w:rFonts w:hint="eastAsia"/>
        </w:rPr>
        <w:t>5</w:t>
      </w:r>
      <w:r>
        <w:rPr>
          <w:rFonts w:hint="eastAsia"/>
        </w:rPr>
        <w:t>亿元，项目占地面积</w:t>
      </w:r>
      <w:r>
        <w:rPr>
          <w:rFonts w:hint="eastAsia"/>
        </w:rPr>
        <w:t>220</w:t>
      </w:r>
      <w:r>
        <w:rPr>
          <w:rFonts w:hint="eastAsia"/>
        </w:rPr>
        <w:t>亩，规划年产</w:t>
      </w:r>
      <w:r>
        <w:rPr>
          <w:rFonts w:hint="eastAsia"/>
        </w:rPr>
        <w:t>2GW</w:t>
      </w:r>
      <w:r>
        <w:rPr>
          <w:rFonts w:hint="eastAsia"/>
        </w:rPr>
        <w:t>高效光伏组件，年产值约</w:t>
      </w:r>
      <w:r>
        <w:rPr>
          <w:rFonts w:hint="eastAsia"/>
        </w:rPr>
        <w:t>40</w:t>
      </w:r>
      <w:r>
        <w:rPr>
          <w:rFonts w:hint="eastAsia"/>
        </w:rPr>
        <w:t>亿元，预计可实现税收</w:t>
      </w:r>
      <w:r>
        <w:rPr>
          <w:rFonts w:hint="eastAsia"/>
        </w:rPr>
        <w:t>2</w:t>
      </w:r>
      <w:r>
        <w:rPr>
          <w:rFonts w:hint="eastAsia"/>
        </w:rPr>
        <w:t>亿元，可安排就业岗位</w:t>
      </w:r>
      <w:r>
        <w:rPr>
          <w:rFonts w:hint="eastAsia"/>
        </w:rPr>
        <w:t>350</w:t>
      </w:r>
      <w:r>
        <w:rPr>
          <w:rFonts w:hint="eastAsia"/>
        </w:rPr>
        <w:t>余个。目前已建成投产</w:t>
      </w:r>
      <w:r>
        <w:rPr>
          <w:rFonts w:hint="eastAsia"/>
        </w:rPr>
        <w:t>1.2GW</w:t>
      </w:r>
      <w:r>
        <w:rPr>
          <w:rFonts w:hint="eastAsia"/>
        </w:rPr>
        <w:t>产能。</w:t>
      </w:r>
    </w:p>
    <w:p w:rsidR="00B343EE" w:rsidRDefault="00A93FE4">
      <w:pPr>
        <w:pStyle w:val="a7"/>
        <w:ind w:firstLine="634"/>
        <w:rPr>
          <w:b/>
          <w:bCs/>
        </w:rPr>
      </w:pPr>
      <w:r>
        <w:rPr>
          <w:rFonts w:hint="eastAsia"/>
          <w:b/>
          <w:bCs/>
        </w:rPr>
        <w:t>（二）项目情况</w:t>
      </w:r>
    </w:p>
    <w:p w:rsidR="00B343EE" w:rsidRDefault="00A93FE4">
      <w:pPr>
        <w:widowControl/>
        <w:ind w:firstLineChars="0" w:firstLine="0"/>
        <w:jc w:val="center"/>
        <w:rPr>
          <w:rFonts w:ascii="仿宋_GB2312" w:hAnsi="仿宋_GB2312" w:cs="仿宋_GB2312"/>
          <w:color w:val="000000"/>
          <w:kern w:val="0"/>
          <w:sz w:val="31"/>
          <w:szCs w:val="31"/>
          <w:lang w:bidi="ar"/>
        </w:rPr>
      </w:pPr>
      <w:r>
        <w:rPr>
          <w:noProof/>
        </w:rPr>
        <w:drawing>
          <wp:inline distT="0" distB="0" distL="114300" distR="114300">
            <wp:extent cx="5130165" cy="2832100"/>
            <wp:effectExtent l="0" t="0" r="13335" b="6350"/>
            <wp:docPr id="5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6"/>
                    <pic:cNvPicPr>
                      <a:picLocks noChangeAspect="1"/>
                    </pic:cNvPicPr>
                  </pic:nvPicPr>
                  <pic:blipFill>
                    <a:blip r:embed="rId108"/>
                    <a:srcRect r="1128"/>
                    <a:stretch>
                      <a:fillRect/>
                    </a:stretch>
                  </pic:blipFill>
                  <pic:spPr>
                    <a:xfrm>
                      <a:off x="0" y="0"/>
                      <a:ext cx="5130165" cy="2832100"/>
                    </a:xfrm>
                    <a:prstGeom prst="rect">
                      <a:avLst/>
                    </a:prstGeom>
                    <a:noFill/>
                    <a:ln>
                      <a:noFill/>
                    </a:ln>
                  </pic:spPr>
                </pic:pic>
              </a:graphicData>
            </a:graphic>
          </wp:inline>
        </w:drawing>
      </w:r>
    </w:p>
    <w:p w:rsidR="00B343EE" w:rsidRDefault="00A93FE4">
      <w:pPr>
        <w:widowControl/>
        <w:ind w:firstLine="612"/>
        <w:jc w:val="left"/>
        <w:rPr>
          <w:rFonts w:ascii="仿宋_GB2312" w:hAnsi="仿宋_GB2312" w:cs="仿宋_GB2312"/>
          <w:color w:val="000000"/>
          <w:kern w:val="0"/>
          <w:sz w:val="31"/>
          <w:szCs w:val="31"/>
          <w:lang w:bidi="ar"/>
        </w:rPr>
      </w:pPr>
      <w:r>
        <w:rPr>
          <w:rFonts w:ascii="仿宋_GB2312" w:hAnsi="仿宋_GB2312" w:cs="仿宋_GB2312"/>
          <w:color w:val="000000"/>
          <w:kern w:val="0"/>
          <w:sz w:val="31"/>
          <w:szCs w:val="31"/>
          <w:lang w:bidi="ar"/>
        </w:rPr>
        <w:t xml:space="preserve">通过工厂设计数字化、企业资源计划管理系统 </w:t>
      </w:r>
      <w:r>
        <w:rPr>
          <w:rFonts w:ascii="Calibri" w:eastAsia="宋体" w:hAnsi="Calibri" w:cs="Calibri"/>
          <w:color w:val="000000"/>
          <w:kern w:val="0"/>
          <w:sz w:val="31"/>
          <w:szCs w:val="31"/>
          <w:lang w:bidi="ar"/>
        </w:rPr>
        <w:t>ERP</w:t>
      </w:r>
      <w:r>
        <w:rPr>
          <w:rFonts w:ascii="仿宋_GB2312" w:hAnsi="仿宋_GB2312" w:cs="仿宋_GB2312"/>
          <w:color w:val="000000"/>
          <w:kern w:val="0"/>
          <w:sz w:val="31"/>
          <w:szCs w:val="31"/>
          <w:lang w:bidi="ar"/>
        </w:rPr>
        <w:t xml:space="preserve">、制造执行系统 </w:t>
      </w:r>
      <w:r>
        <w:rPr>
          <w:rFonts w:ascii="Calibri" w:eastAsia="宋体" w:hAnsi="Calibri" w:cs="Calibri"/>
          <w:color w:val="000000"/>
          <w:kern w:val="0"/>
          <w:sz w:val="31"/>
          <w:szCs w:val="31"/>
          <w:lang w:bidi="ar"/>
        </w:rPr>
        <w:t>MES</w:t>
      </w:r>
      <w:r>
        <w:rPr>
          <w:rFonts w:ascii="仿宋_GB2312" w:hAnsi="仿宋_GB2312" w:cs="仿宋_GB2312"/>
          <w:color w:val="000000"/>
          <w:kern w:val="0"/>
          <w:sz w:val="31"/>
          <w:szCs w:val="31"/>
          <w:lang w:bidi="ar"/>
        </w:rPr>
        <w:t>，生产过程自动化、数据互联互通等方面建设重资打造高效光伏组件智能工厂，实现企业管理层、车间管理层一体化标准运作、精细化管理和智能化生产。</w:t>
      </w:r>
    </w:p>
    <w:p w:rsidR="00B343EE" w:rsidRDefault="00A93FE4">
      <w:pPr>
        <w:widowControl/>
        <w:ind w:firstLine="632"/>
        <w:jc w:val="left"/>
        <w:rPr>
          <w:rFonts w:ascii="仿宋_GB2312" w:hAnsi="仿宋_GB2312" w:cs="仿宋_GB2312"/>
          <w:color w:val="000000"/>
          <w:kern w:val="0"/>
          <w:sz w:val="31"/>
          <w:szCs w:val="31"/>
          <w:lang w:bidi="ar"/>
        </w:rPr>
      </w:pPr>
      <w:r>
        <w:rPr>
          <w:rFonts w:hint="eastAsia"/>
        </w:rPr>
        <w:t>采用智能制造装备</w:t>
      </w:r>
      <w:r>
        <w:rPr>
          <w:rFonts w:hint="eastAsia"/>
        </w:rPr>
        <w:t>PLC</w:t>
      </w:r>
      <w:r>
        <w:rPr>
          <w:rFonts w:hint="eastAsia"/>
        </w:rPr>
        <w:t>自动化控制系统，实现生产自动化运行和数据自动采集、存储以及传输，保证设备实时在线监控，生产过程中的产品质量、设备参数在线监测，有问题提前报警，确保产品质量。</w:t>
      </w:r>
    </w:p>
    <w:p w:rsidR="00B343EE" w:rsidRDefault="00B343EE">
      <w:pPr>
        <w:pStyle w:val="a7"/>
        <w:ind w:firstLineChars="0" w:firstLine="0"/>
      </w:pPr>
    </w:p>
    <w:p w:rsidR="00B343EE" w:rsidRDefault="00A93FE4">
      <w:pPr>
        <w:pStyle w:val="a7"/>
      </w:pPr>
      <w:r>
        <w:rPr>
          <w:rFonts w:hint="eastAsia"/>
          <w:noProof/>
        </w:rPr>
        <w:lastRenderedPageBreak/>
        <w:drawing>
          <wp:inline distT="0" distB="0" distL="114300" distR="114300">
            <wp:extent cx="5250815" cy="1598930"/>
            <wp:effectExtent l="0" t="0" r="0" b="0"/>
            <wp:docPr id="265" name="图片 265" descr="微信图片_2025022809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微信图片_20250228092330"/>
                    <pic:cNvPicPr>
                      <a:picLocks noChangeAspect="1"/>
                    </pic:cNvPicPr>
                  </pic:nvPicPr>
                  <pic:blipFill>
                    <a:blip r:embed="rId109"/>
                    <a:srcRect t="44218"/>
                    <a:stretch>
                      <a:fillRect/>
                    </a:stretch>
                  </pic:blipFill>
                  <pic:spPr>
                    <a:xfrm>
                      <a:off x="0" y="0"/>
                      <a:ext cx="5250815" cy="1598930"/>
                    </a:xfrm>
                    <a:prstGeom prst="rect">
                      <a:avLst/>
                    </a:prstGeom>
                  </pic:spPr>
                </pic:pic>
              </a:graphicData>
            </a:graphic>
          </wp:inline>
        </w:drawing>
      </w:r>
    </w:p>
    <w:p w:rsidR="00B343EE" w:rsidRDefault="00A93FE4">
      <w:pPr>
        <w:widowControl/>
        <w:ind w:firstLine="632"/>
        <w:jc w:val="left"/>
      </w:pPr>
      <w:r>
        <w:rPr>
          <w:rFonts w:hint="eastAsia"/>
        </w:rPr>
        <w:t>利用物联网、云计算、大数据、云储存、智能工具等工业</w:t>
      </w:r>
      <w:r>
        <w:rPr>
          <w:rFonts w:hint="eastAsia"/>
        </w:rPr>
        <w:t>4.0</w:t>
      </w:r>
      <w:r>
        <w:rPr>
          <w:rFonts w:hint="eastAsia"/>
        </w:rPr>
        <w:t>技术，采用以太网交换机、无线的方式实现设备联网互联互通，网络架构覆盖工艺、生产、检验、物流、</w:t>
      </w:r>
      <w:r>
        <w:rPr>
          <w:rFonts w:ascii="仿宋_GB2312" w:hAnsi="仿宋_GB2312" w:cs="仿宋_GB2312"/>
          <w:color w:val="000000"/>
          <w:kern w:val="0"/>
          <w:sz w:val="31"/>
          <w:szCs w:val="31"/>
          <w:lang w:bidi="ar"/>
        </w:rPr>
        <w:t>车间的数据采集系统和监控系统</w:t>
      </w:r>
      <w:r>
        <w:rPr>
          <w:rFonts w:hint="eastAsia"/>
        </w:rPr>
        <w:t>等各环节</w:t>
      </w:r>
      <w:r>
        <w:rPr>
          <w:rFonts w:ascii="仿宋_GB2312" w:hAnsi="仿宋_GB2312" w:cs="仿宋_GB2312"/>
          <w:color w:val="000000"/>
          <w:kern w:val="0"/>
          <w:sz w:val="31"/>
          <w:szCs w:val="31"/>
          <w:lang w:bidi="ar"/>
        </w:rPr>
        <w:t>，采用的 ERP 和 MES 联动一体化光伏组件生产管理系统</w:t>
      </w:r>
      <w:r>
        <w:rPr>
          <w:rFonts w:ascii="仿宋_GB2312" w:hAnsi="仿宋_GB2312" w:cs="仿宋_GB2312" w:hint="eastAsia"/>
          <w:color w:val="000000"/>
          <w:kern w:val="0"/>
          <w:sz w:val="31"/>
          <w:szCs w:val="31"/>
          <w:lang w:bidi="ar"/>
        </w:rPr>
        <w:t>及</w:t>
      </w:r>
      <w:r>
        <w:rPr>
          <w:rFonts w:ascii="仿宋_GB2312" w:hAnsi="仿宋_GB2312" w:cs="仿宋_GB2312"/>
          <w:color w:val="000000"/>
          <w:kern w:val="0"/>
          <w:sz w:val="31"/>
          <w:szCs w:val="31"/>
          <w:lang w:bidi="ar"/>
        </w:rPr>
        <w:t>制造执行系统（MES）和企业资源计划系统（ERP）于一体，实现公司各个环节和各个系统间高效协同与集成。</w:t>
      </w:r>
    </w:p>
    <w:p w:rsidR="00B343EE" w:rsidRDefault="00A93FE4">
      <w:pPr>
        <w:pStyle w:val="a7"/>
        <w:ind w:firstLineChars="0" w:firstLine="0"/>
        <w:jc w:val="center"/>
      </w:pPr>
      <w:r>
        <w:rPr>
          <w:rFonts w:hint="eastAsia"/>
          <w:noProof/>
        </w:rPr>
        <w:drawing>
          <wp:inline distT="0" distB="0" distL="114300" distR="114300">
            <wp:extent cx="4930775" cy="2861945"/>
            <wp:effectExtent l="0" t="0" r="6985" b="3175"/>
            <wp:docPr id="52" name="图片 15" descr="10-仓储模块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5" descr="10-仓储模块界面"/>
                    <pic:cNvPicPr>
                      <a:picLocks noChangeAspect="1"/>
                    </pic:cNvPicPr>
                  </pic:nvPicPr>
                  <pic:blipFill>
                    <a:blip r:embed="rId110"/>
                    <a:srcRect r="18575"/>
                    <a:stretch>
                      <a:fillRect/>
                    </a:stretch>
                  </pic:blipFill>
                  <pic:spPr>
                    <a:xfrm>
                      <a:off x="0" y="0"/>
                      <a:ext cx="4930775" cy="2861945"/>
                    </a:xfrm>
                    <a:prstGeom prst="rect">
                      <a:avLst/>
                    </a:prstGeom>
                    <a:noFill/>
                    <a:ln>
                      <a:noFill/>
                    </a:ln>
                  </pic:spPr>
                </pic:pic>
              </a:graphicData>
            </a:graphic>
          </wp:inline>
        </w:drawing>
      </w:r>
    </w:p>
    <w:p w:rsidR="00B343EE" w:rsidRDefault="00A93FE4">
      <w:pPr>
        <w:widowControl/>
        <w:ind w:firstLine="612"/>
        <w:jc w:val="left"/>
        <w:rPr>
          <w:rFonts w:ascii="仿宋_GB2312" w:hAnsi="仿宋_GB2312" w:cs="仿宋_GB2312"/>
          <w:color w:val="000000"/>
          <w:kern w:val="0"/>
          <w:sz w:val="31"/>
          <w:szCs w:val="31"/>
          <w:lang w:bidi="ar"/>
        </w:rPr>
      </w:pPr>
      <w:r>
        <w:rPr>
          <w:rFonts w:ascii="仿宋_GB2312" w:hAnsi="仿宋_GB2312" w:cs="仿宋_GB2312"/>
          <w:color w:val="000000"/>
          <w:kern w:val="0"/>
          <w:sz w:val="31"/>
          <w:szCs w:val="31"/>
          <w:lang w:bidi="ar"/>
        </w:rPr>
        <w:t>一方面对生产运营数据进行数字化获取、上传、分析、反馈控制优化生产，另外一方面通过对获取的生产数据进行统计、分</w:t>
      </w:r>
      <w:r>
        <w:rPr>
          <w:rFonts w:ascii="仿宋_GB2312" w:hAnsi="仿宋_GB2312" w:cs="仿宋_GB2312"/>
          <w:color w:val="000000"/>
          <w:kern w:val="0"/>
          <w:sz w:val="31"/>
          <w:szCs w:val="31"/>
          <w:lang w:bidi="ar"/>
        </w:rPr>
        <w:lastRenderedPageBreak/>
        <w:t>析以实时状态流程图、趋势、报警、报表、综合图表等方式进行集成展示，实现车间作业计划、工艺执行、物流仓储、质量分析等的可视化管理。</w:t>
      </w:r>
    </w:p>
    <w:p w:rsidR="00B343EE" w:rsidRDefault="00A93FE4">
      <w:pPr>
        <w:widowControl/>
        <w:ind w:firstLine="632"/>
        <w:jc w:val="left"/>
      </w:pPr>
      <w:r>
        <w:rPr>
          <w:rFonts w:hint="eastAsia"/>
        </w:rPr>
        <w:t>先进的自动化智能生产设备和一体化管理系统实现了最优化制造，强化了管理制造过程各系统对接数据共享强协同办公，实时掌握生产过程设备状态，把问题提前处理。实现信息管理规范化，生产数据时效性准确性达到标准化，信息规范，管理层控制层信息互通。强大的统计报表为企业管理决策提供实时、准确、可靠的生产数据。根据生产资源对订单实现分解或整合，实现产品质量的在线控制，全面监控产品从物料投入到出货的生产过程。</w:t>
      </w:r>
      <w:r>
        <w:rPr>
          <w:rFonts w:ascii="仿宋_GB2312" w:hAnsi="仿宋_GB2312" w:cs="仿宋_GB2312"/>
          <w:color w:val="000000"/>
          <w:kern w:val="0"/>
          <w:sz w:val="31"/>
          <w:szCs w:val="31"/>
          <w:lang w:bidi="ar"/>
        </w:rPr>
        <w:t>整合的生产管理系统可通过手机端推送给相关主管领导，使领导可以随时随地了解现场生产情况，为管理者提供决策依据。</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2021</w:t>
      </w:r>
      <w:r>
        <w:rPr>
          <w:rFonts w:hint="eastAsia"/>
        </w:rPr>
        <w:t>年</w:t>
      </w:r>
      <w:r>
        <w:rPr>
          <w:rFonts w:hint="eastAsia"/>
        </w:rPr>
        <w:t>6</w:t>
      </w:r>
      <w:r>
        <w:rPr>
          <w:rFonts w:hint="eastAsia"/>
        </w:rPr>
        <w:t>月</w:t>
      </w:r>
      <w:r>
        <w:rPr>
          <w:rFonts w:hint="eastAsia"/>
        </w:rPr>
        <w:t>~2022</w:t>
      </w:r>
      <w:r>
        <w:rPr>
          <w:rFonts w:hint="eastAsia"/>
        </w:rPr>
        <w:t>年</w:t>
      </w:r>
      <w:r>
        <w:rPr>
          <w:rFonts w:hint="eastAsia"/>
        </w:rPr>
        <w:t>12</w:t>
      </w:r>
      <w:r>
        <w:rPr>
          <w:rFonts w:hint="eastAsia"/>
        </w:rPr>
        <w:t>月，建设软硬件投资</w:t>
      </w:r>
      <w:r>
        <w:rPr>
          <w:rFonts w:hint="eastAsia"/>
        </w:rPr>
        <w:t>1929</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12" name="图表 112"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B343EE" w:rsidRDefault="00A93FE4">
      <w:pPr>
        <w:pStyle w:val="a7"/>
      </w:pPr>
      <w:r>
        <w:t>劳动生产率提升</w:t>
      </w:r>
      <w:r>
        <w:t>38.76%</w:t>
      </w:r>
      <w:r>
        <w:rPr>
          <w:rFonts w:hint="eastAsia"/>
        </w:rPr>
        <w:t>。</w:t>
      </w:r>
      <w:r>
        <w:t>平均月增加值为</w:t>
      </w:r>
      <w:r>
        <w:t>2665.44</w:t>
      </w:r>
      <w:r>
        <w:t>万元，平均月劳动人员</w:t>
      </w:r>
      <w:r>
        <w:t>72</w:t>
      </w:r>
      <w:r>
        <w:t>人，可以实现年劳动生产率为</w:t>
      </w:r>
      <w:r>
        <w:t>37.02</w:t>
      </w:r>
      <w:r>
        <w:t>万元</w:t>
      </w:r>
      <w:r>
        <w:t>/</w:t>
      </w:r>
      <w:r>
        <w:t>人。</w:t>
      </w:r>
    </w:p>
    <w:p w:rsidR="00B343EE" w:rsidRDefault="00A93FE4">
      <w:pPr>
        <w:pStyle w:val="a7"/>
      </w:pPr>
      <w:r>
        <w:t>生产成本降低</w:t>
      </w:r>
      <w:r>
        <w:t>24.68%</w:t>
      </w:r>
      <w:r>
        <w:rPr>
          <w:rFonts w:hint="eastAsia"/>
        </w:rPr>
        <w:t>。</w:t>
      </w:r>
      <w:r>
        <w:t>以双玻组件</w:t>
      </w:r>
      <w:r>
        <w:t>540W</w:t>
      </w:r>
      <w:r>
        <w:t>产品为例，生产成本为</w:t>
      </w:r>
      <w:r>
        <w:t>780</w:t>
      </w:r>
      <w:r>
        <w:t>元，单位产品生产成本为</w:t>
      </w:r>
      <w:r>
        <w:t>1.44</w:t>
      </w:r>
      <w:r>
        <w:t>元</w:t>
      </w:r>
      <w:r>
        <w:t>/</w:t>
      </w:r>
      <w:r>
        <w:t>瓦。</w:t>
      </w:r>
    </w:p>
    <w:p w:rsidR="00B343EE" w:rsidRDefault="00A93FE4">
      <w:pPr>
        <w:pStyle w:val="a7"/>
      </w:pPr>
      <w:r>
        <w:t>产品不良率降低</w:t>
      </w:r>
      <w:r>
        <w:t>21.57%</w:t>
      </w:r>
      <w:r>
        <w:rPr>
          <w:rFonts w:hint="eastAsia"/>
        </w:rPr>
        <w:t>。</w:t>
      </w:r>
      <w:r>
        <w:t>产品合格率</w:t>
      </w:r>
      <w:r>
        <w:t>99.96%</w:t>
      </w:r>
      <w:r>
        <w:t>，不良率</w:t>
      </w:r>
      <w:r>
        <w:t>0.04%</w:t>
      </w:r>
      <w:r>
        <w:t>。</w:t>
      </w:r>
    </w:p>
    <w:p w:rsidR="00B343EE" w:rsidRDefault="00A93FE4">
      <w:pPr>
        <w:pStyle w:val="a7"/>
      </w:pPr>
      <w:r>
        <w:t>能源利用率提高</w:t>
      </w:r>
      <w:r>
        <w:t>13.16%</w:t>
      </w:r>
      <w:r>
        <w:rPr>
          <w:rFonts w:hint="eastAsia"/>
        </w:rPr>
        <w:t>。</w:t>
      </w:r>
      <w:r>
        <w:t>万元产值能耗为</w:t>
      </w:r>
      <w:r>
        <w:t>0.00165</w:t>
      </w:r>
      <w:r>
        <w:t>吨标煤</w:t>
      </w:r>
      <w:r>
        <w:t>/</w:t>
      </w:r>
      <w:r>
        <w:t>万元。</w:t>
      </w:r>
    </w:p>
    <w:p w:rsidR="00B343EE" w:rsidRDefault="00A93FE4">
      <w:pPr>
        <w:pStyle w:val="a7"/>
      </w:pPr>
      <w:r>
        <w:t>产品研制周期缩短</w:t>
      </w:r>
      <w:r>
        <w:rPr>
          <w:rFonts w:hint="eastAsia"/>
        </w:rPr>
        <w:t>。</w:t>
      </w:r>
      <w:r>
        <w:t>经测算评估，公司新产品的研制周期缩短了</w:t>
      </w:r>
      <w:r>
        <w:t>23.25%</w:t>
      </w:r>
      <w:r>
        <w:t>。</w:t>
      </w:r>
    </w:p>
    <w:p w:rsidR="00B343EE" w:rsidRDefault="00B343EE">
      <w:pPr>
        <w:pStyle w:val="a7"/>
      </w:pPr>
    </w:p>
    <w:p w:rsidR="00B343EE" w:rsidRDefault="00A93FE4">
      <w:pPr>
        <w:pStyle w:val="2"/>
        <w:ind w:firstLine="634"/>
      </w:pPr>
      <w:bookmarkStart w:id="95" w:name="_Toc17875"/>
      <w:bookmarkStart w:id="96" w:name="_Toc17246"/>
      <w:bookmarkStart w:id="97" w:name="_Toc17409"/>
      <w:r>
        <w:rPr>
          <w:rFonts w:hint="eastAsia"/>
        </w:rPr>
        <w:t>案例</w:t>
      </w:r>
      <w:r>
        <w:rPr>
          <w:rFonts w:hint="eastAsia"/>
        </w:rPr>
        <w:t>29</w:t>
      </w:r>
      <w:r>
        <w:rPr>
          <w:rFonts w:hint="eastAsia"/>
        </w:rPr>
        <w:t>：广西信义光伏产业有限公司</w:t>
      </w:r>
      <w:bookmarkEnd w:id="95"/>
      <w:bookmarkEnd w:id="96"/>
      <w:bookmarkEnd w:id="97"/>
    </w:p>
    <w:p w:rsidR="00B343EE" w:rsidRDefault="00A93FE4">
      <w:pPr>
        <w:ind w:firstLine="632"/>
      </w:pPr>
      <w:r>
        <w:rPr>
          <w:rFonts w:hint="eastAsia"/>
        </w:rPr>
        <w:t>案例名称：光伏玻璃智能制造智能工厂项目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广西信义光伏产业有限公司于</w:t>
      </w:r>
      <w:r>
        <w:rPr>
          <w:rFonts w:hint="eastAsia"/>
        </w:rPr>
        <w:t>2018</w:t>
      </w:r>
      <w:r>
        <w:rPr>
          <w:rFonts w:hint="eastAsia"/>
        </w:rPr>
        <w:t>年成立，公司产品包括</w:t>
      </w:r>
      <w:r>
        <w:rPr>
          <w:rFonts w:hint="eastAsia"/>
        </w:rPr>
        <w:lastRenderedPageBreak/>
        <w:t>超白压花玻璃、</w:t>
      </w:r>
      <w:r>
        <w:rPr>
          <w:rFonts w:hint="eastAsia"/>
        </w:rPr>
        <w:t>AR</w:t>
      </w:r>
      <w:r>
        <w:rPr>
          <w:rFonts w:hint="eastAsia"/>
        </w:rPr>
        <w:t>光伏玻璃、背板玻璃，主要服务于国内外市场。广西信义光伏产业有限公司是信义光能（香港）有限公司在北海市成立的独资公司，集团公司信义光能于</w:t>
      </w:r>
      <w:r>
        <w:rPr>
          <w:rFonts w:hint="eastAsia"/>
        </w:rPr>
        <w:t>2013</w:t>
      </w:r>
      <w:r>
        <w:rPr>
          <w:rFonts w:hint="eastAsia"/>
        </w:rPr>
        <w:t>年在香港上市。</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项目光伏玻璃智能工厂建立自动化集控系统，集</w:t>
      </w:r>
      <w:r>
        <w:rPr>
          <w:rFonts w:hint="eastAsia"/>
        </w:rPr>
        <w:t>DCS</w:t>
      </w:r>
      <w:r>
        <w:rPr>
          <w:rFonts w:hint="eastAsia"/>
        </w:rPr>
        <w:t>与</w:t>
      </w:r>
      <w:r>
        <w:rPr>
          <w:rFonts w:hint="eastAsia"/>
        </w:rPr>
        <w:t>PLC</w:t>
      </w:r>
      <w:r>
        <w:rPr>
          <w:rFonts w:hint="eastAsia"/>
        </w:rPr>
        <w:t>于一体，通过系统即可掌握全线生产状况。引进压延冷端生产设备、一窑四线光伏玻璃退火窑、堆垛铺纸设备、光伏背板线与面板线自动化连线、光伏输送设备、光伏连续钢化设备、</w:t>
      </w:r>
      <w:r>
        <w:rPr>
          <w:rFonts w:hint="eastAsia"/>
        </w:rPr>
        <w:t>AR</w:t>
      </w:r>
      <w:r>
        <w:rPr>
          <w:rFonts w:hint="eastAsia"/>
        </w:rPr>
        <w:t>镀膜连线等光伏玻璃生产专业化设备，实现光伏玻璃自动化领料、压延熔化、压延成型、退火、切割、输送、堆垛、镀膜、钢化等自动化连续生产。</w:t>
      </w:r>
    </w:p>
    <w:p w:rsidR="00B343EE" w:rsidRDefault="00A93FE4">
      <w:pPr>
        <w:pStyle w:val="a7"/>
        <w:ind w:firstLineChars="0" w:firstLine="0"/>
        <w:jc w:val="center"/>
      </w:pPr>
      <w:r>
        <w:rPr>
          <w:noProof/>
          <w:sz w:val="28"/>
          <w:szCs w:val="28"/>
        </w:rPr>
        <w:drawing>
          <wp:inline distT="0" distB="0" distL="114300" distR="114300">
            <wp:extent cx="3789680" cy="2371090"/>
            <wp:effectExtent l="0" t="0" r="5080" b="6350"/>
            <wp:docPr id="55" name="图片 17" descr="压延熔化中控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7" descr="压延熔化中控室"/>
                    <pic:cNvPicPr>
                      <a:picLocks noChangeAspect="1"/>
                    </pic:cNvPicPr>
                  </pic:nvPicPr>
                  <pic:blipFill>
                    <a:blip r:embed="rId112"/>
                    <a:stretch>
                      <a:fillRect/>
                    </a:stretch>
                  </pic:blipFill>
                  <pic:spPr>
                    <a:xfrm>
                      <a:off x="0" y="0"/>
                      <a:ext cx="3789680" cy="2371090"/>
                    </a:xfrm>
                    <a:prstGeom prst="rect">
                      <a:avLst/>
                    </a:prstGeom>
                    <a:noFill/>
                    <a:ln>
                      <a:noFill/>
                    </a:ln>
                  </pic:spPr>
                </pic:pic>
              </a:graphicData>
            </a:graphic>
          </wp:inline>
        </w:drawing>
      </w:r>
    </w:p>
    <w:p w:rsidR="00B343EE" w:rsidRDefault="00A93FE4">
      <w:pPr>
        <w:pStyle w:val="a7"/>
      </w:pPr>
      <w:r>
        <w:rPr>
          <w:rFonts w:hint="eastAsia"/>
        </w:rPr>
        <w:t>通过建立重点工段的数据采集和监控系统，实现对物流、能流、物性、资产的全流程监控与高度集成，为中控系统的算法分析、工艺优化提供数据。系统上，集成</w:t>
      </w:r>
      <w:r>
        <w:rPr>
          <w:rFonts w:hint="eastAsia"/>
        </w:rPr>
        <w:t>ERP</w:t>
      </w:r>
      <w:r>
        <w:rPr>
          <w:rFonts w:hint="eastAsia"/>
        </w:rPr>
        <w:t>、</w:t>
      </w:r>
      <w:r>
        <w:rPr>
          <w:rFonts w:hint="eastAsia"/>
        </w:rPr>
        <w:t>CRM</w:t>
      </w:r>
      <w:r>
        <w:rPr>
          <w:rFonts w:hint="eastAsia"/>
        </w:rPr>
        <w:t>、</w:t>
      </w:r>
      <w:r>
        <w:rPr>
          <w:rFonts w:hint="eastAsia"/>
        </w:rPr>
        <w:t>SRM</w:t>
      </w:r>
      <w:r>
        <w:rPr>
          <w:rFonts w:hint="eastAsia"/>
        </w:rPr>
        <w:t>、</w:t>
      </w:r>
      <w:r>
        <w:rPr>
          <w:rFonts w:hint="eastAsia"/>
        </w:rPr>
        <w:t>TMS</w:t>
      </w:r>
      <w:r>
        <w:rPr>
          <w:rFonts w:hint="eastAsia"/>
        </w:rPr>
        <w:t>、</w:t>
      </w:r>
      <w:r>
        <w:rPr>
          <w:rFonts w:hint="eastAsia"/>
        </w:rPr>
        <w:lastRenderedPageBreak/>
        <w:t>OA</w:t>
      </w:r>
      <w:r>
        <w:rPr>
          <w:rFonts w:hint="eastAsia"/>
        </w:rPr>
        <w:t>、称重管理系统、财务共享系统，打破各个系统数据不流通、数据孤岛的现状，打造高效率、高透明、高规范、低成本的工作环境。采用自动化立体仓库管理系统，替代人工管理模式，实现高效管理，降低成本。</w:t>
      </w:r>
    </w:p>
    <w:p w:rsidR="00B343EE" w:rsidRDefault="00A93FE4">
      <w:pPr>
        <w:pStyle w:val="a7"/>
        <w:ind w:firstLineChars="0" w:firstLine="0"/>
        <w:jc w:val="center"/>
      </w:pPr>
      <w:r>
        <w:rPr>
          <w:noProof/>
          <w:sz w:val="28"/>
          <w:szCs w:val="28"/>
        </w:rPr>
        <w:drawing>
          <wp:inline distT="0" distB="0" distL="114300" distR="114300">
            <wp:extent cx="5274310" cy="3694430"/>
            <wp:effectExtent l="0" t="0" r="13970" b="8890"/>
            <wp:docPr id="56" name="图片 18" descr="13f897df0cff847bf73c422b05888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8" descr="13f897df0cff847bf73c422b05888a6"/>
                    <pic:cNvPicPr>
                      <a:picLocks noChangeAspect="1"/>
                    </pic:cNvPicPr>
                  </pic:nvPicPr>
                  <pic:blipFill>
                    <a:blip r:embed="rId113"/>
                    <a:stretch>
                      <a:fillRect/>
                    </a:stretch>
                  </pic:blipFill>
                  <pic:spPr>
                    <a:xfrm>
                      <a:off x="0" y="0"/>
                      <a:ext cx="5274310" cy="3694430"/>
                    </a:xfrm>
                    <a:prstGeom prst="rect">
                      <a:avLst/>
                    </a:prstGeom>
                    <a:noFill/>
                    <a:ln>
                      <a:noFill/>
                    </a:ln>
                  </pic:spPr>
                </pic:pic>
              </a:graphicData>
            </a:graphic>
          </wp:inline>
        </w:drawing>
      </w:r>
    </w:p>
    <w:p w:rsidR="00B343EE" w:rsidRDefault="00A93FE4">
      <w:pPr>
        <w:pStyle w:val="a7"/>
      </w:pPr>
      <w:r>
        <w:rPr>
          <w:rFonts w:hint="eastAsia"/>
        </w:rPr>
        <w:t>生产过程采用气、电能耗反控系统、专家远程会诊系统、污染监控处理系统、碎玻璃回收处理系统，实现能源综合管理检测和污染物实时监测与管理，实现资源再利用推动光伏行业向绿色发展。</w:t>
      </w:r>
    </w:p>
    <w:p w:rsidR="00B343EE" w:rsidRDefault="00B343EE">
      <w:pPr>
        <w:pStyle w:val="a7"/>
      </w:pP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2019</w:t>
      </w:r>
      <w:r>
        <w:rPr>
          <w:rFonts w:hint="eastAsia"/>
        </w:rPr>
        <w:t>年</w:t>
      </w:r>
      <w:r>
        <w:rPr>
          <w:rFonts w:hint="eastAsia"/>
        </w:rPr>
        <w:t>1</w:t>
      </w:r>
      <w:r>
        <w:rPr>
          <w:rFonts w:hint="eastAsia"/>
        </w:rPr>
        <w:t>月</w:t>
      </w:r>
      <w:r>
        <w:rPr>
          <w:rFonts w:hint="eastAsia"/>
        </w:rPr>
        <w:t>~2022</w:t>
      </w:r>
      <w:r>
        <w:rPr>
          <w:rFonts w:hint="eastAsia"/>
        </w:rPr>
        <w:t>年</w:t>
      </w:r>
      <w:r>
        <w:rPr>
          <w:rFonts w:hint="eastAsia"/>
        </w:rPr>
        <w:t>12</w:t>
      </w:r>
      <w:r>
        <w:rPr>
          <w:rFonts w:hint="eastAsia"/>
        </w:rPr>
        <w:t>月，建设软硬件投资</w:t>
      </w:r>
      <w:r>
        <w:rPr>
          <w:rFonts w:hint="eastAsia"/>
        </w:rPr>
        <w:t>18889.28</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13" name="图表 113"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B343EE" w:rsidRDefault="00A93FE4">
      <w:pPr>
        <w:pStyle w:val="a7"/>
      </w:pPr>
      <w:r>
        <w:rPr>
          <w:rFonts w:hint="eastAsia"/>
        </w:rPr>
        <w:t>项目实施后生产线仅需</w:t>
      </w:r>
      <w:r>
        <w:rPr>
          <w:rFonts w:hint="eastAsia"/>
        </w:rPr>
        <w:t>5-6</w:t>
      </w:r>
      <w:r>
        <w:rPr>
          <w:rFonts w:hint="eastAsia"/>
        </w:rPr>
        <w:t>人，可实现</w:t>
      </w:r>
      <w:r>
        <w:rPr>
          <w:rFonts w:hint="eastAsia"/>
        </w:rPr>
        <w:t>1000t/d</w:t>
      </w:r>
      <w:r>
        <w:rPr>
          <w:rFonts w:hint="eastAsia"/>
        </w:rPr>
        <w:t>的产能。</w:t>
      </w:r>
      <w:r>
        <w:rPr>
          <w:rFonts w:hint="eastAsia"/>
        </w:rPr>
        <w:t>AR</w:t>
      </w:r>
      <w:r>
        <w:rPr>
          <w:rFonts w:hint="eastAsia"/>
        </w:rPr>
        <w:t>镀膜玻璃采用国际领先技术和设备，使膜层反射率降低到</w:t>
      </w:r>
      <w:r>
        <w:rPr>
          <w:rFonts w:hint="eastAsia"/>
        </w:rPr>
        <w:t>1%</w:t>
      </w:r>
      <w:r>
        <w:rPr>
          <w:rFonts w:hint="eastAsia"/>
        </w:rPr>
        <w:t>左右，有效提高光伏组件输出功率。光伏玻璃产品规格跨度大，涵盖</w:t>
      </w:r>
      <w:r>
        <w:rPr>
          <w:rFonts w:hint="eastAsia"/>
        </w:rPr>
        <w:t>1.6~10mm</w:t>
      </w:r>
      <w:r>
        <w:rPr>
          <w:rFonts w:hint="eastAsia"/>
        </w:rPr>
        <w:t>，成品率高达</w:t>
      </w:r>
      <w:r>
        <w:rPr>
          <w:rFonts w:hint="eastAsia"/>
        </w:rPr>
        <w:t>90%</w:t>
      </w:r>
      <w:r>
        <w:rPr>
          <w:rFonts w:hint="eastAsia"/>
        </w:rPr>
        <w:t>以上，且光伏玻璃的生产填补广西空白。其中，立体仓库管理系统可作为各大企业推广示范点。公司坚持绿色生产，环境保护，通过技术创新改造，公司近三年的综合能耗持续下降，</w:t>
      </w:r>
      <w:r>
        <w:rPr>
          <w:rFonts w:hint="eastAsia"/>
        </w:rPr>
        <w:t>2020-2021</w:t>
      </w:r>
      <w:r>
        <w:rPr>
          <w:rFonts w:hint="eastAsia"/>
        </w:rPr>
        <w:t>年，能耗同比降低</w:t>
      </w:r>
      <w:r>
        <w:rPr>
          <w:rFonts w:hint="eastAsia"/>
        </w:rPr>
        <w:t>21.91%</w:t>
      </w:r>
      <w:r>
        <w:rPr>
          <w:rFonts w:hint="eastAsia"/>
        </w:rPr>
        <w:t>，</w:t>
      </w:r>
      <w:r>
        <w:rPr>
          <w:rFonts w:hint="eastAsia"/>
        </w:rPr>
        <w:t>2021-2022</w:t>
      </w:r>
      <w:r>
        <w:rPr>
          <w:rFonts w:hint="eastAsia"/>
        </w:rPr>
        <w:t>年同比降低</w:t>
      </w:r>
      <w:r>
        <w:rPr>
          <w:rFonts w:hint="eastAsia"/>
        </w:rPr>
        <w:t>3.9%</w:t>
      </w:r>
      <w:r>
        <w:rPr>
          <w:rFonts w:hint="eastAsia"/>
        </w:rPr>
        <w:t>。</w:t>
      </w:r>
    </w:p>
    <w:p w:rsidR="00B343EE" w:rsidRDefault="00B343EE">
      <w:pPr>
        <w:pStyle w:val="a7"/>
      </w:pPr>
    </w:p>
    <w:p w:rsidR="00B343EE" w:rsidRDefault="00A93FE4">
      <w:pPr>
        <w:pStyle w:val="2"/>
        <w:ind w:firstLine="634"/>
      </w:pPr>
      <w:bookmarkStart w:id="98" w:name="_Toc21472"/>
      <w:r>
        <w:rPr>
          <w:rFonts w:hint="eastAsia"/>
        </w:rPr>
        <w:t>案例</w:t>
      </w:r>
      <w:r>
        <w:rPr>
          <w:rFonts w:hint="eastAsia"/>
        </w:rPr>
        <w:t>30</w:t>
      </w:r>
      <w:r>
        <w:rPr>
          <w:rFonts w:hint="eastAsia"/>
        </w:rPr>
        <w:t>：广西巴莫科技有限公司</w:t>
      </w:r>
      <w:bookmarkEnd w:id="98"/>
    </w:p>
    <w:p w:rsidR="00B343EE" w:rsidRDefault="00A93FE4">
      <w:pPr>
        <w:ind w:firstLine="632"/>
      </w:pPr>
      <w:r>
        <w:rPr>
          <w:rFonts w:hint="eastAsia"/>
        </w:rPr>
        <w:t>案例名称：新能源动力电池材料数字化智能制造项目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广西巴莫科技有限公司成立于</w:t>
      </w:r>
      <w:r>
        <w:rPr>
          <w:rFonts w:hint="eastAsia"/>
        </w:rPr>
        <w:t>2021</w:t>
      </w:r>
      <w:r>
        <w:rPr>
          <w:rFonts w:hint="eastAsia"/>
        </w:rPr>
        <w:t>年</w:t>
      </w:r>
      <w:r>
        <w:rPr>
          <w:rFonts w:hint="eastAsia"/>
        </w:rPr>
        <w:t>4</w:t>
      </w:r>
      <w:r>
        <w:rPr>
          <w:rFonts w:hint="eastAsia"/>
        </w:rPr>
        <w:t>月</w:t>
      </w:r>
      <w:r>
        <w:rPr>
          <w:rFonts w:hint="eastAsia"/>
        </w:rPr>
        <w:t>1</w:t>
      </w:r>
      <w:r>
        <w:rPr>
          <w:rFonts w:hint="eastAsia"/>
        </w:rPr>
        <w:t>日，是浙江华友钴业股份有限公司全资子公司。公司现有员工</w:t>
      </w:r>
      <w:r>
        <w:rPr>
          <w:rFonts w:hint="eastAsia"/>
        </w:rPr>
        <w:t>641</w:t>
      </w:r>
      <w:r>
        <w:rPr>
          <w:rFonts w:hint="eastAsia"/>
        </w:rPr>
        <w:t>名，其中硕</w:t>
      </w:r>
      <w:r>
        <w:rPr>
          <w:rFonts w:hint="eastAsia"/>
        </w:rPr>
        <w:lastRenderedPageBreak/>
        <w:t>士</w:t>
      </w:r>
      <w:r>
        <w:rPr>
          <w:rFonts w:hint="eastAsia"/>
        </w:rPr>
        <w:t>19</w:t>
      </w:r>
      <w:r>
        <w:rPr>
          <w:rFonts w:hint="eastAsia"/>
        </w:rPr>
        <w:t>名，本科</w:t>
      </w:r>
      <w:r>
        <w:rPr>
          <w:rFonts w:hint="eastAsia"/>
        </w:rPr>
        <w:t>118</w:t>
      </w:r>
      <w:r>
        <w:rPr>
          <w:rFonts w:hint="eastAsia"/>
        </w:rPr>
        <w:t>名。主要产品三元前驱体材料、三元正极材料属于国家支持鼓励大力发展的动力电池核心零部件产业。</w:t>
      </w:r>
      <w:r>
        <w:rPr>
          <w:rFonts w:hint="eastAsia"/>
        </w:rPr>
        <w:t>2023</w:t>
      </w:r>
      <w:r>
        <w:rPr>
          <w:rFonts w:hint="eastAsia"/>
        </w:rPr>
        <w:t>年企业总资产</w:t>
      </w:r>
      <w:r>
        <w:rPr>
          <w:rFonts w:hint="eastAsia"/>
        </w:rPr>
        <w:t>690312.61</w:t>
      </w:r>
      <w:r>
        <w:rPr>
          <w:rFonts w:hint="eastAsia"/>
        </w:rPr>
        <w:t>万元，营收收入</w:t>
      </w:r>
      <w:r>
        <w:rPr>
          <w:rFonts w:hint="eastAsia"/>
        </w:rPr>
        <w:t>141542.29</w:t>
      </w:r>
      <w:r>
        <w:rPr>
          <w:rFonts w:hint="eastAsia"/>
        </w:rPr>
        <w:t>万元，利润</w:t>
      </w:r>
      <w:r>
        <w:rPr>
          <w:rFonts w:hint="eastAsia"/>
        </w:rPr>
        <w:t>1083.93</w:t>
      </w:r>
      <w:r>
        <w:rPr>
          <w:rFonts w:hint="eastAsia"/>
        </w:rPr>
        <w:t>万元。</w:t>
      </w:r>
    </w:p>
    <w:p w:rsidR="00B343EE" w:rsidRDefault="00A93FE4">
      <w:pPr>
        <w:pStyle w:val="a7"/>
        <w:ind w:firstLine="634"/>
      </w:pPr>
      <w:r>
        <w:rPr>
          <w:rFonts w:hint="eastAsia"/>
          <w:b/>
          <w:bCs/>
        </w:rPr>
        <w:t>（二）项目情况</w:t>
      </w:r>
    </w:p>
    <w:p w:rsidR="00B343EE" w:rsidRDefault="00A93FE4">
      <w:pPr>
        <w:pStyle w:val="a7"/>
      </w:pPr>
      <w:r>
        <w:rPr>
          <w:rFonts w:hint="eastAsia"/>
        </w:rPr>
        <w:t>高端新能源动力电池关键材料生产的自动化智能化，需要配套建立一套生产过程的信息化管理与控制系统，统一管理和控制各工艺设备的生产运行状态，实现人机交互，并通过协调工艺、设备、人员等管理子系统，智能化地生成生产履历，提前避免影响生产稳定性的不确定因素，才能达到提高产品品质一致性的目的。</w:t>
      </w:r>
    </w:p>
    <w:p w:rsidR="00B343EE" w:rsidRDefault="00A93FE4">
      <w:pPr>
        <w:pStyle w:val="a7"/>
      </w:pPr>
      <w:r>
        <w:rPr>
          <w:rFonts w:hint="eastAsia"/>
        </w:rPr>
        <w:t>公司通过搭建自动化控制系统（</w:t>
      </w:r>
      <w:r>
        <w:rPr>
          <w:rFonts w:hint="eastAsia"/>
        </w:rPr>
        <w:t>DCS</w:t>
      </w:r>
      <w:r>
        <w:rPr>
          <w:rFonts w:hint="eastAsia"/>
        </w:rPr>
        <w:t>）、制造执行系统（</w:t>
      </w:r>
      <w:r>
        <w:rPr>
          <w:rFonts w:hint="eastAsia"/>
        </w:rPr>
        <w:t>MES</w:t>
      </w:r>
      <w:r>
        <w:rPr>
          <w:rFonts w:hint="eastAsia"/>
        </w:rPr>
        <w:t>）、企业资源计划系统（</w:t>
      </w:r>
      <w:r>
        <w:rPr>
          <w:rFonts w:hint="eastAsia"/>
        </w:rPr>
        <w:t>ERP</w:t>
      </w:r>
      <w:r>
        <w:rPr>
          <w:rFonts w:hint="eastAsia"/>
        </w:rPr>
        <w:t>）、可视化管控系统、仓储管理系统（</w:t>
      </w:r>
      <w:r>
        <w:rPr>
          <w:rFonts w:hint="eastAsia"/>
        </w:rPr>
        <w:t>WMS</w:t>
      </w:r>
      <w:r>
        <w:rPr>
          <w:rFonts w:hint="eastAsia"/>
        </w:rPr>
        <w:t>）、实时数据库等，同时建立综合集成平台，主要以</w:t>
      </w:r>
      <w:r>
        <w:rPr>
          <w:rFonts w:hint="eastAsia"/>
        </w:rPr>
        <w:t>ERP</w:t>
      </w:r>
      <w:r>
        <w:rPr>
          <w:rFonts w:hint="eastAsia"/>
        </w:rPr>
        <w:t>、</w:t>
      </w:r>
      <w:r>
        <w:rPr>
          <w:rFonts w:hint="eastAsia"/>
        </w:rPr>
        <w:t>MES</w:t>
      </w:r>
      <w:r>
        <w:rPr>
          <w:rFonts w:hint="eastAsia"/>
        </w:rPr>
        <w:t>、</w:t>
      </w:r>
      <w:r>
        <w:rPr>
          <w:rFonts w:hint="eastAsia"/>
        </w:rPr>
        <w:t>WMS</w:t>
      </w:r>
      <w:r>
        <w:rPr>
          <w:rFonts w:hint="eastAsia"/>
        </w:rPr>
        <w:t>、自动化控制系统为核心，实现各业务数据的相互传递，通过</w:t>
      </w:r>
      <w:r>
        <w:rPr>
          <w:rFonts w:hint="eastAsia"/>
        </w:rPr>
        <w:t>ERP</w:t>
      </w:r>
      <w:r>
        <w:rPr>
          <w:rFonts w:hint="eastAsia"/>
        </w:rPr>
        <w:t>与</w:t>
      </w:r>
      <w:r>
        <w:rPr>
          <w:rFonts w:hint="eastAsia"/>
        </w:rPr>
        <w:t>MES</w:t>
      </w:r>
      <w:r>
        <w:rPr>
          <w:rFonts w:hint="eastAsia"/>
        </w:rPr>
        <w:t>集成、</w:t>
      </w:r>
      <w:r>
        <w:rPr>
          <w:rFonts w:hint="eastAsia"/>
        </w:rPr>
        <w:t>WMS</w:t>
      </w:r>
      <w:r>
        <w:rPr>
          <w:rFonts w:hint="eastAsia"/>
        </w:rPr>
        <w:t>与</w:t>
      </w:r>
      <w:r>
        <w:rPr>
          <w:rFonts w:hint="eastAsia"/>
        </w:rPr>
        <w:t>MES</w:t>
      </w:r>
      <w:r>
        <w:rPr>
          <w:rFonts w:hint="eastAsia"/>
        </w:rPr>
        <w:t>集成、</w:t>
      </w:r>
      <w:r>
        <w:rPr>
          <w:rFonts w:hint="eastAsia"/>
        </w:rPr>
        <w:t>MES</w:t>
      </w:r>
      <w:r>
        <w:rPr>
          <w:rFonts w:hint="eastAsia"/>
        </w:rPr>
        <w:t>与自动化层集成，构建新能源动力电池关键材料制造智能工厂，实现生产过程的自动化、信息化和智能化。</w:t>
      </w:r>
    </w:p>
    <w:p w:rsidR="00B343EE" w:rsidRDefault="00A93FE4">
      <w:pPr>
        <w:pStyle w:val="a7"/>
        <w:ind w:firstLineChars="0" w:firstLine="420"/>
      </w:pPr>
      <w:r>
        <w:rPr>
          <w:rFonts w:hint="eastAsia"/>
        </w:rPr>
        <w:t>广西巴莫科技有限公司新能源动力电池材料数字化智能制造项目建设特色亮点：</w:t>
      </w:r>
    </w:p>
    <w:p w:rsidR="00B343EE" w:rsidRDefault="00A93FE4">
      <w:pPr>
        <w:pStyle w:val="a7"/>
      </w:pPr>
      <w:r>
        <w:rPr>
          <w:rFonts w:hint="eastAsia"/>
        </w:rPr>
        <w:t>1</w:t>
      </w:r>
      <w:r>
        <w:rPr>
          <w:rFonts w:hint="eastAsia"/>
        </w:rPr>
        <w:t>、保证高性能动力电池关键材料生产高质量的全自动控制技术：整个电池材料在生产过程中对批次内一致性和批间内的稳</w:t>
      </w:r>
      <w:r>
        <w:rPr>
          <w:rFonts w:hint="eastAsia"/>
        </w:rPr>
        <w:lastRenderedPageBreak/>
        <w:t>定性要求极高，因此生产控制问题变得至关重要。从高性能动力电池关键材料产品的全密闭自动化控制，产品杂质控制与生产环境控制等几个方面开展。采用智能执行系统和智能管控系统来进行分散管理、集中控制的控制方式，进行生产协调控制。</w:t>
      </w:r>
    </w:p>
    <w:p w:rsidR="00B343EE" w:rsidRDefault="00A93FE4">
      <w:pPr>
        <w:pStyle w:val="a7"/>
      </w:pPr>
      <w:r>
        <w:rPr>
          <w:rFonts w:hint="eastAsia"/>
        </w:rPr>
        <w:t>2</w:t>
      </w:r>
      <w:r>
        <w:rPr>
          <w:rFonts w:hint="eastAsia"/>
        </w:rPr>
        <w:t>、动力电池关键材料的生产质量追溯：自动化的流程性生产使产品的批次管理较为困难，而在密闭的全自动生产线中，更增加了这种难度。为了提高产品的可追溯性，在生产执行系统设计时，对物料流转过程进行有针对性的智能化设计，采集产品批次的特征数据，使生产线运行时可实时掌握物料的批次运行情况。</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2021</w:t>
      </w:r>
      <w:r>
        <w:rPr>
          <w:rFonts w:hint="eastAsia"/>
        </w:rPr>
        <w:t>年</w:t>
      </w:r>
      <w:r>
        <w:rPr>
          <w:rFonts w:hint="eastAsia"/>
        </w:rPr>
        <w:t>12</w:t>
      </w:r>
      <w:r>
        <w:rPr>
          <w:rFonts w:hint="eastAsia"/>
        </w:rPr>
        <w:t>月</w:t>
      </w:r>
      <w:r>
        <w:rPr>
          <w:rFonts w:hint="eastAsia"/>
        </w:rPr>
        <w:t>~2023</w:t>
      </w:r>
      <w:r>
        <w:rPr>
          <w:rFonts w:hint="eastAsia"/>
        </w:rPr>
        <w:t>年</w:t>
      </w:r>
      <w:r>
        <w:rPr>
          <w:rFonts w:hint="eastAsia"/>
        </w:rPr>
        <w:t>12</w:t>
      </w:r>
      <w:r>
        <w:rPr>
          <w:rFonts w:hint="eastAsia"/>
        </w:rPr>
        <w:t>月，建设软硬件投资</w:t>
      </w:r>
      <w:r>
        <w:rPr>
          <w:rFonts w:hint="eastAsia"/>
        </w:rPr>
        <w:t>19683.33</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64" name="图表 64"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B343EE" w:rsidRDefault="00A93FE4">
      <w:pPr>
        <w:pStyle w:val="a7"/>
      </w:pPr>
      <w:r>
        <w:rPr>
          <w:rFonts w:hint="eastAsia"/>
        </w:rPr>
        <w:t>提高了设备控制精度的目的，保证工艺状态的稳定，对设备的密闭运行控制、环境参数控制、材料称重精度等进行精确控制，</w:t>
      </w:r>
      <w:r>
        <w:rPr>
          <w:rFonts w:hint="eastAsia"/>
        </w:rPr>
        <w:lastRenderedPageBreak/>
        <w:t>根据数据采集系统收集到的运行数据，实时与控制标准相比较，动态产生控制信号，再下达给智能执行系统，对生产线进行适时调节。</w:t>
      </w:r>
    </w:p>
    <w:p w:rsidR="00B343EE" w:rsidRDefault="00A93FE4">
      <w:pPr>
        <w:pStyle w:val="a7"/>
      </w:pPr>
      <w:r>
        <w:rPr>
          <w:rFonts w:hint="eastAsia"/>
        </w:rPr>
        <w:t>动力电池关键材料的生产质量追溯，通过快速掌握物料批次运行的历史信息，从而提高产品的可追溯能力。</w:t>
      </w:r>
    </w:p>
    <w:p w:rsidR="00B343EE" w:rsidRDefault="00B343EE">
      <w:pPr>
        <w:pStyle w:val="a7"/>
      </w:pPr>
    </w:p>
    <w:p w:rsidR="00B343EE" w:rsidRDefault="00A93FE4">
      <w:pPr>
        <w:pStyle w:val="2"/>
        <w:ind w:firstLine="634"/>
      </w:pPr>
      <w:bookmarkStart w:id="99" w:name="_Toc7264"/>
      <w:r>
        <w:rPr>
          <w:rFonts w:hint="eastAsia"/>
        </w:rPr>
        <w:t>案例</w:t>
      </w:r>
      <w:r>
        <w:rPr>
          <w:rFonts w:hint="eastAsia"/>
        </w:rPr>
        <w:t>31</w:t>
      </w:r>
      <w:r>
        <w:rPr>
          <w:rFonts w:hint="eastAsia"/>
        </w:rPr>
        <w:t>：瑞浦赛克动力电池有限公司</w:t>
      </w:r>
      <w:bookmarkEnd w:id="99"/>
    </w:p>
    <w:p w:rsidR="00B343EE" w:rsidRDefault="00A93FE4">
      <w:pPr>
        <w:ind w:firstLine="632"/>
      </w:pPr>
      <w:r>
        <w:rPr>
          <w:rFonts w:hint="eastAsia"/>
        </w:rPr>
        <w:t>案例名称：瑞浦赛克</w:t>
      </w:r>
      <w:r>
        <w:rPr>
          <w:rFonts w:hint="eastAsia"/>
        </w:rPr>
        <w:t>20GWh</w:t>
      </w:r>
      <w:r>
        <w:rPr>
          <w:rFonts w:hint="eastAsia"/>
        </w:rPr>
        <w:t>动力电池智能工厂</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瑞浦赛克动力电池有限公司成立于</w:t>
      </w:r>
      <w:r>
        <w:rPr>
          <w:rFonts w:hint="eastAsia"/>
        </w:rPr>
        <w:t>2022</w:t>
      </w:r>
      <w:r>
        <w:rPr>
          <w:rFonts w:hint="eastAsia"/>
        </w:rPr>
        <w:t>年</w:t>
      </w:r>
      <w:r>
        <w:rPr>
          <w:rFonts w:hint="eastAsia"/>
        </w:rPr>
        <w:t>04</w:t>
      </w:r>
      <w:r>
        <w:rPr>
          <w:rFonts w:hint="eastAsia"/>
        </w:rPr>
        <w:t>月</w:t>
      </w:r>
      <w:r>
        <w:rPr>
          <w:rFonts w:hint="eastAsia"/>
        </w:rPr>
        <w:t xml:space="preserve">15 </w:t>
      </w:r>
      <w:r>
        <w:rPr>
          <w:rFonts w:hint="eastAsia"/>
        </w:rPr>
        <w:t>日，由双世界</w:t>
      </w:r>
      <w:r>
        <w:rPr>
          <w:rFonts w:hint="eastAsia"/>
        </w:rPr>
        <w:t xml:space="preserve"> 500 </w:t>
      </w:r>
      <w:r>
        <w:rPr>
          <w:rFonts w:hint="eastAsia"/>
        </w:rPr>
        <w:t>强企业青山控股集团有限公司</w:t>
      </w:r>
      <w:r>
        <w:rPr>
          <w:rFonts w:hint="eastAsia"/>
        </w:rPr>
        <w:t>-</w:t>
      </w:r>
      <w:r>
        <w:rPr>
          <w:rFonts w:hint="eastAsia"/>
        </w:rPr>
        <w:t>瑞浦兰钧能源股份有限公司和上汽集团</w:t>
      </w:r>
      <w:r>
        <w:rPr>
          <w:rFonts w:hint="eastAsia"/>
        </w:rPr>
        <w:t>-</w:t>
      </w:r>
      <w:r>
        <w:rPr>
          <w:rFonts w:hint="eastAsia"/>
        </w:rPr>
        <w:t>柳州赛克科技发展有限公司携手合资成立，注册资本金</w:t>
      </w:r>
      <w:r>
        <w:rPr>
          <w:rFonts w:hint="eastAsia"/>
        </w:rPr>
        <w:t>12</w:t>
      </w:r>
      <w:r>
        <w:rPr>
          <w:rFonts w:hint="eastAsia"/>
        </w:rPr>
        <w:t>亿元人民币。公司主要从事动力及储能锂离子电池单体到系统应用的研发、生产、销售，专注于为新能源汽车动力及智慧电力储能提供优质解决方案。</w:t>
      </w:r>
    </w:p>
    <w:p w:rsidR="00B343EE" w:rsidRDefault="00A93FE4">
      <w:pPr>
        <w:pStyle w:val="a7"/>
        <w:ind w:firstLine="634"/>
      </w:pPr>
      <w:r>
        <w:rPr>
          <w:rFonts w:hint="eastAsia"/>
          <w:b/>
          <w:bCs/>
        </w:rPr>
        <w:t>（二）项目情况</w:t>
      </w:r>
    </w:p>
    <w:p w:rsidR="00B343EE" w:rsidRDefault="00A93FE4">
      <w:pPr>
        <w:pStyle w:val="a7"/>
      </w:pPr>
      <w:r>
        <w:rPr>
          <w:rFonts w:hint="eastAsia"/>
        </w:rPr>
        <w:t>瑞浦赛克</w:t>
      </w:r>
      <w:r>
        <w:rPr>
          <w:rFonts w:hint="eastAsia"/>
        </w:rPr>
        <w:t>20GWh</w:t>
      </w:r>
      <w:r>
        <w:rPr>
          <w:rFonts w:hint="eastAsia"/>
        </w:rPr>
        <w:t>动力电池智能工厂项目生产工艺过程以“智能制造”和“数字化管控”为核心理念，通过对设备、人员、物流、环境和信息等多因素的有机协同，实现生产精益化、设备自动化、管理信息化、人员高效化的目的。通过</w:t>
      </w:r>
      <w:r>
        <w:rPr>
          <w:rFonts w:hint="eastAsia"/>
        </w:rPr>
        <w:t xml:space="preserve"> MES</w:t>
      </w:r>
      <w:r>
        <w:rPr>
          <w:rFonts w:hint="eastAsia"/>
        </w:rPr>
        <w:t>、</w:t>
      </w:r>
      <w:r>
        <w:rPr>
          <w:rFonts w:hint="eastAsia"/>
        </w:rPr>
        <w:t>PLM</w:t>
      </w:r>
      <w:r>
        <w:rPr>
          <w:rFonts w:hint="eastAsia"/>
        </w:rPr>
        <w:t>、</w:t>
      </w:r>
      <w:r>
        <w:rPr>
          <w:rFonts w:hint="eastAsia"/>
        </w:rPr>
        <w:t>ERP</w:t>
      </w:r>
      <w:r>
        <w:rPr>
          <w:rFonts w:hint="eastAsia"/>
        </w:rPr>
        <w:t>、</w:t>
      </w:r>
      <w:r>
        <w:rPr>
          <w:rFonts w:hint="eastAsia"/>
        </w:rPr>
        <w:t>WMS</w:t>
      </w:r>
      <w:r>
        <w:rPr>
          <w:rFonts w:hint="eastAsia"/>
        </w:rPr>
        <w:t>、</w:t>
      </w:r>
      <w:r>
        <w:rPr>
          <w:rFonts w:hint="eastAsia"/>
        </w:rPr>
        <w:t>SRM</w:t>
      </w:r>
      <w:r>
        <w:rPr>
          <w:rFonts w:hint="eastAsia"/>
        </w:rPr>
        <w:t>、厂务自控系统、</w:t>
      </w:r>
      <w:r>
        <w:rPr>
          <w:rFonts w:hint="eastAsia"/>
        </w:rPr>
        <w:t>OA</w:t>
      </w:r>
      <w:r>
        <w:rPr>
          <w:rFonts w:hint="eastAsia"/>
        </w:rPr>
        <w:t>等系统集成，通过自动化生产设备以及机器人技术的应用，打造工业</w:t>
      </w:r>
      <w:r>
        <w:rPr>
          <w:rFonts w:hint="eastAsia"/>
        </w:rPr>
        <w:t>4.0</w:t>
      </w:r>
      <w:r>
        <w:rPr>
          <w:rFonts w:hint="eastAsia"/>
        </w:rPr>
        <w:t>高度智能化生产车间，</w:t>
      </w:r>
      <w:r>
        <w:rPr>
          <w:rFonts w:hint="eastAsia"/>
        </w:rPr>
        <w:lastRenderedPageBreak/>
        <w:t>实现电极制造、电芯装配、化成检测等全流程的高度自动化生产，实现生产管控全数字化、可视化、柔性化管理。</w:t>
      </w:r>
    </w:p>
    <w:p w:rsidR="00B343EE" w:rsidRDefault="00A93FE4">
      <w:pPr>
        <w:pStyle w:val="a7"/>
      </w:pPr>
      <w:r>
        <w:rPr>
          <w:rFonts w:hint="eastAsia"/>
        </w:rPr>
        <w:t>数智化和人工智能技术的应用体现在产品设计、信息安全管控、生产作业、质量管控、仓储调度、供应链管理等多个应用场景。例如，在产品设计场景，通过</w:t>
      </w:r>
      <w:r>
        <w:rPr>
          <w:rFonts w:hint="eastAsia"/>
        </w:rPr>
        <w:t xml:space="preserve"> PLM</w:t>
      </w:r>
      <w:r>
        <w:rPr>
          <w:rFonts w:hint="eastAsia"/>
        </w:rPr>
        <w:t>、</w:t>
      </w:r>
      <w:r>
        <w:rPr>
          <w:rFonts w:hint="eastAsia"/>
        </w:rPr>
        <w:t>ERP</w:t>
      </w:r>
      <w:r>
        <w:rPr>
          <w:rFonts w:hint="eastAsia"/>
        </w:rPr>
        <w:t>、</w:t>
      </w:r>
      <w:r>
        <w:rPr>
          <w:rFonts w:hint="eastAsia"/>
        </w:rPr>
        <w:t xml:space="preserve">MES </w:t>
      </w:r>
      <w:r>
        <w:rPr>
          <w:rFonts w:hint="eastAsia"/>
        </w:rPr>
        <w:t>的衔接，打通产品研发、工艺设计、生产管理环节；在信息安全管控场景，针对企业信息安全威胁痛点，通过防火墙、防泄密系统等内外部管控手段，构建严密的网络安全、信息安全防护体系；在质量管控场景，通过</w:t>
      </w:r>
      <w:r>
        <w:rPr>
          <w:rFonts w:hint="eastAsia"/>
        </w:rPr>
        <w:t>ERP</w:t>
      </w:r>
      <w:r>
        <w:rPr>
          <w:rFonts w:hint="eastAsia"/>
        </w:rPr>
        <w:t>、</w:t>
      </w:r>
      <w:r>
        <w:rPr>
          <w:rFonts w:hint="eastAsia"/>
        </w:rPr>
        <w:t>MES</w:t>
      </w:r>
      <w:r>
        <w:rPr>
          <w:rFonts w:hint="eastAsia"/>
        </w:rPr>
        <w:t>、</w:t>
      </w:r>
      <w:r>
        <w:rPr>
          <w:rFonts w:hint="eastAsia"/>
        </w:rPr>
        <w:t>WMS</w:t>
      </w:r>
      <w:r>
        <w:rPr>
          <w:rFonts w:hint="eastAsia"/>
        </w:rPr>
        <w:t>等系统，实现智能制造全过程追溯；在生产作业场景，应用自动化生产设备及视觉</w:t>
      </w:r>
      <w:r>
        <w:rPr>
          <w:rFonts w:hint="eastAsia"/>
        </w:rPr>
        <w:t>CCD</w:t>
      </w:r>
      <w:r>
        <w:rPr>
          <w:rFonts w:hint="eastAsia"/>
        </w:rPr>
        <w:t>、工业机器人等设备系统，实现数智化生产。</w:t>
      </w:r>
    </w:p>
    <w:p w:rsidR="00B343EE" w:rsidRDefault="00A93FE4">
      <w:pPr>
        <w:pStyle w:val="a7"/>
        <w:ind w:firstLine="634"/>
        <w:rPr>
          <w:b/>
          <w:bCs/>
        </w:rPr>
      </w:pPr>
      <w:r>
        <w:rPr>
          <w:rFonts w:hint="eastAsia"/>
          <w:b/>
          <w:bCs/>
        </w:rPr>
        <w:t>（三）取得成效</w:t>
      </w:r>
    </w:p>
    <w:p w:rsidR="00B343EE" w:rsidRDefault="00A93FE4">
      <w:pPr>
        <w:pStyle w:val="a7"/>
      </w:pPr>
      <w:r>
        <w:rPr>
          <w:rFonts w:hint="eastAsia"/>
        </w:rPr>
        <w:t>项目关键装备数控化率、关键设备联网率达到</w:t>
      </w:r>
      <w:r>
        <w:rPr>
          <w:rFonts w:hint="eastAsia"/>
        </w:rPr>
        <w:t>100%</w:t>
      </w:r>
      <w:r>
        <w:rPr>
          <w:rFonts w:hint="eastAsia"/>
        </w:rPr>
        <w:t>，实现生产现场数据</w:t>
      </w:r>
      <w:r>
        <w:rPr>
          <w:rFonts w:hint="eastAsia"/>
        </w:rPr>
        <w:t xml:space="preserve"> 90%</w:t>
      </w:r>
      <w:r>
        <w:rPr>
          <w:rFonts w:hint="eastAsia"/>
        </w:rPr>
        <w:t>自动上传，并通过</w:t>
      </w:r>
      <w:r>
        <w:rPr>
          <w:rFonts w:hint="eastAsia"/>
        </w:rPr>
        <w:t>MES</w:t>
      </w:r>
      <w:r>
        <w:rPr>
          <w:rFonts w:hint="eastAsia"/>
        </w:rPr>
        <w:t>系统看板、智能控制设备人机交互界面实现可视化管理和操作。</w:t>
      </w:r>
    </w:p>
    <w:p w:rsidR="00B343EE" w:rsidRDefault="00B343EE">
      <w:pPr>
        <w:pStyle w:val="a7"/>
      </w:pPr>
    </w:p>
    <w:p w:rsidR="00B343EE" w:rsidRDefault="00A93FE4">
      <w:pPr>
        <w:pStyle w:val="1"/>
        <w:keepNext w:val="0"/>
        <w:pageBreakBefore/>
        <w:numPr>
          <w:ilvl w:val="0"/>
          <w:numId w:val="1"/>
        </w:numPr>
      </w:pPr>
      <w:bookmarkStart w:id="100" w:name="_Toc11285"/>
      <w:bookmarkStart w:id="101" w:name="_Toc25140"/>
      <w:bookmarkStart w:id="102" w:name="_Toc15795"/>
      <w:r>
        <w:rPr>
          <w:rFonts w:hint="eastAsia"/>
        </w:rPr>
        <w:lastRenderedPageBreak/>
        <w:t>新材料产业链案例</w:t>
      </w:r>
      <w:bookmarkEnd w:id="100"/>
      <w:bookmarkEnd w:id="101"/>
      <w:bookmarkEnd w:id="102"/>
    </w:p>
    <w:p w:rsidR="00B343EE" w:rsidRDefault="00A93FE4">
      <w:pPr>
        <w:pStyle w:val="2"/>
        <w:ind w:firstLine="634"/>
      </w:pPr>
      <w:bookmarkStart w:id="103" w:name="_Toc10617"/>
      <w:bookmarkStart w:id="104" w:name="_Toc26649"/>
      <w:bookmarkStart w:id="105" w:name="_Toc23464"/>
      <w:r>
        <w:rPr>
          <w:rFonts w:hint="eastAsia"/>
        </w:rPr>
        <w:t>案例</w:t>
      </w:r>
      <w:r>
        <w:rPr>
          <w:rFonts w:hint="eastAsia"/>
        </w:rPr>
        <w:t>32</w:t>
      </w:r>
      <w:r>
        <w:rPr>
          <w:rFonts w:hint="eastAsia"/>
        </w:rPr>
        <w:t>：桂林金山新材料有限公司</w:t>
      </w:r>
      <w:bookmarkEnd w:id="103"/>
      <w:bookmarkEnd w:id="104"/>
      <w:bookmarkEnd w:id="105"/>
    </w:p>
    <w:p w:rsidR="00B343EE" w:rsidRDefault="00A93FE4">
      <w:pPr>
        <w:ind w:firstLine="632"/>
      </w:pPr>
      <w:r>
        <w:rPr>
          <w:rFonts w:hint="eastAsia"/>
        </w:rPr>
        <w:t>案例名称：碳酸钙智能工厂建设项目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桂林金山新材料有限公司成立于</w:t>
      </w:r>
      <w:r>
        <w:rPr>
          <w:rFonts w:hint="eastAsia"/>
        </w:rPr>
        <w:t>1995</w:t>
      </w:r>
      <w:r>
        <w:rPr>
          <w:rFonts w:hint="eastAsia"/>
        </w:rPr>
        <w:t>年，注册资金</w:t>
      </w:r>
      <w:r>
        <w:rPr>
          <w:rFonts w:hint="eastAsia"/>
        </w:rPr>
        <w:t>5000</w:t>
      </w:r>
      <w:r>
        <w:rPr>
          <w:rFonts w:hint="eastAsia"/>
        </w:rPr>
        <w:t>万元人民币，坐落在广西桂林市灵川县潭下镇，占地约</w:t>
      </w:r>
      <w:r>
        <w:rPr>
          <w:rFonts w:hint="eastAsia"/>
        </w:rPr>
        <w:t>700</w:t>
      </w:r>
      <w:r>
        <w:rPr>
          <w:rFonts w:hint="eastAsia"/>
        </w:rPr>
        <w:t>亩，厂房面积达</w:t>
      </w:r>
      <w:r>
        <w:rPr>
          <w:rFonts w:hint="eastAsia"/>
        </w:rPr>
        <w:t>30</w:t>
      </w:r>
      <w:r>
        <w:rPr>
          <w:rFonts w:hint="eastAsia"/>
        </w:rPr>
        <w:t>万平方米；是集研发、生产和销售为一体的轻质碳酸钙系列产品生产企业，年产能</w:t>
      </w:r>
      <w:r>
        <w:rPr>
          <w:rFonts w:hint="eastAsia"/>
        </w:rPr>
        <w:t>20</w:t>
      </w:r>
      <w:r>
        <w:rPr>
          <w:rFonts w:hint="eastAsia"/>
        </w:rPr>
        <w:t>万吨，主要产品有：功能型超细碳酸钙、轻质碳酸钙、活性纳米碳酸钙、活性轻质碳酸钙、造纸专用碳酸钙等。</w:t>
      </w:r>
    </w:p>
    <w:p w:rsidR="00B343EE" w:rsidRDefault="00A93FE4">
      <w:pPr>
        <w:pStyle w:val="a7"/>
        <w:ind w:firstLine="634"/>
        <w:rPr>
          <w:b/>
          <w:bCs/>
        </w:rPr>
      </w:pPr>
      <w:r>
        <w:rPr>
          <w:rFonts w:hint="eastAsia"/>
          <w:b/>
          <w:bCs/>
        </w:rPr>
        <w:t>（二）项目情况</w:t>
      </w:r>
    </w:p>
    <w:p w:rsidR="00B343EE" w:rsidRDefault="00A93FE4">
      <w:pPr>
        <w:pStyle w:val="a0"/>
        <w:ind w:firstLineChars="0" w:firstLine="0"/>
        <w:rPr>
          <w:rFonts w:eastAsia="仿宋_GB2312"/>
          <w:sz w:val="32"/>
        </w:rPr>
      </w:pPr>
      <w:r>
        <w:rPr>
          <w:rFonts w:ascii="仿宋_GB2312" w:hAnsi="仿宋_GB2312" w:cs="仿宋_GB2312"/>
          <w:bCs/>
          <w:noProof/>
        </w:rPr>
        <w:drawing>
          <wp:inline distT="0" distB="0" distL="114300" distR="114300">
            <wp:extent cx="4507865" cy="2484120"/>
            <wp:effectExtent l="0" t="0" r="6985" b="11430"/>
            <wp:docPr id="61" name="图片 20" descr="IMG_20220315_15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0" descr="IMG_20220315_150354"/>
                    <pic:cNvPicPr>
                      <a:picLocks noChangeAspect="1"/>
                    </pic:cNvPicPr>
                  </pic:nvPicPr>
                  <pic:blipFill>
                    <a:blip r:embed="rId116"/>
                    <a:srcRect/>
                    <a:stretch>
                      <a:fillRect/>
                    </a:stretch>
                  </pic:blipFill>
                  <pic:spPr>
                    <a:xfrm>
                      <a:off x="0" y="0"/>
                      <a:ext cx="4507865" cy="2484120"/>
                    </a:xfrm>
                    <a:prstGeom prst="rect">
                      <a:avLst/>
                    </a:prstGeom>
                    <a:noFill/>
                    <a:ln>
                      <a:noFill/>
                    </a:ln>
                  </pic:spPr>
                </pic:pic>
              </a:graphicData>
            </a:graphic>
          </wp:inline>
        </w:drawing>
      </w:r>
    </w:p>
    <w:p w:rsidR="00B343EE" w:rsidRDefault="00A93FE4">
      <w:pPr>
        <w:pStyle w:val="a0"/>
        <w:ind w:firstLine="632"/>
        <w:jc w:val="both"/>
        <w:rPr>
          <w:rFonts w:eastAsia="仿宋_GB2312"/>
          <w:sz w:val="32"/>
        </w:rPr>
      </w:pPr>
      <w:r>
        <w:rPr>
          <w:rFonts w:eastAsia="仿宋_GB2312" w:hint="eastAsia"/>
          <w:sz w:val="32"/>
        </w:rPr>
        <w:t>通过智能碳酸钙生产线集散控制系统及</w:t>
      </w:r>
      <w:r>
        <w:rPr>
          <w:rFonts w:eastAsia="仿宋_GB2312" w:hint="eastAsia"/>
          <w:sz w:val="32"/>
        </w:rPr>
        <w:t>MES</w:t>
      </w:r>
      <w:r>
        <w:rPr>
          <w:rFonts w:eastAsia="仿宋_GB2312" w:hint="eastAsia"/>
          <w:sz w:val="32"/>
        </w:rPr>
        <w:t>生产执行控制系统，主要用于对整体碳酸钙生产线的自动化控制、设备状态及工艺过程监控和监测，以集控为指令和调度中枢，通过智能管控平台可以实现整个工厂生产、销售层面的集控与联动，对厂的集</w:t>
      </w:r>
      <w:r>
        <w:rPr>
          <w:rFonts w:eastAsia="仿宋_GB2312" w:hint="eastAsia"/>
          <w:sz w:val="32"/>
        </w:rPr>
        <w:lastRenderedPageBreak/>
        <w:t>中管理和各个生产点的分散控制。</w:t>
      </w:r>
    </w:p>
    <w:p w:rsidR="00B343EE" w:rsidRDefault="00A93FE4">
      <w:pPr>
        <w:pStyle w:val="a0"/>
        <w:ind w:firstLine="632"/>
        <w:jc w:val="both"/>
        <w:rPr>
          <w:rFonts w:eastAsia="仿宋_GB2312"/>
          <w:sz w:val="32"/>
        </w:rPr>
      </w:pPr>
      <w:r>
        <w:rPr>
          <w:rFonts w:eastAsia="仿宋_GB2312" w:hint="eastAsia"/>
          <w:sz w:val="32"/>
        </w:rPr>
        <w:t>整条生产线上的给料机、破碎机、磨粉机等主机以及辅助设备均加装传感装置，实时采集设备的温度、实际电压、电流、振动频率等数据，碳酸钙生产线集散控制系统将数据、实时工作情况发送至数据管理，这些数据通过三维可视化的展现方式，还可以实时导出查询碳酸钙生产中各设备工作情况和数据，方便企业做出管理决策，实现碳酸钙生产线的智能操控管理。</w:t>
      </w:r>
    </w:p>
    <w:p w:rsidR="00B343EE" w:rsidRDefault="00A93FE4">
      <w:pPr>
        <w:pStyle w:val="a0"/>
        <w:ind w:firstLineChars="0" w:firstLine="0"/>
        <w:jc w:val="both"/>
        <w:rPr>
          <w:rFonts w:eastAsia="仿宋_GB2312"/>
          <w:sz w:val="32"/>
        </w:rPr>
      </w:pPr>
      <w:r>
        <w:rPr>
          <w:rFonts w:eastAsia="仿宋_GB2312" w:hint="eastAsia"/>
          <w:noProof/>
          <w:sz w:val="32"/>
        </w:rPr>
        <w:drawing>
          <wp:inline distT="0" distB="0" distL="114300" distR="114300">
            <wp:extent cx="5611495" cy="3592195"/>
            <wp:effectExtent l="0" t="0" r="12065" b="4445"/>
            <wp:docPr id="59" name="图片 59" descr="173312449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1733124497352"/>
                    <pic:cNvPicPr>
                      <a:picLocks noChangeAspect="1"/>
                    </pic:cNvPicPr>
                  </pic:nvPicPr>
                  <pic:blipFill>
                    <a:blip r:embed="rId117"/>
                    <a:stretch>
                      <a:fillRect/>
                    </a:stretch>
                  </pic:blipFill>
                  <pic:spPr>
                    <a:xfrm>
                      <a:off x="0" y="0"/>
                      <a:ext cx="5611495" cy="3592195"/>
                    </a:xfrm>
                    <a:prstGeom prst="rect">
                      <a:avLst/>
                    </a:prstGeom>
                  </pic:spPr>
                </pic:pic>
              </a:graphicData>
            </a:graphic>
          </wp:inline>
        </w:drawing>
      </w:r>
    </w:p>
    <w:p w:rsidR="00B343EE" w:rsidRDefault="00A93FE4">
      <w:pPr>
        <w:pStyle w:val="a0"/>
        <w:ind w:firstLine="632"/>
        <w:jc w:val="both"/>
        <w:rPr>
          <w:rFonts w:eastAsia="仿宋_GB2312"/>
          <w:sz w:val="32"/>
        </w:rPr>
      </w:pPr>
      <w:r>
        <w:rPr>
          <w:rFonts w:eastAsia="仿宋_GB2312" w:hint="eastAsia"/>
          <w:sz w:val="32"/>
        </w:rPr>
        <w:t>根据公司实施企业数字信息化的统一部署，采用用友</w:t>
      </w:r>
      <w:r>
        <w:rPr>
          <w:rFonts w:eastAsia="仿宋_GB2312" w:hint="eastAsia"/>
          <w:sz w:val="32"/>
        </w:rPr>
        <w:t>U8</w:t>
      </w:r>
      <w:r>
        <w:rPr>
          <w:rFonts w:eastAsia="仿宋_GB2312" w:hint="eastAsia"/>
          <w:sz w:val="32"/>
        </w:rPr>
        <w:t>系统、泛微协同</w:t>
      </w:r>
      <w:r>
        <w:rPr>
          <w:rFonts w:eastAsia="仿宋_GB2312" w:hint="eastAsia"/>
          <w:sz w:val="32"/>
        </w:rPr>
        <w:t>OA</w:t>
      </w:r>
      <w:r>
        <w:rPr>
          <w:rFonts w:eastAsia="仿宋_GB2312" w:hint="eastAsia"/>
          <w:sz w:val="32"/>
        </w:rPr>
        <w:t>办公系统等管理系统，通过</w:t>
      </w:r>
      <w:r>
        <w:rPr>
          <w:rFonts w:eastAsia="仿宋_GB2312" w:hint="eastAsia"/>
          <w:sz w:val="32"/>
        </w:rPr>
        <w:t>PC</w:t>
      </w:r>
      <w:r>
        <w:rPr>
          <w:rFonts w:eastAsia="仿宋_GB2312" w:hint="eastAsia"/>
          <w:sz w:val="32"/>
        </w:rPr>
        <w:t>电脑、手机等终端设备，同时通过充分利用计算机网络及二维码技术，目前已建立起一整个完整的支持智能工厂从产品开发、生产、销售、服务等各个环节活动的信息化系统，实现了工艺数据平台、车间制</w:t>
      </w:r>
      <w:r>
        <w:rPr>
          <w:rFonts w:eastAsia="仿宋_GB2312" w:hint="eastAsia"/>
          <w:sz w:val="32"/>
        </w:rPr>
        <w:lastRenderedPageBreak/>
        <w:t>造执行系统与企业管理的集成。</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2021</w:t>
      </w:r>
      <w:r>
        <w:rPr>
          <w:rFonts w:hint="eastAsia"/>
        </w:rPr>
        <w:t>年</w:t>
      </w:r>
      <w:r>
        <w:rPr>
          <w:rFonts w:hint="eastAsia"/>
        </w:rPr>
        <w:t>1</w:t>
      </w:r>
      <w:r>
        <w:rPr>
          <w:rFonts w:hint="eastAsia"/>
        </w:rPr>
        <w:t>月</w:t>
      </w:r>
      <w:r>
        <w:rPr>
          <w:rFonts w:hint="eastAsia"/>
        </w:rPr>
        <w:t>~2022</w:t>
      </w:r>
      <w:r>
        <w:rPr>
          <w:rFonts w:hint="eastAsia"/>
        </w:rPr>
        <w:t>年</w:t>
      </w:r>
      <w:r>
        <w:rPr>
          <w:rFonts w:hint="eastAsia"/>
        </w:rPr>
        <w:t>12</w:t>
      </w:r>
      <w:r>
        <w:rPr>
          <w:rFonts w:hint="eastAsia"/>
        </w:rPr>
        <w:t>月，建设软硬件投资</w:t>
      </w:r>
      <w:r>
        <w:rPr>
          <w:rFonts w:hint="eastAsia"/>
        </w:rPr>
        <w:t>2158</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14" name="图表 114"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B343EE" w:rsidRDefault="00A93FE4">
      <w:pPr>
        <w:ind w:firstLine="632"/>
      </w:pPr>
      <w:r>
        <w:rPr>
          <w:rFonts w:hint="eastAsia"/>
        </w:rPr>
        <w:t>通过实行智能化制造后，生产效率得到了较大提升，降低了企业人力成本，在实行智能化工厂后，两年期间在用工人数逐年下降的情况下，近三年销售收入实现提升。</w:t>
      </w:r>
    </w:p>
    <w:p w:rsidR="00B343EE" w:rsidRDefault="00A93FE4">
      <w:pPr>
        <w:ind w:firstLine="632"/>
      </w:pPr>
      <w:r>
        <w:rPr>
          <w:rFonts w:hint="eastAsia"/>
        </w:rPr>
        <w:t>2019</w:t>
      </w:r>
      <w:r>
        <w:rPr>
          <w:rFonts w:hint="eastAsia"/>
        </w:rPr>
        <w:t>年销售收入：</w:t>
      </w:r>
      <w:r>
        <w:rPr>
          <w:rFonts w:hint="eastAsia"/>
        </w:rPr>
        <w:t>26534</w:t>
      </w:r>
      <w:r>
        <w:rPr>
          <w:rFonts w:hint="eastAsia"/>
        </w:rPr>
        <w:t>万元。</w:t>
      </w:r>
    </w:p>
    <w:p w:rsidR="00B343EE" w:rsidRDefault="00A93FE4">
      <w:pPr>
        <w:ind w:firstLine="632"/>
      </w:pPr>
      <w:r>
        <w:rPr>
          <w:rFonts w:hint="eastAsia"/>
        </w:rPr>
        <w:t>2020</w:t>
      </w:r>
      <w:r>
        <w:rPr>
          <w:rFonts w:hint="eastAsia"/>
        </w:rPr>
        <w:t>年销售收入：</w:t>
      </w:r>
      <w:r>
        <w:rPr>
          <w:rFonts w:hint="eastAsia"/>
        </w:rPr>
        <w:t>27495</w:t>
      </w:r>
      <w:r>
        <w:rPr>
          <w:rFonts w:hint="eastAsia"/>
        </w:rPr>
        <w:t>万元。</w:t>
      </w:r>
    </w:p>
    <w:p w:rsidR="00B343EE" w:rsidRDefault="00A93FE4">
      <w:pPr>
        <w:ind w:firstLine="632"/>
      </w:pPr>
      <w:r>
        <w:rPr>
          <w:rFonts w:hint="eastAsia"/>
        </w:rPr>
        <w:t>2021</w:t>
      </w:r>
      <w:r>
        <w:rPr>
          <w:rFonts w:hint="eastAsia"/>
        </w:rPr>
        <w:t>年销售收入：</w:t>
      </w:r>
      <w:r>
        <w:rPr>
          <w:rFonts w:hint="eastAsia"/>
        </w:rPr>
        <w:t>29366</w:t>
      </w:r>
      <w:r>
        <w:rPr>
          <w:rFonts w:hint="eastAsia"/>
        </w:rPr>
        <w:t>万元。</w:t>
      </w:r>
    </w:p>
    <w:p w:rsidR="00B343EE" w:rsidRDefault="00A93FE4">
      <w:pPr>
        <w:ind w:firstLine="632"/>
      </w:pPr>
      <w:r>
        <w:rPr>
          <w:rFonts w:hint="eastAsia"/>
        </w:rPr>
        <w:t>2019</w:t>
      </w:r>
      <w:r>
        <w:rPr>
          <w:rFonts w:hint="eastAsia"/>
        </w:rPr>
        <w:t>年企业职工共计有</w:t>
      </w:r>
      <w:r>
        <w:rPr>
          <w:rFonts w:hint="eastAsia"/>
        </w:rPr>
        <w:t>526</w:t>
      </w:r>
      <w:r>
        <w:rPr>
          <w:rFonts w:hint="eastAsia"/>
        </w:rPr>
        <w:t>人，</w:t>
      </w:r>
      <w:r>
        <w:rPr>
          <w:rFonts w:hint="eastAsia"/>
        </w:rPr>
        <w:t>2021</w:t>
      </w:r>
      <w:r>
        <w:rPr>
          <w:rFonts w:hint="eastAsia"/>
        </w:rPr>
        <w:t>年企业职业总计是</w:t>
      </w:r>
      <w:r>
        <w:rPr>
          <w:rFonts w:hint="eastAsia"/>
        </w:rPr>
        <w:t>498</w:t>
      </w:r>
      <w:r>
        <w:rPr>
          <w:rFonts w:hint="eastAsia"/>
        </w:rPr>
        <w:t>人，在不考虑库存的情况下，</w:t>
      </w:r>
      <w:r>
        <w:rPr>
          <w:rFonts w:hint="eastAsia"/>
        </w:rPr>
        <w:t>2019</w:t>
      </w:r>
      <w:r>
        <w:rPr>
          <w:rFonts w:hint="eastAsia"/>
        </w:rPr>
        <w:t>年人均实现产值</w:t>
      </w:r>
      <w:r>
        <w:rPr>
          <w:rFonts w:hint="eastAsia"/>
        </w:rPr>
        <w:t>50.44</w:t>
      </w:r>
      <w:r>
        <w:rPr>
          <w:rFonts w:hint="eastAsia"/>
        </w:rPr>
        <w:t>万元，</w:t>
      </w:r>
      <w:r>
        <w:rPr>
          <w:rFonts w:hint="eastAsia"/>
        </w:rPr>
        <w:t>2021</w:t>
      </w:r>
      <w:r>
        <w:rPr>
          <w:rFonts w:hint="eastAsia"/>
        </w:rPr>
        <w:t>年人均实现产值</w:t>
      </w:r>
      <w:r>
        <w:rPr>
          <w:rFonts w:hint="eastAsia"/>
        </w:rPr>
        <w:t>58.97</w:t>
      </w:r>
      <w:r>
        <w:rPr>
          <w:rFonts w:hint="eastAsia"/>
        </w:rPr>
        <w:t>万元，两年时间提升了</w:t>
      </w:r>
      <w:r>
        <w:rPr>
          <w:rFonts w:hint="eastAsia"/>
        </w:rPr>
        <w:t>16.91%</w:t>
      </w:r>
      <w:r>
        <w:rPr>
          <w:rFonts w:hint="eastAsia"/>
        </w:rPr>
        <w:t>。</w:t>
      </w:r>
    </w:p>
    <w:p w:rsidR="00B343EE" w:rsidRDefault="00B343EE">
      <w:pPr>
        <w:pStyle w:val="a7"/>
        <w:ind w:firstLineChars="0" w:firstLine="0"/>
      </w:pPr>
    </w:p>
    <w:p w:rsidR="00B343EE" w:rsidRDefault="00A93FE4">
      <w:pPr>
        <w:pStyle w:val="2"/>
        <w:ind w:firstLine="634"/>
      </w:pPr>
      <w:bookmarkStart w:id="106" w:name="_Toc7753"/>
      <w:bookmarkStart w:id="107" w:name="_Toc28999"/>
      <w:bookmarkStart w:id="108" w:name="_Toc21423"/>
      <w:r>
        <w:rPr>
          <w:rFonts w:hint="eastAsia"/>
        </w:rPr>
        <w:lastRenderedPageBreak/>
        <w:t>案例</w:t>
      </w:r>
      <w:r>
        <w:rPr>
          <w:rFonts w:hint="eastAsia"/>
        </w:rPr>
        <w:t>33</w:t>
      </w:r>
      <w:r>
        <w:rPr>
          <w:rFonts w:hint="eastAsia"/>
        </w:rPr>
        <w:t>：广西立劲新材料有限公司</w:t>
      </w:r>
      <w:bookmarkEnd w:id="106"/>
      <w:bookmarkEnd w:id="107"/>
      <w:bookmarkEnd w:id="108"/>
    </w:p>
    <w:p w:rsidR="00B343EE" w:rsidRDefault="00A93FE4">
      <w:pPr>
        <w:ind w:firstLine="632"/>
      </w:pPr>
      <w:r>
        <w:rPr>
          <w:rFonts w:hint="eastAsia"/>
        </w:rPr>
        <w:t>案例名称：基于制备尖晶石型锰酸锂电池材料的数字化车间</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广西立劲新材料有限公司于</w:t>
      </w:r>
      <w:r>
        <w:rPr>
          <w:rFonts w:hint="eastAsia"/>
        </w:rPr>
        <w:t>2021</w:t>
      </w:r>
      <w:r>
        <w:rPr>
          <w:rFonts w:hint="eastAsia"/>
        </w:rPr>
        <w:t>年</w:t>
      </w:r>
      <w:r>
        <w:rPr>
          <w:rFonts w:hint="eastAsia"/>
        </w:rPr>
        <w:t>1</w:t>
      </w:r>
      <w:r>
        <w:rPr>
          <w:rFonts w:hint="eastAsia"/>
        </w:rPr>
        <w:t>月</w:t>
      </w:r>
      <w:r>
        <w:rPr>
          <w:rFonts w:hint="eastAsia"/>
        </w:rPr>
        <w:t>5</w:t>
      </w:r>
      <w:r>
        <w:rPr>
          <w:rFonts w:hint="eastAsia"/>
        </w:rPr>
        <w:t>日注册成立，注册资本为</w:t>
      </w:r>
      <w:r>
        <w:rPr>
          <w:rFonts w:hint="eastAsia"/>
        </w:rPr>
        <w:t>27580</w:t>
      </w:r>
      <w:r>
        <w:rPr>
          <w:rFonts w:hint="eastAsia"/>
        </w:rPr>
        <w:t>万元，系湘潭电化科技股份有限公司的控股子公司，主要经营一般项目：电子专用材料制造、研发和销售。</w:t>
      </w:r>
    </w:p>
    <w:p w:rsidR="00B343EE" w:rsidRDefault="00A93FE4">
      <w:pPr>
        <w:pStyle w:val="a7"/>
      </w:pPr>
      <w:r>
        <w:rPr>
          <w:rFonts w:hint="eastAsia"/>
        </w:rPr>
        <w:t>企业标准厂房项目占地面积</w:t>
      </w:r>
      <w:r>
        <w:rPr>
          <w:rFonts w:hint="eastAsia"/>
        </w:rPr>
        <w:t>69.39</w:t>
      </w:r>
      <w:r>
        <w:rPr>
          <w:rFonts w:hint="eastAsia"/>
        </w:rPr>
        <w:t>亩，内设数字化生产车间、成品车间、生活区、检测中心等，并建设年产</w:t>
      </w:r>
      <w:r>
        <w:rPr>
          <w:rFonts w:hint="eastAsia"/>
        </w:rPr>
        <w:t>2</w:t>
      </w:r>
      <w:r>
        <w:rPr>
          <w:rFonts w:hint="eastAsia"/>
        </w:rPr>
        <w:t>万吨尖晶石型锰酸锂电池材料的生产线</w:t>
      </w:r>
      <w:r>
        <w:rPr>
          <w:rFonts w:hint="eastAsia"/>
        </w:rPr>
        <w:t>6</w:t>
      </w:r>
      <w:r>
        <w:rPr>
          <w:rFonts w:hint="eastAsia"/>
        </w:rPr>
        <w:t>条，扩大国内锰系产业产能。</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广西立劲新材料有限公司数字化车间占地面积</w:t>
      </w:r>
      <w:r>
        <w:rPr>
          <w:rFonts w:hint="eastAsia"/>
        </w:rPr>
        <w:t>69.39</w:t>
      </w:r>
      <w:r>
        <w:rPr>
          <w:rFonts w:hint="eastAsia"/>
        </w:rPr>
        <w:t>亩，用于生产尖晶石型锰酸锂电池材料，主要采用一次电烧结工艺，共</w:t>
      </w:r>
      <w:r>
        <w:rPr>
          <w:rFonts w:hint="eastAsia"/>
        </w:rPr>
        <w:t>6</w:t>
      </w:r>
      <w:r>
        <w:rPr>
          <w:rFonts w:hint="eastAsia"/>
        </w:rPr>
        <w:t>条线，其中每条线配套</w:t>
      </w:r>
      <w:r>
        <w:rPr>
          <w:rFonts w:hint="eastAsia"/>
        </w:rPr>
        <w:t>1</w:t>
      </w:r>
      <w:r>
        <w:rPr>
          <w:rFonts w:hint="eastAsia"/>
        </w:rPr>
        <w:t>台炉子及</w:t>
      </w:r>
      <w:r>
        <w:rPr>
          <w:rFonts w:hint="eastAsia"/>
        </w:rPr>
        <w:t>1</w:t>
      </w:r>
      <w:r>
        <w:rPr>
          <w:rFonts w:hint="eastAsia"/>
        </w:rPr>
        <w:t>条外轨线，车间生产系统是运用中央控制系统和</w:t>
      </w:r>
      <w:r>
        <w:rPr>
          <w:rFonts w:hint="eastAsia"/>
        </w:rPr>
        <w:t>ERP</w:t>
      </w:r>
      <w:r>
        <w:rPr>
          <w:rFonts w:hint="eastAsia"/>
        </w:rPr>
        <w:t>系统，通过中央控制系统控制各工序的运行及监控，将生产各工序产生的数据纳入到统一集成的中央控制系统上来，实现企业各生产环节统一管理、合理调配，实现产品开发、生产制造、经营管理等过程的信息共享和业务协同，促进企业组织扁平化、决策科学化和运营一体化，增强企业资源共享和业务整合能力。</w:t>
      </w:r>
    </w:p>
    <w:p w:rsidR="00B343EE" w:rsidRDefault="00A93FE4">
      <w:pPr>
        <w:pStyle w:val="a7"/>
        <w:ind w:firstLineChars="0" w:firstLine="0"/>
        <w:jc w:val="center"/>
      </w:pPr>
      <w:r>
        <w:rPr>
          <w:noProof/>
        </w:rPr>
        <w:lastRenderedPageBreak/>
        <w:drawing>
          <wp:inline distT="0" distB="0" distL="114300" distR="114300">
            <wp:extent cx="4792345" cy="2313305"/>
            <wp:effectExtent l="0" t="0" r="0" b="0"/>
            <wp:docPr id="6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4"/>
                    <pic:cNvPicPr>
                      <a:picLocks noChangeAspect="1"/>
                    </pic:cNvPicPr>
                  </pic:nvPicPr>
                  <pic:blipFill>
                    <a:blip r:embed="rId119"/>
                    <a:srcRect t="19395" b="10372"/>
                    <a:stretch>
                      <a:fillRect/>
                    </a:stretch>
                  </pic:blipFill>
                  <pic:spPr>
                    <a:xfrm>
                      <a:off x="0" y="0"/>
                      <a:ext cx="4792345" cy="2313305"/>
                    </a:xfrm>
                    <a:prstGeom prst="rect">
                      <a:avLst/>
                    </a:prstGeom>
                    <a:noFill/>
                    <a:ln>
                      <a:noFill/>
                    </a:ln>
                  </pic:spPr>
                </pic:pic>
              </a:graphicData>
            </a:graphic>
          </wp:inline>
        </w:drawing>
      </w:r>
    </w:p>
    <w:p w:rsidR="00B343EE" w:rsidRDefault="00A93FE4">
      <w:pPr>
        <w:pStyle w:val="a7"/>
      </w:pPr>
      <w:r>
        <w:rPr>
          <w:rFonts w:hint="eastAsia"/>
        </w:rPr>
        <w:t>利用</w:t>
      </w:r>
      <w:r>
        <w:rPr>
          <w:rFonts w:hint="eastAsia"/>
        </w:rPr>
        <w:t>ERP</w:t>
      </w:r>
      <w:r>
        <w:rPr>
          <w:rFonts w:hint="eastAsia"/>
        </w:rPr>
        <w:t>系统规范销售、采购、生产、库存、开发、质检等业务流程，指导生产计划，并实时可视化监控生产运作，对生产出现的各类质量问题及早发现、及早处理，对原材料、资金使用做到合理调用与安排。</w:t>
      </w:r>
    </w:p>
    <w:p w:rsidR="00B343EE" w:rsidRDefault="00A93FE4">
      <w:pPr>
        <w:pStyle w:val="a7"/>
      </w:pPr>
      <w:r>
        <w:rPr>
          <w:rFonts w:hint="eastAsia"/>
        </w:rPr>
        <w:t>运用自动输送系统、烧结系统、筛分除磁系统等六大系统，全面实现从原料到成品自动化智能操控生产过程，通过系统数即可实时了解生产状况，实现企业各生产环节统一管理、合理调配，提高生产效率及安全性。</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2021</w:t>
      </w:r>
      <w:r>
        <w:rPr>
          <w:rFonts w:hint="eastAsia"/>
        </w:rPr>
        <w:t>年</w:t>
      </w:r>
      <w:r>
        <w:rPr>
          <w:rFonts w:hint="eastAsia"/>
        </w:rPr>
        <w:t>1</w:t>
      </w:r>
      <w:r>
        <w:rPr>
          <w:rFonts w:hint="eastAsia"/>
        </w:rPr>
        <w:t>月</w:t>
      </w:r>
      <w:r>
        <w:rPr>
          <w:rFonts w:hint="eastAsia"/>
        </w:rPr>
        <w:t>~2023</w:t>
      </w:r>
      <w:r>
        <w:rPr>
          <w:rFonts w:hint="eastAsia"/>
        </w:rPr>
        <w:t>年</w:t>
      </w:r>
      <w:r>
        <w:rPr>
          <w:rFonts w:hint="eastAsia"/>
        </w:rPr>
        <w:t>1</w:t>
      </w:r>
      <w:r>
        <w:rPr>
          <w:rFonts w:hint="eastAsia"/>
        </w:rPr>
        <w:t>月，建设软硬件投资</w:t>
      </w:r>
      <w:r>
        <w:rPr>
          <w:rFonts w:hint="eastAsia"/>
        </w:rPr>
        <w:t>3973.5</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16" name="图表 116"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B343EE" w:rsidRDefault="00A93FE4">
      <w:pPr>
        <w:ind w:firstLine="632"/>
      </w:pPr>
      <w:r>
        <w:rPr>
          <w:rFonts w:hint="eastAsia"/>
        </w:rPr>
        <w:t>自动输送系统优化了设备布局和设备利用率，大大提高了厂房空间利用率；自动配料混料和包装系统，可进行自动化高精度剂量，提高了产品品质；自动烧结和筛分除磁系统与传统工艺相比，将人工操作改为自动化操作，自动化程度显著提高；自动检测系统，所采用的的大部分设备均为国际领先的进口设备，部分为国内同行业领先的分析设备，智能化程度明显提高。</w:t>
      </w:r>
    </w:p>
    <w:p w:rsidR="00B343EE" w:rsidRDefault="00B343EE">
      <w:pPr>
        <w:pStyle w:val="a7"/>
      </w:pPr>
    </w:p>
    <w:p w:rsidR="00B343EE" w:rsidRDefault="00A93FE4">
      <w:pPr>
        <w:pStyle w:val="2"/>
        <w:ind w:firstLine="634"/>
      </w:pPr>
      <w:bookmarkStart w:id="109" w:name="_Toc14769"/>
      <w:bookmarkStart w:id="110" w:name="_Toc12007"/>
      <w:bookmarkStart w:id="111" w:name="_Toc22848"/>
      <w:r>
        <w:rPr>
          <w:rFonts w:hint="eastAsia"/>
        </w:rPr>
        <w:t>案例</w:t>
      </w:r>
      <w:r>
        <w:rPr>
          <w:rFonts w:hint="eastAsia"/>
        </w:rPr>
        <w:t>34</w:t>
      </w:r>
      <w:r>
        <w:rPr>
          <w:rFonts w:hint="eastAsia"/>
        </w:rPr>
        <w:t>：桂林宝龙达新材料有限公司</w:t>
      </w:r>
      <w:bookmarkEnd w:id="109"/>
      <w:bookmarkEnd w:id="110"/>
      <w:bookmarkEnd w:id="111"/>
    </w:p>
    <w:p w:rsidR="00B343EE" w:rsidRDefault="00A93FE4">
      <w:pPr>
        <w:ind w:firstLine="632"/>
      </w:pPr>
      <w:r>
        <w:rPr>
          <w:rFonts w:hint="eastAsia"/>
        </w:rPr>
        <w:t>案例名称：硅硐胶数字化生产车间</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桂林宝龙达新材料有限公司位于广西桂林市高铁经济产业园（路），成立于</w:t>
      </w:r>
      <w:r>
        <w:rPr>
          <w:rFonts w:hint="eastAsia"/>
        </w:rPr>
        <w:t>2020</w:t>
      </w:r>
      <w:r>
        <w:rPr>
          <w:rFonts w:hint="eastAsia"/>
        </w:rPr>
        <w:t>年</w:t>
      </w:r>
      <w:r>
        <w:rPr>
          <w:rFonts w:hint="eastAsia"/>
        </w:rPr>
        <w:t>8</w:t>
      </w:r>
      <w:r>
        <w:rPr>
          <w:rFonts w:hint="eastAsia"/>
        </w:rPr>
        <w:t>月，占地约</w:t>
      </w:r>
      <w:r>
        <w:rPr>
          <w:rFonts w:hint="eastAsia"/>
        </w:rPr>
        <w:t>42</w:t>
      </w:r>
      <w:r>
        <w:rPr>
          <w:rFonts w:hint="eastAsia"/>
        </w:rPr>
        <w:t>亩，由灵川县政府招商引资进来的企业，由山东宝龙达实业集团有限公司投资建设，注册资本</w:t>
      </w:r>
      <w:r>
        <w:rPr>
          <w:rFonts w:hint="eastAsia"/>
        </w:rPr>
        <w:t>5000</w:t>
      </w:r>
      <w:r>
        <w:rPr>
          <w:rFonts w:hint="eastAsia"/>
        </w:rPr>
        <w:t>万元人民币，公司主要经营范围：密封胶制造；密</w:t>
      </w:r>
      <w:r>
        <w:rPr>
          <w:rFonts w:hint="eastAsia"/>
        </w:rPr>
        <w:lastRenderedPageBreak/>
        <w:t>封用填料制造；防火封堵材料生产；橡胶制品制造；橡胶制品销售；高性能密封材料销售；密封用填料销售；防火封堵材料销售；建筑装饰材料销售；建筑材料销售等。</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为实现生产经营管理的数字化，公司数字化转型工作将围绕“价值创造”这一核心，加大“智慧工厂”投入和试点，加强现有应用系统集成，加强数据应用和互联互通，在数字化生产、管理、决策三个方面不断创新，以持续不断的数字化能力提升推动公司数字化转型。</w:t>
      </w:r>
    </w:p>
    <w:p w:rsidR="00B343EE" w:rsidRDefault="00A93FE4">
      <w:pPr>
        <w:pStyle w:val="a7"/>
        <w:ind w:firstLineChars="0" w:firstLine="0"/>
        <w:jc w:val="center"/>
      </w:pPr>
      <w:r>
        <w:rPr>
          <w:noProof/>
        </w:rPr>
        <w:drawing>
          <wp:inline distT="0" distB="0" distL="114300" distR="114300">
            <wp:extent cx="5005705" cy="2712720"/>
            <wp:effectExtent l="0" t="0" r="8255" b="0"/>
            <wp:docPr id="73" name="图片 27" descr="微信图片_20230425144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7" descr="微信图片_20230425144239"/>
                    <pic:cNvPicPr>
                      <a:picLocks noChangeAspect="1"/>
                    </pic:cNvPicPr>
                  </pic:nvPicPr>
                  <pic:blipFill>
                    <a:blip r:embed="rId121"/>
                    <a:stretch>
                      <a:fillRect/>
                    </a:stretch>
                  </pic:blipFill>
                  <pic:spPr>
                    <a:xfrm>
                      <a:off x="0" y="0"/>
                      <a:ext cx="5005705" cy="2712720"/>
                    </a:xfrm>
                    <a:prstGeom prst="rect">
                      <a:avLst/>
                    </a:prstGeom>
                    <a:noFill/>
                    <a:ln>
                      <a:noFill/>
                    </a:ln>
                  </pic:spPr>
                </pic:pic>
              </a:graphicData>
            </a:graphic>
          </wp:inline>
        </w:drawing>
      </w:r>
    </w:p>
    <w:p w:rsidR="00B343EE" w:rsidRDefault="00A93FE4">
      <w:pPr>
        <w:pStyle w:val="a7"/>
      </w:pPr>
      <w:r>
        <w:rPr>
          <w:rFonts w:hint="eastAsia"/>
        </w:rPr>
        <w:t>使用</w:t>
      </w:r>
      <w:r>
        <w:rPr>
          <w:rFonts w:hint="eastAsia"/>
        </w:rPr>
        <w:t>125</w:t>
      </w:r>
      <w:r>
        <w:rPr>
          <w:rFonts w:hint="eastAsia"/>
        </w:rPr>
        <w:t>智能化生产线，从原料进入到产品产出采取封闭式的生产管理，所有设备均有传感器，可以实时采集生产线上的各种参数和数据，执行器则负责对生产线上的机器和设备进行控制，传感器和执行器之间通过控制器进行控制和通讯，实现自动化生产。感受生产工艺过程、设备工作状态，阀门采用电控，均连接</w:t>
      </w:r>
      <w:r>
        <w:rPr>
          <w:rFonts w:hint="eastAsia"/>
        </w:rPr>
        <w:lastRenderedPageBreak/>
        <w:t>到中控室，所有的生产过程及设备运行均可以通过中控室进行控制。</w:t>
      </w:r>
    </w:p>
    <w:p w:rsidR="00B343EE" w:rsidRDefault="00A93FE4">
      <w:pPr>
        <w:pStyle w:val="a7"/>
      </w:pPr>
      <w:r>
        <w:rPr>
          <w:rFonts w:hint="eastAsia"/>
        </w:rPr>
        <w:t>引入</w:t>
      </w:r>
      <w:r>
        <w:rPr>
          <w:rFonts w:hint="eastAsia"/>
        </w:rPr>
        <w:t>ERP</w:t>
      </w:r>
      <w:r>
        <w:rPr>
          <w:rFonts w:hint="eastAsia"/>
        </w:rPr>
        <w:t>管理系统，实现经营管理的数字化，在包括网络、数据库、管理软件平台等要素的</w:t>
      </w:r>
      <w:r>
        <w:rPr>
          <w:rFonts w:hint="eastAsia"/>
        </w:rPr>
        <w:t>IT</w:t>
      </w:r>
      <w:r>
        <w:rPr>
          <w:rFonts w:hint="eastAsia"/>
        </w:rPr>
        <w:t>环境下，将企业经营中的三大主要流程，即业务流程、财务会计流程、管理流程有机融合，将计算机的“事件驱动”概念引入流程设计，建立基于业务事件驱动的财务一体化信息处理流程，使财务数据和业务融为一体。</w:t>
      </w:r>
    </w:p>
    <w:p w:rsidR="00B343EE" w:rsidRDefault="00A93FE4">
      <w:pPr>
        <w:pStyle w:val="a7"/>
        <w:ind w:firstLineChars="0" w:firstLine="0"/>
        <w:jc w:val="center"/>
      </w:pPr>
      <w:r>
        <w:rPr>
          <w:rFonts w:ascii="仿宋" w:eastAsia="仿宋" w:hAnsi="仿宋" w:cs="仿宋"/>
          <w:noProof/>
          <w:kern w:val="0"/>
          <w:sz w:val="24"/>
          <w:szCs w:val="24"/>
        </w:rPr>
        <w:drawing>
          <wp:inline distT="0" distB="0" distL="114300" distR="114300">
            <wp:extent cx="4945380" cy="2867660"/>
            <wp:effectExtent l="0" t="0" r="7620" b="12700"/>
            <wp:docPr id="74" name="图片 28" descr="微信截图_2023031121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8" descr="微信截图_20230311211811"/>
                    <pic:cNvPicPr>
                      <a:picLocks noChangeAspect="1"/>
                    </pic:cNvPicPr>
                  </pic:nvPicPr>
                  <pic:blipFill>
                    <a:blip r:embed="rId122"/>
                    <a:stretch>
                      <a:fillRect/>
                    </a:stretch>
                  </pic:blipFill>
                  <pic:spPr>
                    <a:xfrm>
                      <a:off x="0" y="0"/>
                      <a:ext cx="4945380" cy="2867660"/>
                    </a:xfrm>
                    <a:prstGeom prst="rect">
                      <a:avLst/>
                    </a:prstGeom>
                    <a:noFill/>
                    <a:ln>
                      <a:noFill/>
                    </a:ln>
                  </pic:spPr>
                </pic:pic>
              </a:graphicData>
            </a:graphic>
          </wp:inline>
        </w:drawing>
      </w:r>
    </w:p>
    <w:p w:rsidR="00B343EE" w:rsidRDefault="00A93FE4">
      <w:pPr>
        <w:pStyle w:val="a7"/>
      </w:pPr>
      <w:r>
        <w:rPr>
          <w:rFonts w:hint="eastAsia"/>
        </w:rPr>
        <w:t>根据生产流程，公司购置了全新的自动化生产</w:t>
      </w:r>
      <w:r>
        <w:rPr>
          <w:rFonts w:hint="eastAsia"/>
        </w:rPr>
        <w:t>-</w:t>
      </w:r>
      <w:r>
        <w:rPr>
          <w:rFonts w:hint="eastAsia"/>
        </w:rPr>
        <w:t>智能生产管理系统软件（</w:t>
      </w:r>
      <w:r>
        <w:rPr>
          <w:rFonts w:hint="eastAsia"/>
        </w:rPr>
        <w:t>DL-SC</w:t>
      </w:r>
      <w:r>
        <w:rPr>
          <w:rFonts w:hint="eastAsia"/>
        </w:rPr>
        <w:t>）主要用于对整体骨料生产线的自动化控制、设备状态及工艺过程监控和监测，以集控为指令和调度中枢，通过智能管控平台可以实现整个工厂生产、销售层面的集控与联动，对厂的集中管理和各个生产点的分散控制。</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2021</w:t>
      </w:r>
      <w:r>
        <w:rPr>
          <w:rFonts w:hint="eastAsia"/>
        </w:rPr>
        <w:t>年</w:t>
      </w:r>
      <w:r>
        <w:rPr>
          <w:rFonts w:hint="eastAsia"/>
        </w:rPr>
        <w:t>1</w:t>
      </w:r>
      <w:r>
        <w:rPr>
          <w:rFonts w:hint="eastAsia"/>
        </w:rPr>
        <w:t>月</w:t>
      </w:r>
      <w:r>
        <w:rPr>
          <w:rFonts w:hint="eastAsia"/>
        </w:rPr>
        <w:t>~2023</w:t>
      </w:r>
      <w:r>
        <w:rPr>
          <w:rFonts w:hint="eastAsia"/>
        </w:rPr>
        <w:t>年</w:t>
      </w:r>
      <w:r>
        <w:rPr>
          <w:rFonts w:hint="eastAsia"/>
        </w:rPr>
        <w:t>12</w:t>
      </w:r>
      <w:r>
        <w:rPr>
          <w:rFonts w:hint="eastAsia"/>
        </w:rPr>
        <w:t>月，建</w:t>
      </w:r>
      <w:r>
        <w:rPr>
          <w:rFonts w:hint="eastAsia"/>
        </w:rPr>
        <w:lastRenderedPageBreak/>
        <w:t>设软硬件投资</w:t>
      </w:r>
      <w:r>
        <w:rPr>
          <w:rFonts w:hint="eastAsia"/>
        </w:rPr>
        <w:t>739.98</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18" name="图表 118"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B343EE" w:rsidRDefault="00A93FE4">
      <w:pPr>
        <w:pStyle w:val="a7"/>
      </w:pPr>
      <w:r>
        <w:rPr>
          <w:rFonts w:hint="eastAsia"/>
        </w:rPr>
        <w:t>以生产</w:t>
      </w:r>
      <w:r>
        <w:rPr>
          <w:rFonts w:hint="eastAsia"/>
        </w:rPr>
        <w:t>7</w:t>
      </w:r>
      <w:r>
        <w:rPr>
          <w:rFonts w:hint="eastAsia"/>
        </w:rPr>
        <w:t>吨硅酮胶生产为例，传统设备生产模式需操作人员</w:t>
      </w:r>
      <w:r>
        <w:rPr>
          <w:rFonts w:hint="eastAsia"/>
        </w:rPr>
        <w:t>9</w:t>
      </w:r>
      <w:r>
        <w:rPr>
          <w:rFonts w:hint="eastAsia"/>
        </w:rPr>
        <w:t>人</w:t>
      </w:r>
      <w:r>
        <w:rPr>
          <w:rFonts w:hint="eastAsia"/>
        </w:rPr>
        <w:t>60</w:t>
      </w:r>
      <w:r>
        <w:rPr>
          <w:rFonts w:hint="eastAsia"/>
        </w:rPr>
        <w:t>分钟完成从称重投料至包装全过程。实现智能化后使用</w:t>
      </w:r>
      <w:r>
        <w:rPr>
          <w:rFonts w:hint="eastAsia"/>
        </w:rPr>
        <w:t>125</w:t>
      </w:r>
      <w:r>
        <w:rPr>
          <w:rFonts w:hint="eastAsia"/>
        </w:rPr>
        <w:t>智能化生产线，称重投料工序仅需</w:t>
      </w:r>
      <w:r>
        <w:rPr>
          <w:rFonts w:hint="eastAsia"/>
        </w:rPr>
        <w:t>1</w:t>
      </w:r>
      <w:r>
        <w:rPr>
          <w:rFonts w:hint="eastAsia"/>
        </w:rPr>
        <w:t>人可完成，而且</w:t>
      </w:r>
      <w:r>
        <w:rPr>
          <w:rFonts w:hint="eastAsia"/>
        </w:rPr>
        <w:t>40</w:t>
      </w:r>
      <w:r>
        <w:rPr>
          <w:rFonts w:hint="eastAsia"/>
        </w:rPr>
        <w:t>分钟可完成</w:t>
      </w:r>
      <w:r>
        <w:rPr>
          <w:rFonts w:hint="eastAsia"/>
        </w:rPr>
        <w:t>7</w:t>
      </w:r>
      <w:r>
        <w:rPr>
          <w:rFonts w:hint="eastAsia"/>
        </w:rPr>
        <w:t>吨硅酮胶生产，生产时长缩短</w:t>
      </w:r>
      <w:r>
        <w:rPr>
          <w:rFonts w:hint="eastAsia"/>
        </w:rPr>
        <w:t>20</w:t>
      </w:r>
      <w:r>
        <w:rPr>
          <w:rFonts w:hint="eastAsia"/>
        </w:rPr>
        <w:t>分钟。</w:t>
      </w:r>
    </w:p>
    <w:p w:rsidR="00B343EE" w:rsidRDefault="00A93FE4">
      <w:pPr>
        <w:pStyle w:val="a7"/>
      </w:pPr>
      <w:r>
        <w:rPr>
          <w:rFonts w:hint="eastAsia"/>
        </w:rPr>
        <w:t>实现智能化后，与同类型相同产能传统企业相比生产操作人员分配为要人工称重投料</w:t>
      </w:r>
      <w:r>
        <w:rPr>
          <w:rFonts w:hint="eastAsia"/>
        </w:rPr>
        <w:t>4</w:t>
      </w:r>
      <w:r>
        <w:rPr>
          <w:rFonts w:hint="eastAsia"/>
        </w:rPr>
        <w:t>人、添加</w:t>
      </w:r>
      <w:r>
        <w:rPr>
          <w:rFonts w:hint="eastAsia"/>
        </w:rPr>
        <w:t>1</w:t>
      </w:r>
      <w:r>
        <w:rPr>
          <w:rFonts w:hint="eastAsia"/>
        </w:rPr>
        <w:t>人，控制室</w:t>
      </w:r>
      <w:r>
        <w:rPr>
          <w:rFonts w:hint="eastAsia"/>
        </w:rPr>
        <w:t>1</w:t>
      </w:r>
      <w:r>
        <w:rPr>
          <w:rFonts w:hint="eastAsia"/>
        </w:rPr>
        <w:t>人，设备操作</w:t>
      </w:r>
      <w:r>
        <w:rPr>
          <w:rFonts w:hint="eastAsia"/>
        </w:rPr>
        <w:t>3</w:t>
      </w:r>
      <w:r>
        <w:rPr>
          <w:rFonts w:hint="eastAsia"/>
        </w:rPr>
        <w:t>人，完成生产工序需</w:t>
      </w:r>
      <w:r>
        <w:rPr>
          <w:rFonts w:hint="eastAsia"/>
        </w:rPr>
        <w:t>9</w:t>
      </w:r>
      <w:r>
        <w:rPr>
          <w:rFonts w:hint="eastAsia"/>
        </w:rPr>
        <w:t>人操作，使用智能化生产线后称重投料工序仅需</w:t>
      </w:r>
      <w:r>
        <w:rPr>
          <w:rFonts w:hint="eastAsia"/>
        </w:rPr>
        <w:t>1</w:t>
      </w:r>
      <w:r>
        <w:rPr>
          <w:rFonts w:hint="eastAsia"/>
        </w:rPr>
        <w:t>人可完成，优化人员</w:t>
      </w:r>
      <w:r>
        <w:rPr>
          <w:rFonts w:hint="eastAsia"/>
        </w:rPr>
        <w:t>3</w:t>
      </w:r>
      <w:r>
        <w:rPr>
          <w:rFonts w:hint="eastAsia"/>
        </w:rPr>
        <w:t>人，人员优化率</w:t>
      </w:r>
      <w:r>
        <w:rPr>
          <w:rFonts w:hint="eastAsia"/>
        </w:rPr>
        <w:t>33%</w:t>
      </w:r>
      <w:r>
        <w:rPr>
          <w:rFonts w:hint="eastAsia"/>
        </w:rPr>
        <w:t>。</w:t>
      </w:r>
    </w:p>
    <w:p w:rsidR="00B343EE" w:rsidRDefault="00B343EE">
      <w:pPr>
        <w:pStyle w:val="a7"/>
      </w:pPr>
    </w:p>
    <w:p w:rsidR="00B343EE" w:rsidRDefault="00A93FE4">
      <w:pPr>
        <w:pStyle w:val="2"/>
        <w:ind w:firstLine="634"/>
      </w:pPr>
      <w:bookmarkStart w:id="112" w:name="_Toc9615"/>
      <w:bookmarkStart w:id="113" w:name="_Toc22203"/>
      <w:bookmarkStart w:id="114" w:name="_Toc16907"/>
      <w:r>
        <w:rPr>
          <w:rFonts w:hint="eastAsia"/>
        </w:rPr>
        <w:t>案例</w:t>
      </w:r>
      <w:r>
        <w:rPr>
          <w:rFonts w:hint="eastAsia"/>
        </w:rPr>
        <w:t>35</w:t>
      </w:r>
      <w:r>
        <w:rPr>
          <w:rFonts w:hint="eastAsia"/>
        </w:rPr>
        <w:t>：广西广投正润新材料科技有限公司</w:t>
      </w:r>
      <w:bookmarkEnd w:id="112"/>
      <w:bookmarkEnd w:id="113"/>
      <w:bookmarkEnd w:id="114"/>
    </w:p>
    <w:p w:rsidR="00B343EE" w:rsidRDefault="00A93FE4">
      <w:pPr>
        <w:ind w:firstLine="632"/>
      </w:pPr>
      <w:r>
        <w:rPr>
          <w:rFonts w:hint="eastAsia"/>
        </w:rPr>
        <w:t>案例名称：正润新材智慧制造</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广西广投正润新材料科技有限公司隶属于世界五百强企业</w:t>
      </w:r>
      <w:r>
        <w:rPr>
          <w:rFonts w:hint="eastAsia"/>
        </w:rPr>
        <w:lastRenderedPageBreak/>
        <w:t>广西投资集团旗下的广投新材料集团控股，是集研发、生产、销售、服务于一体的国有企业。公司主要产品—铝电解电容器用铝光箔，是生产铝电解电容器用电极箔的基础材料。</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数据采集系统上接</w:t>
      </w:r>
      <w:r>
        <w:rPr>
          <w:rFonts w:hint="eastAsia"/>
        </w:rPr>
        <w:t>MES</w:t>
      </w:r>
      <w:r>
        <w:rPr>
          <w:rFonts w:hint="eastAsia"/>
        </w:rPr>
        <w:t>生产计划，下达设备层，具有承前启后的作用，保证生产数据畅通，打破信息化孤岛。制造执行系统</w:t>
      </w:r>
      <w:r>
        <w:rPr>
          <w:rFonts w:hint="eastAsia"/>
        </w:rPr>
        <w:t>MES</w:t>
      </w:r>
      <w:r>
        <w:rPr>
          <w:rFonts w:hint="eastAsia"/>
        </w:rPr>
        <w:t>将</w:t>
      </w:r>
      <w:r>
        <w:rPr>
          <w:rFonts w:hint="eastAsia"/>
        </w:rPr>
        <w:t>ERP</w:t>
      </w:r>
      <w:r>
        <w:rPr>
          <w:rFonts w:hint="eastAsia"/>
        </w:rPr>
        <w:t>下达的生产计划及时落实到各生产单元，并将执行结果实时反馈至</w:t>
      </w:r>
      <w:r>
        <w:rPr>
          <w:rFonts w:hint="eastAsia"/>
        </w:rPr>
        <w:t>ERP</w:t>
      </w:r>
      <w:r>
        <w:rPr>
          <w:rFonts w:hint="eastAsia"/>
        </w:rPr>
        <w:t>，实现了</w:t>
      </w:r>
      <w:r>
        <w:rPr>
          <w:rFonts w:hint="eastAsia"/>
        </w:rPr>
        <w:t>MES</w:t>
      </w:r>
      <w:r>
        <w:rPr>
          <w:rFonts w:hint="eastAsia"/>
        </w:rPr>
        <w:t>和</w:t>
      </w:r>
      <w:r>
        <w:rPr>
          <w:rFonts w:hint="eastAsia"/>
        </w:rPr>
        <w:t>ERP</w:t>
      </w:r>
      <w:r>
        <w:rPr>
          <w:rFonts w:hint="eastAsia"/>
        </w:rPr>
        <w:t>系统集成。</w:t>
      </w:r>
    </w:p>
    <w:p w:rsidR="00B343EE" w:rsidRDefault="00A93FE4">
      <w:pPr>
        <w:pStyle w:val="a7"/>
        <w:ind w:firstLineChars="0" w:firstLine="0"/>
      </w:pPr>
      <w:r>
        <w:rPr>
          <w:noProof/>
        </w:rPr>
        <w:drawing>
          <wp:inline distT="0" distB="0" distL="114300" distR="114300">
            <wp:extent cx="5614670" cy="2959100"/>
            <wp:effectExtent l="0" t="0" r="8890" b="12700"/>
            <wp:docPr id="7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1"/>
                    <pic:cNvPicPr>
                      <a:picLocks noChangeAspect="1"/>
                    </pic:cNvPicPr>
                  </pic:nvPicPr>
                  <pic:blipFill>
                    <a:blip r:embed="rId124"/>
                    <a:stretch>
                      <a:fillRect/>
                    </a:stretch>
                  </pic:blipFill>
                  <pic:spPr>
                    <a:xfrm>
                      <a:off x="0" y="0"/>
                      <a:ext cx="5614670" cy="2959100"/>
                    </a:xfrm>
                    <a:prstGeom prst="rect">
                      <a:avLst/>
                    </a:prstGeom>
                    <a:noFill/>
                    <a:ln>
                      <a:noFill/>
                    </a:ln>
                  </pic:spPr>
                </pic:pic>
              </a:graphicData>
            </a:graphic>
          </wp:inline>
        </w:drawing>
      </w:r>
    </w:p>
    <w:p w:rsidR="00B343EE" w:rsidRDefault="00A93FE4">
      <w:pPr>
        <w:pStyle w:val="a7"/>
      </w:pPr>
      <w:r>
        <w:rPr>
          <w:rFonts w:hint="eastAsia"/>
        </w:rPr>
        <w:t>财务系统可以与其他系统进行对接，便于公司对成本的把控，并满足广投新材料集团对财务统一管理的需求。</w:t>
      </w:r>
      <w:r>
        <w:rPr>
          <w:rFonts w:hint="eastAsia"/>
        </w:rPr>
        <w:t>OA</w:t>
      </w:r>
      <w:r>
        <w:rPr>
          <w:rFonts w:hint="eastAsia"/>
        </w:rPr>
        <w:t>系统有利于公司对人力资源的统一管理，形成“对内高效协同，对外快速响应”的核心竞争力。产供销一体化及生产制造系统实现销售订单→生产制造→订单结算为止的业务在信息系统中的一体化运作，实现集中一贯、扁平化、精细化管理。</w:t>
      </w:r>
    </w:p>
    <w:p w:rsidR="00B343EE" w:rsidRDefault="00A93FE4">
      <w:pPr>
        <w:pStyle w:val="a7"/>
        <w:ind w:firstLineChars="0" w:firstLine="0"/>
        <w:jc w:val="center"/>
      </w:pPr>
      <w:r>
        <w:rPr>
          <w:noProof/>
        </w:rPr>
        <w:lastRenderedPageBreak/>
        <w:drawing>
          <wp:inline distT="0" distB="0" distL="114300" distR="114300">
            <wp:extent cx="4100195" cy="3728720"/>
            <wp:effectExtent l="0" t="0" r="14605" b="5080"/>
            <wp:docPr id="7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0"/>
                    <pic:cNvPicPr>
                      <a:picLocks noChangeAspect="1"/>
                    </pic:cNvPicPr>
                  </pic:nvPicPr>
                  <pic:blipFill>
                    <a:blip r:embed="rId125"/>
                    <a:stretch>
                      <a:fillRect/>
                    </a:stretch>
                  </pic:blipFill>
                  <pic:spPr>
                    <a:xfrm>
                      <a:off x="0" y="0"/>
                      <a:ext cx="4100195" cy="3728720"/>
                    </a:xfrm>
                    <a:prstGeom prst="rect">
                      <a:avLst/>
                    </a:prstGeom>
                    <a:noFill/>
                    <a:ln>
                      <a:noFill/>
                    </a:ln>
                  </pic:spPr>
                </pic:pic>
              </a:graphicData>
            </a:graphic>
          </wp:inline>
        </w:drawing>
      </w:r>
    </w:p>
    <w:p w:rsidR="00B343EE" w:rsidRDefault="00A93FE4">
      <w:pPr>
        <w:pStyle w:val="a7"/>
      </w:pPr>
      <w:r>
        <w:rPr>
          <w:rFonts w:hint="eastAsia"/>
        </w:rPr>
        <w:t>主数据管理系统实现跨组织、跨系统的基础数据的一致性和关联性，满足财务系统、</w:t>
      </w:r>
      <w:r>
        <w:rPr>
          <w:rFonts w:hint="eastAsia"/>
        </w:rPr>
        <w:t>OA</w:t>
      </w:r>
      <w:r>
        <w:rPr>
          <w:rFonts w:hint="eastAsia"/>
        </w:rPr>
        <w:t>系统等系统之间流程与数据的对接需求。打造了“产销一体、管控衔接、三流同步”的管理系统，实现自动化的生产组织和数据采集、精细的生产控制和物料跟踪以及有序规范的生产管理，支撑公司的采购、销售、生产、质量与发货、技术创新等业务运作，使企业管理更加透明化、精细化和规范化。</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05</w:t>
      </w:r>
      <w:r>
        <w:rPr>
          <w:rFonts w:hint="eastAsia"/>
        </w:rPr>
        <w:t>月</w:t>
      </w:r>
      <w:r>
        <w:rPr>
          <w:rFonts w:hint="eastAsia"/>
        </w:rPr>
        <w:t>~2021</w:t>
      </w:r>
      <w:r>
        <w:rPr>
          <w:rFonts w:hint="eastAsia"/>
        </w:rPr>
        <w:t>年</w:t>
      </w:r>
      <w:r>
        <w:rPr>
          <w:rFonts w:hint="eastAsia"/>
        </w:rPr>
        <w:t>09</w:t>
      </w:r>
      <w:r>
        <w:rPr>
          <w:rFonts w:hint="eastAsia"/>
        </w:rPr>
        <w:t>月，建设软硬件投资</w:t>
      </w:r>
      <w:r>
        <w:rPr>
          <w:rFonts w:hint="eastAsia"/>
        </w:rPr>
        <w:t>978.46</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19" name="图表 119"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B343EE" w:rsidRDefault="00A93FE4">
      <w:pPr>
        <w:pStyle w:val="a7"/>
      </w:pPr>
      <w:r>
        <w:rPr>
          <w:rFonts w:hint="eastAsia"/>
        </w:rPr>
        <w:t>实时跟踪采购订单状态，从采购计划至生产投入，同时利用系统采购模块搭配设备模块点检管理预估降低公司资材备件库存积压</w:t>
      </w:r>
      <w:r>
        <w:rPr>
          <w:rFonts w:hint="eastAsia"/>
        </w:rPr>
        <w:t>30%</w:t>
      </w:r>
      <w:r>
        <w:rPr>
          <w:rFonts w:hint="eastAsia"/>
        </w:rPr>
        <w:t>以上，急修及用，降低设备维修费年</w:t>
      </w:r>
      <w:r>
        <w:rPr>
          <w:rFonts w:hint="eastAsia"/>
        </w:rPr>
        <w:t>60</w:t>
      </w:r>
      <w:r>
        <w:rPr>
          <w:rFonts w:hint="eastAsia"/>
        </w:rPr>
        <w:t>万以上。</w:t>
      </w:r>
    </w:p>
    <w:p w:rsidR="00B343EE" w:rsidRDefault="00A93FE4">
      <w:pPr>
        <w:pStyle w:val="a7"/>
      </w:pPr>
      <w:r>
        <w:rPr>
          <w:rFonts w:hint="eastAsia"/>
        </w:rPr>
        <w:t>对生产合同动态实时跟踪，质量事前设计、事中掌握、事后追踪，全程物料跟踪。保障各工段生产效率，有效控制辅料投入成本。预估降低每吨成品铝箔成本</w:t>
      </w:r>
      <w:r>
        <w:rPr>
          <w:rFonts w:hint="eastAsia"/>
        </w:rPr>
        <w:t>380</w:t>
      </w:r>
      <w:r>
        <w:rPr>
          <w:rFonts w:hint="eastAsia"/>
        </w:rPr>
        <w:t>元，按年产</w:t>
      </w:r>
      <w:r>
        <w:rPr>
          <w:rFonts w:hint="eastAsia"/>
        </w:rPr>
        <w:t>8000</w:t>
      </w:r>
      <w:r>
        <w:rPr>
          <w:rFonts w:hint="eastAsia"/>
        </w:rPr>
        <w:t>吨计算，每年降低成本</w:t>
      </w:r>
      <w:r>
        <w:rPr>
          <w:rFonts w:hint="eastAsia"/>
        </w:rPr>
        <w:t>304</w:t>
      </w:r>
      <w:r>
        <w:rPr>
          <w:rFonts w:hint="eastAsia"/>
        </w:rPr>
        <w:t>万元。</w:t>
      </w:r>
    </w:p>
    <w:p w:rsidR="00B343EE" w:rsidRDefault="00A93FE4">
      <w:pPr>
        <w:pStyle w:val="a7"/>
      </w:pPr>
      <w:r>
        <w:rPr>
          <w:rFonts w:hint="eastAsia"/>
        </w:rPr>
        <w:t>通过信息化管理，协同办公使事务处理效率大幅提高和便捷，劳动生产率及生产效率提高</w:t>
      </w:r>
      <w:r>
        <w:rPr>
          <w:rFonts w:hint="eastAsia"/>
        </w:rPr>
        <w:t>20%</w:t>
      </w:r>
      <w:r>
        <w:rPr>
          <w:rFonts w:hint="eastAsia"/>
        </w:rPr>
        <w:t>以上。</w:t>
      </w:r>
    </w:p>
    <w:p w:rsidR="00B343EE" w:rsidRDefault="00A93FE4">
      <w:pPr>
        <w:pStyle w:val="a7"/>
      </w:pPr>
      <w:r>
        <w:rPr>
          <w:rFonts w:hint="eastAsia"/>
        </w:rPr>
        <w:t>通过购、存、销、财务、信息一体化管理，订单准时交付率提升、订单完成周期缩短</w:t>
      </w:r>
      <w:r>
        <w:rPr>
          <w:rFonts w:hint="eastAsia"/>
        </w:rPr>
        <w:t>20%</w:t>
      </w:r>
      <w:r>
        <w:rPr>
          <w:rFonts w:hint="eastAsia"/>
        </w:rPr>
        <w:t>左右。</w:t>
      </w:r>
    </w:p>
    <w:p w:rsidR="00B343EE" w:rsidRDefault="00A93FE4">
      <w:pPr>
        <w:ind w:firstLine="632"/>
      </w:pPr>
      <w:r>
        <w:rPr>
          <w:rFonts w:hint="eastAsia"/>
        </w:rPr>
        <w:t>通过生产管理系统与设备控制系统的集成，产品不良率降低、库存周转率提升</w:t>
      </w:r>
      <w:r>
        <w:rPr>
          <w:rFonts w:hint="eastAsia"/>
        </w:rPr>
        <w:t>20%</w:t>
      </w:r>
      <w:r>
        <w:rPr>
          <w:rFonts w:hint="eastAsia"/>
        </w:rPr>
        <w:t>左右。</w:t>
      </w:r>
    </w:p>
    <w:p w:rsidR="00B343EE" w:rsidRDefault="00A93FE4">
      <w:pPr>
        <w:pStyle w:val="2"/>
        <w:ind w:firstLine="634"/>
      </w:pPr>
      <w:bookmarkStart w:id="115" w:name="_Toc9820"/>
      <w:bookmarkStart w:id="116" w:name="_Toc3625"/>
      <w:bookmarkStart w:id="117" w:name="_Toc15958"/>
      <w:r>
        <w:rPr>
          <w:rFonts w:hint="eastAsia"/>
        </w:rPr>
        <w:lastRenderedPageBreak/>
        <w:t>案例</w:t>
      </w:r>
      <w:r>
        <w:rPr>
          <w:rFonts w:hint="eastAsia"/>
        </w:rPr>
        <w:t>36</w:t>
      </w:r>
      <w:r>
        <w:rPr>
          <w:rFonts w:hint="eastAsia"/>
        </w:rPr>
        <w:t>：广西国盛稀土新材料有限</w:t>
      </w:r>
      <w:bookmarkEnd w:id="115"/>
      <w:r>
        <w:rPr>
          <w:rFonts w:hint="eastAsia"/>
        </w:rPr>
        <w:t>公司</w:t>
      </w:r>
      <w:bookmarkEnd w:id="116"/>
      <w:bookmarkEnd w:id="117"/>
    </w:p>
    <w:p w:rsidR="00B343EE" w:rsidRDefault="00A93FE4">
      <w:pPr>
        <w:ind w:firstLine="632"/>
      </w:pPr>
      <w:r>
        <w:rPr>
          <w:rFonts w:hint="eastAsia"/>
        </w:rPr>
        <w:t>案例名称：稀土冶炼分离智能制造示范项目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广西国盛稀土新材料有限公司于</w:t>
      </w:r>
      <w:r>
        <w:rPr>
          <w:rFonts w:hint="eastAsia"/>
        </w:rPr>
        <w:t>2013</w:t>
      </w:r>
      <w:r>
        <w:rPr>
          <w:rFonts w:hint="eastAsia"/>
        </w:rPr>
        <w:t>年</w:t>
      </w:r>
      <w:r>
        <w:rPr>
          <w:rFonts w:hint="eastAsia"/>
        </w:rPr>
        <w:t>1</w:t>
      </w:r>
      <w:r>
        <w:rPr>
          <w:rFonts w:hint="eastAsia"/>
        </w:rPr>
        <w:t>月在崇左市成立，隶属中国稀土集团。主要承担江苏国盛稀土分离异地升级改造项目建设和生产运营。</w:t>
      </w:r>
      <w:r>
        <w:rPr>
          <w:rFonts w:hint="eastAsia"/>
        </w:rPr>
        <w:t>2016</w:t>
      </w:r>
      <w:r>
        <w:rPr>
          <w:rFonts w:hint="eastAsia"/>
        </w:rPr>
        <w:t>年项目一期工程建成投产，</w:t>
      </w:r>
      <w:r>
        <w:rPr>
          <w:rFonts w:hint="eastAsia"/>
        </w:rPr>
        <w:t>2020</w:t>
      </w:r>
      <w:r>
        <w:rPr>
          <w:rFonts w:hint="eastAsia"/>
        </w:rPr>
        <w:t>年项目二期工程建成投产。项目达产后形成</w:t>
      </w:r>
      <w:r>
        <w:rPr>
          <w:rFonts w:hint="eastAsia"/>
        </w:rPr>
        <w:t>5500</w:t>
      </w:r>
      <w:r>
        <w:rPr>
          <w:rFonts w:hint="eastAsia"/>
        </w:rPr>
        <w:t>吨年分离产能。目前公司注册资本金</w:t>
      </w:r>
      <w:r>
        <w:rPr>
          <w:rFonts w:hint="eastAsia"/>
        </w:rPr>
        <w:t>17005</w:t>
      </w:r>
      <w:r>
        <w:rPr>
          <w:rFonts w:hint="eastAsia"/>
        </w:rPr>
        <w:t>万元，资产总额</w:t>
      </w:r>
      <w:r>
        <w:rPr>
          <w:rFonts w:hint="eastAsia"/>
        </w:rPr>
        <w:t>13</w:t>
      </w:r>
      <w:r>
        <w:rPr>
          <w:rFonts w:hint="eastAsia"/>
        </w:rPr>
        <w:t>亿元。</w:t>
      </w:r>
    </w:p>
    <w:p w:rsidR="00B343EE" w:rsidRDefault="00A93FE4">
      <w:pPr>
        <w:pStyle w:val="a7"/>
      </w:pPr>
      <w:r>
        <w:rPr>
          <w:rFonts w:hint="eastAsia"/>
        </w:rPr>
        <w:t>公司主要从事稀土冶炼分离、稀土产品深加工和新产品研发、生产与销售，稀土矿及稀土产品进出口业务等。主要产品为各种单一及混合稀土氧化物。</w:t>
      </w:r>
    </w:p>
    <w:p w:rsidR="00B343EE" w:rsidRDefault="00A93FE4">
      <w:pPr>
        <w:pStyle w:val="a7"/>
        <w:ind w:firstLine="634"/>
        <w:rPr>
          <w:b/>
          <w:bCs/>
        </w:rPr>
      </w:pPr>
      <w:r>
        <w:rPr>
          <w:rFonts w:hint="eastAsia"/>
          <w:b/>
          <w:bCs/>
        </w:rPr>
        <w:t>（二）项目情况</w:t>
      </w:r>
    </w:p>
    <w:p w:rsidR="00B343EE" w:rsidRDefault="00A93FE4">
      <w:pPr>
        <w:pStyle w:val="a7"/>
        <w:ind w:firstLineChars="0" w:firstLine="0"/>
        <w:jc w:val="center"/>
      </w:pPr>
      <w:r>
        <w:rPr>
          <w:noProof/>
        </w:rPr>
        <w:drawing>
          <wp:inline distT="0" distB="0" distL="114300" distR="114300">
            <wp:extent cx="5560695" cy="2669540"/>
            <wp:effectExtent l="0" t="0" r="1905" b="16510"/>
            <wp:docPr id="274" name="图片 18" descr="C:/Users/Administrator/AppData/Local/Temp/picturecompress_2022033110304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8" descr="C:/Users/Administrator/AppData/Local/Temp/picturecompress_20220331103044/output_1.jpgoutput_1"/>
                    <pic:cNvPicPr>
                      <a:picLocks noChangeAspect="1"/>
                    </pic:cNvPicPr>
                  </pic:nvPicPr>
                  <pic:blipFill>
                    <a:blip r:embed="rId127"/>
                    <a:srcRect/>
                    <a:stretch>
                      <a:fillRect/>
                    </a:stretch>
                  </pic:blipFill>
                  <pic:spPr>
                    <a:xfrm>
                      <a:off x="0" y="0"/>
                      <a:ext cx="5560695" cy="2669540"/>
                    </a:xfrm>
                    <a:prstGeom prst="rect">
                      <a:avLst/>
                    </a:prstGeom>
                    <a:noFill/>
                    <a:ln>
                      <a:noFill/>
                    </a:ln>
                  </pic:spPr>
                </pic:pic>
              </a:graphicData>
            </a:graphic>
          </wp:inline>
        </w:drawing>
      </w:r>
    </w:p>
    <w:p w:rsidR="00B343EE" w:rsidRDefault="00A93FE4">
      <w:pPr>
        <w:pStyle w:val="a7"/>
      </w:pPr>
      <w:r>
        <w:rPr>
          <w:rFonts w:hint="eastAsia"/>
        </w:rPr>
        <w:t>工厂总体设计、工艺流程及布局采用</w:t>
      </w:r>
      <w:r>
        <w:rPr>
          <w:rFonts w:hint="eastAsia"/>
        </w:rPr>
        <w:t>bentley</w:t>
      </w:r>
      <w:r>
        <w:rPr>
          <w:rFonts w:hint="eastAsia"/>
        </w:rPr>
        <w:t>系列软件的数字孪生技术实现数字化建模；通过建立工厂网络系统，依托企业的</w:t>
      </w:r>
      <w:r>
        <w:rPr>
          <w:rFonts w:hint="eastAsia"/>
        </w:rPr>
        <w:lastRenderedPageBreak/>
        <w:t>核心数据库装置与集散控制系统（</w:t>
      </w:r>
      <w:r>
        <w:rPr>
          <w:rFonts w:hint="eastAsia"/>
        </w:rPr>
        <w:t>DCS</w:t>
      </w:r>
      <w:r>
        <w:rPr>
          <w:rFonts w:hint="eastAsia"/>
        </w:rPr>
        <w:t>）、资源计划系统（</w:t>
      </w:r>
      <w:r>
        <w:rPr>
          <w:rFonts w:hint="eastAsia"/>
        </w:rPr>
        <w:t>ERP</w:t>
      </w:r>
      <w:r>
        <w:rPr>
          <w:rFonts w:hint="eastAsia"/>
        </w:rPr>
        <w:t>）、安全生产管理平台和</w:t>
      </w:r>
      <w:r>
        <w:rPr>
          <w:rFonts w:hint="eastAsia"/>
        </w:rPr>
        <w:t>PLC</w:t>
      </w:r>
      <w:r>
        <w:rPr>
          <w:rFonts w:hint="eastAsia"/>
        </w:rPr>
        <w:t>自动检测仪器仪表、运用大数据技术，打造智能安全生产监控联网平台与安全生产管理平台，同时建成一套生产线的中控监控装置系统，实现生产流程可视化。</w:t>
      </w:r>
    </w:p>
    <w:p w:rsidR="00B343EE" w:rsidRDefault="00A93FE4">
      <w:pPr>
        <w:pStyle w:val="a7"/>
      </w:pPr>
      <w:r>
        <w:rPr>
          <w:rFonts w:hint="eastAsia"/>
        </w:rPr>
        <w:t>建立冶炼分离电机系统智能化控制系统和产品质量在线监测智能化控制系统；建立环保在线监测系统智能化控制系统以及在线检测远程监控与故障诊断系统。</w:t>
      </w:r>
    </w:p>
    <w:p w:rsidR="00B343EE" w:rsidRDefault="00A93FE4">
      <w:pPr>
        <w:pStyle w:val="a7"/>
        <w:ind w:firstLineChars="0" w:firstLine="0"/>
      </w:pPr>
      <w:r>
        <w:rPr>
          <w:rFonts w:eastAsia="宋体" w:hint="eastAsia"/>
          <w:noProof/>
        </w:rPr>
        <w:drawing>
          <wp:inline distT="0" distB="0" distL="114300" distR="114300">
            <wp:extent cx="5635625" cy="3024505"/>
            <wp:effectExtent l="0" t="0" r="3175" b="8255"/>
            <wp:docPr id="275" name="图片 19" descr="采购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9" descr="采购管理"/>
                    <pic:cNvPicPr>
                      <a:picLocks noChangeAspect="1"/>
                    </pic:cNvPicPr>
                  </pic:nvPicPr>
                  <pic:blipFill>
                    <a:blip r:embed="rId128"/>
                    <a:stretch>
                      <a:fillRect/>
                    </a:stretch>
                  </pic:blipFill>
                  <pic:spPr>
                    <a:xfrm>
                      <a:off x="0" y="0"/>
                      <a:ext cx="5635625" cy="3024505"/>
                    </a:xfrm>
                    <a:prstGeom prst="rect">
                      <a:avLst/>
                    </a:prstGeom>
                    <a:noFill/>
                    <a:ln>
                      <a:noFill/>
                    </a:ln>
                  </pic:spPr>
                </pic:pic>
              </a:graphicData>
            </a:graphic>
          </wp:inline>
        </w:drawing>
      </w:r>
    </w:p>
    <w:p w:rsidR="00B343EE" w:rsidRDefault="00A93FE4">
      <w:pPr>
        <w:pStyle w:val="a7"/>
      </w:pPr>
      <w:r>
        <w:rPr>
          <w:rFonts w:hint="eastAsia"/>
        </w:rPr>
        <w:t>从数字化设计、智能化生产、智慧化管理、协同化赋能、绿色化制造、安全化管控六个方面打造广西智能制造标杆企业的全新形态。</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2018</w:t>
      </w:r>
      <w:r>
        <w:rPr>
          <w:rFonts w:hint="eastAsia"/>
        </w:rPr>
        <w:t>年</w:t>
      </w:r>
      <w:r>
        <w:rPr>
          <w:rFonts w:hint="eastAsia"/>
        </w:rPr>
        <w:t>~2022</w:t>
      </w:r>
      <w:r>
        <w:rPr>
          <w:rFonts w:hint="eastAsia"/>
        </w:rPr>
        <w:t>年，建设软硬件投资</w:t>
      </w:r>
      <w:r>
        <w:rPr>
          <w:rFonts w:hint="eastAsia"/>
        </w:rPr>
        <w:t>8062.58</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273" name="图表 273"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B343EE" w:rsidRDefault="00A93FE4">
      <w:pPr>
        <w:pStyle w:val="TOC5"/>
        <w:ind w:leftChars="0" w:left="0" w:firstLine="632"/>
      </w:pPr>
      <w:r>
        <w:rPr>
          <w:rFonts w:hint="eastAsia"/>
        </w:rPr>
        <w:t>项目针对目前稀土分离行业监控技术水平低下的实际问题，通过建立稀土分离过程信息化、智能化融合技术体系，实现高生产效率、高产品品质，提升稀土分离工业整体技术水平。</w:t>
      </w:r>
    </w:p>
    <w:p w:rsidR="00B343EE" w:rsidRDefault="00A93FE4">
      <w:pPr>
        <w:ind w:firstLine="632"/>
      </w:pPr>
      <w:r>
        <w:rPr>
          <w:rFonts w:hint="eastAsia"/>
        </w:rPr>
        <w:t>在稀土冶炼分离工艺中，采用了一系列工艺模拟仿真工具、在线、自动检测仪器仪表、信息有线</w:t>
      </w:r>
      <w:r>
        <w:rPr>
          <w:rFonts w:hint="eastAsia"/>
        </w:rPr>
        <w:t>/</w:t>
      </w:r>
      <w:r>
        <w:rPr>
          <w:rFonts w:hint="eastAsia"/>
        </w:rPr>
        <w:t>无线传输技术、先进数据、数据分析挖掘方法、智能预测诊断模型以及报警系统，使传统冶炼分离车间的信息化、自动化、智能化设备和运行水平得到显著提升。</w:t>
      </w:r>
    </w:p>
    <w:p w:rsidR="00B343EE" w:rsidRDefault="00A93FE4">
      <w:pPr>
        <w:pStyle w:val="1"/>
        <w:pageBreakBefore/>
        <w:numPr>
          <w:ilvl w:val="0"/>
          <w:numId w:val="1"/>
        </w:numPr>
      </w:pPr>
      <w:bookmarkStart w:id="118" w:name="_Toc14958"/>
      <w:bookmarkStart w:id="119" w:name="_Toc26064"/>
      <w:bookmarkStart w:id="120" w:name="_Toc32093"/>
      <w:r>
        <w:rPr>
          <w:rFonts w:hint="eastAsia"/>
        </w:rPr>
        <w:lastRenderedPageBreak/>
        <w:t>轻工纺织产业链案例</w:t>
      </w:r>
      <w:bookmarkEnd w:id="118"/>
      <w:bookmarkEnd w:id="119"/>
      <w:bookmarkEnd w:id="120"/>
    </w:p>
    <w:p w:rsidR="00B343EE" w:rsidRDefault="00A93FE4">
      <w:pPr>
        <w:pStyle w:val="2"/>
        <w:ind w:firstLine="634"/>
      </w:pPr>
      <w:bookmarkStart w:id="121" w:name="_Toc6452"/>
      <w:bookmarkStart w:id="122" w:name="_Toc18566"/>
      <w:bookmarkStart w:id="123" w:name="_Toc12326"/>
      <w:r>
        <w:rPr>
          <w:rFonts w:hint="eastAsia"/>
        </w:rPr>
        <w:t>案例</w:t>
      </w:r>
      <w:r>
        <w:rPr>
          <w:rFonts w:hint="eastAsia"/>
        </w:rPr>
        <w:t>37</w:t>
      </w:r>
      <w:r>
        <w:rPr>
          <w:rFonts w:hint="eastAsia"/>
        </w:rPr>
        <w:t>：广西博冠环保制品有限公司</w:t>
      </w:r>
      <w:bookmarkEnd w:id="121"/>
      <w:bookmarkEnd w:id="122"/>
      <w:bookmarkEnd w:id="123"/>
    </w:p>
    <w:p w:rsidR="00B343EE" w:rsidRDefault="00A93FE4">
      <w:pPr>
        <w:ind w:firstLine="632"/>
      </w:pPr>
      <w:r>
        <w:rPr>
          <w:rFonts w:hint="eastAsia"/>
        </w:rPr>
        <w:t>案例名称：蔗渣浆综合利用智能工厂建设</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广西博冠环保制品有限公司成立于</w:t>
      </w:r>
      <w:r>
        <w:rPr>
          <w:rFonts w:hint="eastAsia"/>
        </w:rPr>
        <w:t>2007</w:t>
      </w:r>
      <w:r>
        <w:rPr>
          <w:rFonts w:hint="eastAsia"/>
        </w:rPr>
        <w:t>年</w:t>
      </w:r>
      <w:r>
        <w:rPr>
          <w:rFonts w:hint="eastAsia"/>
        </w:rPr>
        <w:t>10</w:t>
      </w:r>
      <w:r>
        <w:rPr>
          <w:rFonts w:hint="eastAsia"/>
        </w:rPr>
        <w:t>月，</w:t>
      </w:r>
      <w:r>
        <w:rPr>
          <w:rFonts w:hint="eastAsia"/>
        </w:rPr>
        <w:t>2019</w:t>
      </w:r>
      <w:r>
        <w:rPr>
          <w:rFonts w:hint="eastAsia"/>
        </w:rPr>
        <w:t>年</w:t>
      </w:r>
      <w:r>
        <w:rPr>
          <w:rFonts w:hint="eastAsia"/>
        </w:rPr>
        <w:t>6</w:t>
      </w:r>
      <w:r>
        <w:rPr>
          <w:rFonts w:hint="eastAsia"/>
        </w:rPr>
        <w:t>月</w:t>
      </w:r>
      <w:r>
        <w:rPr>
          <w:rFonts w:hint="eastAsia"/>
        </w:rPr>
        <w:t>18</w:t>
      </w:r>
      <w:r>
        <w:rPr>
          <w:rFonts w:hint="eastAsia"/>
        </w:rPr>
        <w:t>日由广西农村投资集团有限公司全资收购，成为国有控股企业。公司主要是利用甘蔗渣为原料，加工生产蔗渣浆，使甘蔗资源得到充分利用，不断延长产业链，推动地方循环经济的发展，公司漂白渣浆生产属国家鼓励类循环经济项目。</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3</w:t>
      </w:r>
      <w:r>
        <w:rPr>
          <w:rFonts w:hint="eastAsia"/>
        </w:rPr>
        <w:t>万吨</w:t>
      </w:r>
      <w:r>
        <w:rPr>
          <w:rFonts w:hint="eastAsia"/>
        </w:rPr>
        <w:t>/</w:t>
      </w:r>
      <w:r>
        <w:rPr>
          <w:rFonts w:hint="eastAsia"/>
        </w:rPr>
        <w:t>年纸餐具项目一期工程于</w:t>
      </w:r>
      <w:r>
        <w:rPr>
          <w:rFonts w:hint="eastAsia"/>
        </w:rPr>
        <w:t>2021</w:t>
      </w:r>
      <w:r>
        <w:rPr>
          <w:rFonts w:hint="eastAsia"/>
        </w:rPr>
        <w:t>年</w:t>
      </w:r>
      <w:r>
        <w:rPr>
          <w:rFonts w:hint="eastAsia"/>
        </w:rPr>
        <w:t>9</w:t>
      </w:r>
      <w:r>
        <w:rPr>
          <w:rFonts w:hint="eastAsia"/>
        </w:rPr>
        <w:t>月动工建设，总建筑面积</w:t>
      </w:r>
      <w:r>
        <w:rPr>
          <w:rFonts w:hint="eastAsia"/>
        </w:rPr>
        <w:t>13900</w:t>
      </w:r>
      <w:r>
        <w:rPr>
          <w:rFonts w:hint="eastAsia"/>
        </w:rPr>
        <w:t>平方米，主要建设内容有新建纸餐具厂房一套，配套职工宿舍楼、维修车间、轻钢结构锅炉间等；设备方面主要购置纸餐具主机、消毒杀菌系统、包装系统、碎浆机、高频打浆设备、辅料加入系统等生产设备。该项目于</w:t>
      </w:r>
      <w:r>
        <w:rPr>
          <w:rFonts w:hint="eastAsia"/>
        </w:rPr>
        <w:t>2022</w:t>
      </w:r>
      <w:r>
        <w:rPr>
          <w:rFonts w:hint="eastAsia"/>
        </w:rPr>
        <w:t>年</w:t>
      </w:r>
      <w:r>
        <w:rPr>
          <w:rFonts w:hint="eastAsia"/>
        </w:rPr>
        <w:t>12</w:t>
      </w:r>
      <w:r>
        <w:rPr>
          <w:rFonts w:hint="eastAsia"/>
        </w:rPr>
        <w:t>月投产试运行。</w:t>
      </w:r>
    </w:p>
    <w:p w:rsidR="00B343EE" w:rsidRDefault="00A93FE4">
      <w:pPr>
        <w:pStyle w:val="a7"/>
        <w:ind w:firstLineChars="0" w:firstLine="0"/>
        <w:jc w:val="center"/>
      </w:pPr>
      <w:r>
        <w:rPr>
          <w:noProof/>
        </w:rPr>
        <w:drawing>
          <wp:inline distT="0" distB="0" distL="114300" distR="114300">
            <wp:extent cx="5612130" cy="2151380"/>
            <wp:effectExtent l="0" t="0" r="11430" b="12700"/>
            <wp:docPr id="8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3"/>
                    <pic:cNvPicPr>
                      <a:picLocks noChangeAspect="1"/>
                    </pic:cNvPicPr>
                  </pic:nvPicPr>
                  <pic:blipFill>
                    <a:blip r:embed="rId130"/>
                    <a:stretch>
                      <a:fillRect/>
                    </a:stretch>
                  </pic:blipFill>
                  <pic:spPr>
                    <a:xfrm>
                      <a:off x="0" y="0"/>
                      <a:ext cx="5612130" cy="2151380"/>
                    </a:xfrm>
                    <a:prstGeom prst="rect">
                      <a:avLst/>
                    </a:prstGeom>
                    <a:noFill/>
                    <a:ln>
                      <a:noFill/>
                    </a:ln>
                  </pic:spPr>
                </pic:pic>
              </a:graphicData>
            </a:graphic>
          </wp:inline>
        </w:drawing>
      </w:r>
    </w:p>
    <w:p w:rsidR="00B343EE" w:rsidRDefault="00B343EE">
      <w:pPr>
        <w:pStyle w:val="a7"/>
        <w:ind w:firstLineChars="0" w:firstLine="0"/>
        <w:jc w:val="center"/>
      </w:pPr>
    </w:p>
    <w:p w:rsidR="00B343EE" w:rsidRDefault="00A93FE4">
      <w:pPr>
        <w:pStyle w:val="a7"/>
      </w:pPr>
      <w:r>
        <w:rPr>
          <w:rFonts w:hint="eastAsia"/>
        </w:rPr>
        <w:t>通过大数据、工业互联网等先进技术的应用，企业整体动态持续优化，企业生产过程在资源配置、工艺优化实现了数字化设计；工厂内部互联互通，工艺、生产、检验、物流各环节与</w:t>
      </w:r>
      <w:r>
        <w:rPr>
          <w:rFonts w:hint="eastAsia"/>
        </w:rPr>
        <w:t>ERP</w:t>
      </w:r>
      <w:r>
        <w:rPr>
          <w:rFonts w:hint="eastAsia"/>
        </w:rPr>
        <w:t>之间形成了高效协同与集成，</w:t>
      </w:r>
      <w:r>
        <w:rPr>
          <w:rFonts w:hint="eastAsia"/>
        </w:rPr>
        <w:t>ERP</w:t>
      </w:r>
      <w:r>
        <w:rPr>
          <w:rFonts w:hint="eastAsia"/>
        </w:rPr>
        <w:t>、</w:t>
      </w:r>
      <w:r>
        <w:rPr>
          <w:rFonts w:hint="eastAsia"/>
        </w:rPr>
        <w:t>SCM</w:t>
      </w:r>
      <w:r>
        <w:rPr>
          <w:rFonts w:hint="eastAsia"/>
        </w:rPr>
        <w:t>、</w:t>
      </w:r>
      <w:r>
        <w:rPr>
          <w:rFonts w:hint="eastAsia"/>
        </w:rPr>
        <w:t>MES</w:t>
      </w:r>
      <w:r>
        <w:rPr>
          <w:rFonts w:hint="eastAsia"/>
        </w:rPr>
        <w:t>等系统的功能模块，数据采集和监控一体，生产过程控制实现了智能化生产。</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2010</w:t>
      </w:r>
      <w:r>
        <w:rPr>
          <w:rFonts w:hint="eastAsia"/>
        </w:rPr>
        <w:t>年</w:t>
      </w:r>
      <w:r>
        <w:rPr>
          <w:rFonts w:hint="eastAsia"/>
        </w:rPr>
        <w:t>9</w:t>
      </w:r>
      <w:r>
        <w:rPr>
          <w:rFonts w:hint="eastAsia"/>
        </w:rPr>
        <w:t>月</w:t>
      </w:r>
      <w:r>
        <w:rPr>
          <w:rFonts w:hint="eastAsia"/>
        </w:rPr>
        <w:t>~2022</w:t>
      </w:r>
      <w:r>
        <w:rPr>
          <w:rFonts w:hint="eastAsia"/>
        </w:rPr>
        <w:t>年</w:t>
      </w:r>
      <w:r>
        <w:rPr>
          <w:rFonts w:hint="eastAsia"/>
        </w:rPr>
        <w:t>12</w:t>
      </w:r>
      <w:r>
        <w:rPr>
          <w:rFonts w:hint="eastAsia"/>
        </w:rPr>
        <w:t>月，建设软硬件投资</w:t>
      </w:r>
      <w:r>
        <w:rPr>
          <w:rFonts w:hint="eastAsia"/>
        </w:rPr>
        <w:t>56900</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21" name="图表 121"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B343EE" w:rsidRDefault="00A93FE4">
      <w:pPr>
        <w:pStyle w:val="a7"/>
      </w:pPr>
      <w:r>
        <w:rPr>
          <w:rFonts w:hint="eastAsia"/>
        </w:rPr>
        <w:t>广西博冠环保制品有限公司</w:t>
      </w:r>
      <w:r>
        <w:rPr>
          <w:rFonts w:hint="eastAsia"/>
        </w:rPr>
        <w:t>3</w:t>
      </w:r>
      <w:r>
        <w:rPr>
          <w:rFonts w:hint="eastAsia"/>
        </w:rPr>
        <w:t>万吨</w:t>
      </w:r>
      <w:r>
        <w:rPr>
          <w:rFonts w:hint="eastAsia"/>
        </w:rPr>
        <w:t>/</w:t>
      </w:r>
      <w:r>
        <w:rPr>
          <w:rFonts w:hint="eastAsia"/>
        </w:rPr>
        <w:t>年纸餐具项目一期工程的建设，实现了端到端、全价值链的一体化协同优化。劳动生产率提升</w:t>
      </w:r>
      <w:r>
        <w:rPr>
          <w:rFonts w:hint="eastAsia"/>
        </w:rPr>
        <w:t>50%</w:t>
      </w:r>
      <w:r>
        <w:rPr>
          <w:rFonts w:hint="eastAsia"/>
        </w:rPr>
        <w:t>以上，生产成本降低</w:t>
      </w:r>
      <w:r>
        <w:rPr>
          <w:rFonts w:hint="eastAsia"/>
        </w:rPr>
        <w:t>20%</w:t>
      </w:r>
      <w:r>
        <w:rPr>
          <w:rFonts w:hint="eastAsia"/>
        </w:rPr>
        <w:t>以上，产品研制周期缩短</w:t>
      </w:r>
      <w:r>
        <w:rPr>
          <w:rFonts w:hint="eastAsia"/>
        </w:rPr>
        <w:t>10%</w:t>
      </w:r>
      <w:r>
        <w:rPr>
          <w:rFonts w:hint="eastAsia"/>
        </w:rPr>
        <w:t>以下，产品不良率降低</w:t>
      </w:r>
      <w:r>
        <w:rPr>
          <w:rFonts w:hint="eastAsia"/>
        </w:rPr>
        <w:t>2%</w:t>
      </w:r>
      <w:r>
        <w:rPr>
          <w:rFonts w:hint="eastAsia"/>
        </w:rPr>
        <w:t>以上，能源利用率</w:t>
      </w:r>
      <w:r>
        <w:rPr>
          <w:rFonts w:hint="eastAsia"/>
        </w:rPr>
        <w:t>16%</w:t>
      </w:r>
      <w:r>
        <w:rPr>
          <w:rFonts w:hint="eastAsia"/>
        </w:rPr>
        <w:t>以上。</w:t>
      </w:r>
    </w:p>
    <w:p w:rsidR="00B343EE" w:rsidRDefault="00A93FE4">
      <w:pPr>
        <w:pStyle w:val="a7"/>
      </w:pPr>
      <w:r>
        <w:rPr>
          <w:rFonts w:hint="eastAsia"/>
        </w:rPr>
        <w:t>该项目还通过采用</w:t>
      </w:r>
      <w:r>
        <w:rPr>
          <w:rFonts w:hint="eastAsia"/>
        </w:rPr>
        <w:t>DCS</w:t>
      </w:r>
      <w:r>
        <w:rPr>
          <w:rFonts w:hint="eastAsia"/>
        </w:rPr>
        <w:t>自动化控制系统，实时在线监控多个</w:t>
      </w:r>
      <w:r>
        <w:rPr>
          <w:rFonts w:hint="eastAsia"/>
        </w:rPr>
        <w:lastRenderedPageBreak/>
        <w:t>重要控制点，实现仪表控制系统</w:t>
      </w:r>
      <w:r>
        <w:rPr>
          <w:rFonts w:hint="eastAsia"/>
        </w:rPr>
        <w:t>24</w:t>
      </w:r>
      <w:r>
        <w:rPr>
          <w:rFonts w:hint="eastAsia"/>
        </w:rPr>
        <w:t>小时智能化“无缝”巡检。</w:t>
      </w:r>
    </w:p>
    <w:p w:rsidR="00B343EE" w:rsidRDefault="00B343EE">
      <w:pPr>
        <w:pStyle w:val="a7"/>
      </w:pPr>
    </w:p>
    <w:p w:rsidR="00B343EE" w:rsidRDefault="00A93FE4">
      <w:pPr>
        <w:pStyle w:val="2"/>
        <w:ind w:firstLine="634"/>
      </w:pPr>
      <w:bookmarkStart w:id="124" w:name="_Toc29565"/>
      <w:bookmarkStart w:id="125" w:name="_Toc8810"/>
      <w:bookmarkStart w:id="126" w:name="_Toc16292"/>
      <w:r>
        <w:rPr>
          <w:rFonts w:hint="eastAsia"/>
        </w:rPr>
        <w:t>案例</w:t>
      </w:r>
      <w:r>
        <w:rPr>
          <w:rFonts w:hint="eastAsia"/>
        </w:rPr>
        <w:t>38</w:t>
      </w:r>
      <w:r>
        <w:rPr>
          <w:rFonts w:hint="eastAsia"/>
        </w:rPr>
        <w:t>：广西华宝纤维制品有限公司</w:t>
      </w:r>
      <w:bookmarkEnd w:id="124"/>
      <w:bookmarkEnd w:id="125"/>
      <w:bookmarkEnd w:id="126"/>
    </w:p>
    <w:p w:rsidR="00B343EE" w:rsidRDefault="00A93FE4">
      <w:pPr>
        <w:ind w:firstLine="632"/>
      </w:pPr>
      <w:r>
        <w:rPr>
          <w:rFonts w:hint="eastAsia"/>
        </w:rPr>
        <w:t>案例名称：环保纸模制浆制造数字化车间建设项目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广西华宝纤维制品有限公司于</w:t>
      </w:r>
      <w:r>
        <w:rPr>
          <w:rFonts w:hint="eastAsia"/>
        </w:rPr>
        <w:t>2017</w:t>
      </w:r>
      <w:r>
        <w:rPr>
          <w:rFonts w:hint="eastAsia"/>
        </w:rPr>
        <w:t>年</w:t>
      </w:r>
      <w:r>
        <w:rPr>
          <w:rFonts w:hint="eastAsia"/>
        </w:rPr>
        <w:t>8</w:t>
      </w:r>
      <w:r>
        <w:rPr>
          <w:rFonts w:hint="eastAsia"/>
        </w:rPr>
        <w:t>月</w:t>
      </w:r>
      <w:r>
        <w:rPr>
          <w:rFonts w:hint="eastAsia"/>
        </w:rPr>
        <w:t>11</w:t>
      </w:r>
      <w:r>
        <w:rPr>
          <w:rFonts w:hint="eastAsia"/>
        </w:rPr>
        <w:t>日成立，隶属浙江众鑫环保科技集团股份有限公司全资子公司。华宝公司占地总面积</w:t>
      </w:r>
      <w:r>
        <w:rPr>
          <w:rFonts w:hint="eastAsia"/>
        </w:rPr>
        <w:t>100</w:t>
      </w:r>
      <w:r>
        <w:rPr>
          <w:rFonts w:hint="eastAsia"/>
        </w:rPr>
        <w:t>亩，总建筑面积约</w:t>
      </w:r>
      <w:r>
        <w:rPr>
          <w:rFonts w:hint="eastAsia"/>
        </w:rPr>
        <w:t>70000</w:t>
      </w:r>
      <w:r>
        <w:rPr>
          <w:rFonts w:hint="eastAsia"/>
        </w:rPr>
        <w:t>平方，总投资</w:t>
      </w:r>
      <w:r>
        <w:rPr>
          <w:rFonts w:hint="eastAsia"/>
        </w:rPr>
        <w:t>4.2</w:t>
      </w:r>
      <w:r>
        <w:rPr>
          <w:rFonts w:hint="eastAsia"/>
        </w:rPr>
        <w:t>亿人民币。</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公司为了提升环保纸模制造生产智能化、自动化程度，引进了行业领先的自动化设备、控制系统。</w:t>
      </w:r>
    </w:p>
    <w:p w:rsidR="00B343EE" w:rsidRDefault="00A93FE4">
      <w:pPr>
        <w:pStyle w:val="a7"/>
        <w:ind w:firstLineChars="0" w:firstLine="0"/>
        <w:jc w:val="center"/>
      </w:pPr>
      <w:r>
        <w:rPr>
          <w:rFonts w:hint="eastAsia"/>
          <w:noProof/>
        </w:rPr>
        <w:drawing>
          <wp:inline distT="0" distB="0" distL="114300" distR="114300">
            <wp:extent cx="5067935" cy="2759075"/>
            <wp:effectExtent l="0" t="0" r="6985" b="14605"/>
            <wp:docPr id="81" name="图片 34" descr="二期制浆系统控制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4" descr="二期制浆系统控制总"/>
                    <pic:cNvPicPr>
                      <a:picLocks noChangeAspect="1"/>
                    </pic:cNvPicPr>
                  </pic:nvPicPr>
                  <pic:blipFill>
                    <a:blip r:embed="rId132"/>
                    <a:srcRect/>
                    <a:stretch>
                      <a:fillRect/>
                    </a:stretch>
                  </pic:blipFill>
                  <pic:spPr>
                    <a:xfrm>
                      <a:off x="0" y="0"/>
                      <a:ext cx="5067935" cy="2759075"/>
                    </a:xfrm>
                    <a:prstGeom prst="rect">
                      <a:avLst/>
                    </a:prstGeom>
                    <a:noFill/>
                    <a:ln>
                      <a:noFill/>
                    </a:ln>
                  </pic:spPr>
                </pic:pic>
              </a:graphicData>
            </a:graphic>
          </wp:inline>
        </w:drawing>
      </w:r>
    </w:p>
    <w:p w:rsidR="00B343EE" w:rsidRDefault="00A93FE4">
      <w:pPr>
        <w:pStyle w:val="a7"/>
      </w:pPr>
      <w:r>
        <w:rPr>
          <w:rFonts w:hint="eastAsia"/>
        </w:rPr>
        <w:t>建立中央控制室，控制室内的控制柜与自动化设备相连，管理人员可随时确认设备运作状态，操作设备运行。中央控制室设有车间监控屏，对车间的运作状态进行实时监控，自动预警车间</w:t>
      </w:r>
      <w:r>
        <w:rPr>
          <w:rFonts w:hint="eastAsia"/>
        </w:rPr>
        <w:lastRenderedPageBreak/>
        <w:t>异常情况，要求相关人员进行响应。中央控制室的电脑搭载了</w:t>
      </w:r>
      <w:r>
        <w:rPr>
          <w:rFonts w:hint="eastAsia"/>
        </w:rPr>
        <w:t>DCS</w:t>
      </w:r>
      <w:r>
        <w:rPr>
          <w:rFonts w:hint="eastAsia"/>
        </w:rPr>
        <w:t>生产流程控制系统，该系统检测并收集车间生产过程中的各项设备参数和产品信息并进行分析，以供管理人员使用。该系统可直观显示设备的运行参数和运作流程，自动检测异常参数并进行优化。</w:t>
      </w:r>
    </w:p>
    <w:p w:rsidR="00B343EE" w:rsidRDefault="00A93FE4">
      <w:pPr>
        <w:pStyle w:val="a7"/>
        <w:ind w:firstLineChars="0" w:firstLine="0"/>
        <w:jc w:val="center"/>
      </w:pPr>
      <w:r>
        <w:rPr>
          <w:noProof/>
        </w:rPr>
        <w:drawing>
          <wp:inline distT="0" distB="0" distL="114300" distR="114300">
            <wp:extent cx="4633595" cy="2571115"/>
            <wp:effectExtent l="0" t="0" r="14605" b="4445"/>
            <wp:docPr id="82" name="图片 35" descr="微信图片_20220407144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5" descr="微信图片_202204071444562"/>
                    <pic:cNvPicPr>
                      <a:picLocks noChangeAspect="1"/>
                    </pic:cNvPicPr>
                  </pic:nvPicPr>
                  <pic:blipFill>
                    <a:blip r:embed="rId133"/>
                    <a:srcRect/>
                    <a:stretch>
                      <a:fillRect/>
                    </a:stretch>
                  </pic:blipFill>
                  <pic:spPr>
                    <a:xfrm>
                      <a:off x="0" y="0"/>
                      <a:ext cx="4633595" cy="2571115"/>
                    </a:xfrm>
                    <a:prstGeom prst="rect">
                      <a:avLst/>
                    </a:prstGeom>
                    <a:noFill/>
                    <a:ln>
                      <a:noFill/>
                    </a:ln>
                  </pic:spPr>
                </pic:pic>
              </a:graphicData>
            </a:graphic>
          </wp:inline>
        </w:drawing>
      </w:r>
    </w:p>
    <w:p w:rsidR="00B343EE" w:rsidRDefault="00A93FE4">
      <w:pPr>
        <w:pStyle w:val="a7"/>
      </w:pPr>
      <w:r>
        <w:rPr>
          <w:rFonts w:hint="eastAsia"/>
        </w:rPr>
        <w:t>公司采用</w:t>
      </w:r>
      <w:r>
        <w:rPr>
          <w:rFonts w:hint="eastAsia"/>
        </w:rPr>
        <w:t>U9cloud</w:t>
      </w:r>
      <w:r>
        <w:rPr>
          <w:rFonts w:hint="eastAsia"/>
        </w:rPr>
        <w:t>数智制造创新平台，建立</w:t>
      </w:r>
      <w:r>
        <w:rPr>
          <w:rFonts w:hint="eastAsia"/>
        </w:rPr>
        <w:t>U9cloud</w:t>
      </w:r>
      <w:r>
        <w:rPr>
          <w:rFonts w:hint="eastAsia"/>
        </w:rPr>
        <w:t>系统与</w:t>
      </w:r>
      <w:r>
        <w:rPr>
          <w:rFonts w:hint="eastAsia"/>
        </w:rPr>
        <w:t>DCS</w:t>
      </w:r>
      <w:r>
        <w:rPr>
          <w:rFonts w:hint="eastAsia"/>
        </w:rPr>
        <w:t>控制系统、</w:t>
      </w:r>
      <w:r>
        <w:rPr>
          <w:rFonts w:hint="eastAsia"/>
        </w:rPr>
        <w:t>PLC</w:t>
      </w:r>
      <w:r>
        <w:rPr>
          <w:rFonts w:hint="eastAsia"/>
        </w:rPr>
        <w:t>控制系统、机械手相结合的方式，全面集成财务、生产制造、成本管理及供应链的成熟应用，延伸客户管理至客户关系管理实现全面整合，实现在线执行生产计划、执行结果反馈、过程质量管理。</w:t>
      </w:r>
    </w:p>
    <w:p w:rsidR="00B343EE" w:rsidRDefault="00A93FE4">
      <w:pPr>
        <w:pStyle w:val="a7"/>
      </w:pPr>
      <w:r>
        <w:rPr>
          <w:rFonts w:hint="eastAsia"/>
        </w:rPr>
        <w:t>采用</w:t>
      </w:r>
      <w:r>
        <w:rPr>
          <w:rFonts w:hint="eastAsia"/>
        </w:rPr>
        <w:t>OA</w:t>
      </w:r>
      <w:r>
        <w:rPr>
          <w:rFonts w:hint="eastAsia"/>
        </w:rPr>
        <w:t>管理系统，建立内部的通信平台，使组织内部的通信和信息交流快捷通畅，实现工作流程的自动化，提高协同工作效率；实现信息集成，提高整体的反应速度和决策能力。</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2019</w:t>
      </w:r>
      <w:r>
        <w:rPr>
          <w:rFonts w:hint="eastAsia"/>
        </w:rPr>
        <w:t>年</w:t>
      </w:r>
      <w:r>
        <w:rPr>
          <w:rFonts w:hint="eastAsia"/>
        </w:rPr>
        <w:t>06</w:t>
      </w:r>
      <w:r>
        <w:rPr>
          <w:rFonts w:hint="eastAsia"/>
        </w:rPr>
        <w:t>月</w:t>
      </w:r>
      <w:r>
        <w:rPr>
          <w:rFonts w:hint="eastAsia"/>
        </w:rPr>
        <w:t>~2021</w:t>
      </w:r>
      <w:r>
        <w:rPr>
          <w:rFonts w:hint="eastAsia"/>
        </w:rPr>
        <w:t>年</w:t>
      </w:r>
      <w:r>
        <w:rPr>
          <w:rFonts w:hint="eastAsia"/>
        </w:rPr>
        <w:t>12</w:t>
      </w:r>
      <w:r>
        <w:rPr>
          <w:rFonts w:hint="eastAsia"/>
        </w:rPr>
        <w:t>月，建</w:t>
      </w:r>
      <w:r>
        <w:rPr>
          <w:rFonts w:hint="eastAsia"/>
        </w:rPr>
        <w:lastRenderedPageBreak/>
        <w:t>设软硬件投资</w:t>
      </w:r>
      <w:r>
        <w:rPr>
          <w:rFonts w:hint="eastAsia"/>
        </w:rPr>
        <w:t>614.92</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22" name="图表 122"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B343EE" w:rsidRDefault="00A93FE4">
      <w:pPr>
        <w:pStyle w:val="a7"/>
      </w:pPr>
      <w:r>
        <w:rPr>
          <w:rFonts w:hint="eastAsia"/>
        </w:rPr>
        <w:t>数字化车间部署应用前，纸模浆产品通过人为不定时检测，监测数据存在一定的偏差，时效性较差，容易导致因配浆质量问题导致产品报废。</w:t>
      </w:r>
    </w:p>
    <w:p w:rsidR="00B343EE" w:rsidRDefault="00A93FE4">
      <w:pPr>
        <w:pStyle w:val="a7"/>
      </w:pPr>
      <w:r>
        <w:rPr>
          <w:rFonts w:hint="eastAsia"/>
        </w:rPr>
        <w:t>数字化车间部署应用后，配浆投料系统模拟图像将直观呈现料桶的内容状态、输料管的压强参数、各个筛料器的运作状态等。可以自动对制浆过程各个参数进行优化调整，纸模浆配浆质量合格率达</w:t>
      </w:r>
      <w:r>
        <w:rPr>
          <w:rFonts w:hint="eastAsia"/>
        </w:rPr>
        <w:t>100%</w:t>
      </w:r>
      <w:r>
        <w:rPr>
          <w:rFonts w:hint="eastAsia"/>
        </w:rPr>
        <w:t>。</w:t>
      </w:r>
    </w:p>
    <w:p w:rsidR="00B343EE" w:rsidRDefault="00B343EE">
      <w:pPr>
        <w:pStyle w:val="a7"/>
        <w:ind w:firstLineChars="0" w:firstLine="0"/>
      </w:pPr>
    </w:p>
    <w:p w:rsidR="00B343EE" w:rsidRDefault="00A93FE4">
      <w:pPr>
        <w:pStyle w:val="2"/>
        <w:ind w:firstLine="634"/>
      </w:pPr>
      <w:bookmarkStart w:id="127" w:name="_Toc29045"/>
      <w:bookmarkStart w:id="128" w:name="_Toc27631"/>
      <w:bookmarkStart w:id="129" w:name="_Toc4497"/>
      <w:r>
        <w:rPr>
          <w:rFonts w:hint="eastAsia"/>
        </w:rPr>
        <w:t>案例</w:t>
      </w:r>
      <w:r>
        <w:rPr>
          <w:rFonts w:hint="eastAsia"/>
        </w:rPr>
        <w:t>39</w:t>
      </w:r>
      <w:r>
        <w:rPr>
          <w:rFonts w:hint="eastAsia"/>
        </w:rPr>
        <w:t>：广西正泰印刷包装集团有限公司</w:t>
      </w:r>
      <w:bookmarkEnd w:id="127"/>
      <w:bookmarkEnd w:id="128"/>
      <w:bookmarkEnd w:id="129"/>
    </w:p>
    <w:p w:rsidR="00B343EE" w:rsidRDefault="00A93FE4">
      <w:pPr>
        <w:ind w:firstLine="632"/>
      </w:pPr>
      <w:r>
        <w:rPr>
          <w:rFonts w:hint="eastAsia"/>
        </w:rPr>
        <w:t>案例名称：广西正泰印刷流程型数字化车间</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广西正泰印刷包装集团有限公司是玉林印刷企业。承印星球出版社、教育科学出版社、外研社、北京师范大学出版社、光明</w:t>
      </w:r>
      <w:r>
        <w:rPr>
          <w:rFonts w:hint="eastAsia"/>
        </w:rPr>
        <w:lastRenderedPageBreak/>
        <w:t>日报出版社、中国地图出版社的教材、教辅。公司厂房面积</w:t>
      </w:r>
      <w:r>
        <w:rPr>
          <w:rFonts w:hint="eastAsia"/>
        </w:rPr>
        <w:t>50000</w:t>
      </w:r>
      <w:r>
        <w:rPr>
          <w:rFonts w:hint="eastAsia"/>
        </w:rPr>
        <w:t>平方米，拥有员工</w:t>
      </w:r>
      <w:r>
        <w:rPr>
          <w:rFonts w:hint="eastAsia"/>
        </w:rPr>
        <w:t>255</w:t>
      </w:r>
      <w:r>
        <w:rPr>
          <w:rFonts w:hint="eastAsia"/>
        </w:rPr>
        <w:t>人，科技人员</w:t>
      </w:r>
      <w:r>
        <w:rPr>
          <w:rFonts w:hint="eastAsia"/>
        </w:rPr>
        <w:t>52</w:t>
      </w:r>
      <w:r>
        <w:rPr>
          <w:rFonts w:hint="eastAsia"/>
        </w:rPr>
        <w:t>人，资产总额超亿元。</w:t>
      </w:r>
    </w:p>
    <w:p w:rsidR="00B343EE" w:rsidRDefault="00A93FE4">
      <w:pPr>
        <w:pStyle w:val="a7"/>
      </w:pPr>
      <w:r>
        <w:rPr>
          <w:rFonts w:hint="eastAsia"/>
        </w:rPr>
        <w:t>公司先后投入资金</w:t>
      </w:r>
      <w:r>
        <w:rPr>
          <w:rFonts w:hint="eastAsia"/>
        </w:rPr>
        <w:t>6000</w:t>
      </w:r>
      <w:r>
        <w:rPr>
          <w:rFonts w:hint="eastAsia"/>
        </w:rPr>
        <w:t>万元，引进正度商业轮转机、德国罗兰商业轮转印刷机、日本小森四色胶印机，上海高斯</w:t>
      </w:r>
      <w:r>
        <w:rPr>
          <w:rFonts w:hint="eastAsia"/>
        </w:rPr>
        <w:t>4880</w:t>
      </w:r>
      <w:r>
        <w:rPr>
          <w:rFonts w:hint="eastAsia"/>
        </w:rPr>
        <w:t>、北人</w:t>
      </w:r>
      <w:r>
        <w:rPr>
          <w:rFonts w:hint="eastAsia"/>
        </w:rPr>
        <w:t>2787</w:t>
      </w:r>
      <w:r>
        <w:rPr>
          <w:rFonts w:hint="eastAsia"/>
        </w:rPr>
        <w:t>胶印轮转机，配置平订、骑订、胶订联动生产线、马天尼皇冠</w:t>
      </w:r>
      <w:r>
        <w:rPr>
          <w:rFonts w:hint="eastAsia"/>
        </w:rPr>
        <w:t>C-18</w:t>
      </w:r>
      <w:r>
        <w:rPr>
          <w:rFonts w:hint="eastAsia"/>
        </w:rPr>
        <w:t>胶袋连动机，</w:t>
      </w:r>
      <w:r>
        <w:rPr>
          <w:rFonts w:hint="eastAsia"/>
        </w:rPr>
        <w:t>CTP</w:t>
      </w:r>
      <w:r>
        <w:rPr>
          <w:rFonts w:hint="eastAsia"/>
        </w:rPr>
        <w:t>印前系统、高端激光照排机、数码打样机、激光彩色打印机等，引进德国、奥地利塑编包装生产线等国内外设备。</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数字化车间设立了中央控制台，连接全部生产设备，用于参数设定、电气控制及生产全过程监控。在每一工序环节，采用了</w:t>
      </w:r>
      <w:r>
        <w:rPr>
          <w:rFonts w:hint="eastAsia"/>
        </w:rPr>
        <w:t>PLC</w:t>
      </w:r>
      <w:r>
        <w:rPr>
          <w:rFonts w:hint="eastAsia"/>
        </w:rPr>
        <w:t>系统、自动套印系统，可靠性好，精度和性能稳定的数字化设备，数字化装备占生产装备总数量的比例</w:t>
      </w:r>
      <w:r>
        <w:rPr>
          <w:rFonts w:hint="eastAsia"/>
        </w:rPr>
        <w:t>85%</w:t>
      </w:r>
      <w:r>
        <w:rPr>
          <w:rFonts w:hint="eastAsia"/>
        </w:rPr>
        <w:t>，自控投用率达到</w:t>
      </w:r>
      <w:r>
        <w:rPr>
          <w:rFonts w:hint="eastAsia"/>
        </w:rPr>
        <w:t>95%</w:t>
      </w:r>
      <w:r>
        <w:rPr>
          <w:rFonts w:hint="eastAsia"/>
        </w:rPr>
        <w:t>以上，并评选为广西印刷试点示范企业，达到国内同行业领先水平。</w:t>
      </w:r>
    </w:p>
    <w:p w:rsidR="00B343EE" w:rsidRDefault="00A93FE4">
      <w:pPr>
        <w:pStyle w:val="a7"/>
        <w:ind w:firstLineChars="0" w:firstLine="0"/>
        <w:jc w:val="center"/>
      </w:pPr>
      <w:r>
        <w:rPr>
          <w:noProof/>
        </w:rPr>
        <w:drawing>
          <wp:inline distT="0" distB="0" distL="114300" distR="114300">
            <wp:extent cx="4889500" cy="2486660"/>
            <wp:effectExtent l="0" t="0" r="2540" b="12700"/>
            <wp:docPr id="8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6"/>
                    <pic:cNvPicPr>
                      <a:picLocks noChangeAspect="1"/>
                    </pic:cNvPicPr>
                  </pic:nvPicPr>
                  <pic:blipFill>
                    <a:blip r:embed="rId135"/>
                    <a:stretch>
                      <a:fillRect/>
                    </a:stretch>
                  </pic:blipFill>
                  <pic:spPr>
                    <a:xfrm>
                      <a:off x="0" y="0"/>
                      <a:ext cx="4889500" cy="2486660"/>
                    </a:xfrm>
                    <a:prstGeom prst="rect">
                      <a:avLst/>
                    </a:prstGeom>
                    <a:noFill/>
                    <a:ln>
                      <a:noFill/>
                    </a:ln>
                  </pic:spPr>
                </pic:pic>
              </a:graphicData>
            </a:graphic>
          </wp:inline>
        </w:drawing>
      </w:r>
    </w:p>
    <w:p w:rsidR="00B343EE" w:rsidRDefault="00A93FE4">
      <w:pPr>
        <w:pStyle w:val="a7"/>
      </w:pPr>
      <w:r>
        <w:rPr>
          <w:rFonts w:hint="eastAsia"/>
        </w:rPr>
        <w:lastRenderedPageBreak/>
        <w:t>对整个工厂和印刷车间的总体规划、设计分别采用了</w:t>
      </w:r>
      <w:r>
        <w:rPr>
          <w:rFonts w:hint="eastAsia"/>
        </w:rPr>
        <w:t>3D</w:t>
      </w:r>
      <w:r>
        <w:rPr>
          <w:rFonts w:hint="eastAsia"/>
        </w:rPr>
        <w:t>和</w:t>
      </w:r>
      <w:r>
        <w:rPr>
          <w:rFonts w:hint="eastAsia"/>
        </w:rPr>
        <w:t>2D</w:t>
      </w:r>
      <w:r>
        <w:rPr>
          <w:rFonts w:hint="eastAsia"/>
        </w:rPr>
        <w:t>设计布局和仿真，采用工作流程管理系统（</w:t>
      </w:r>
      <w:r>
        <w:rPr>
          <w:rFonts w:hint="eastAsia"/>
        </w:rPr>
        <w:t>CTP</w:t>
      </w:r>
      <w:r>
        <w:rPr>
          <w:rFonts w:hint="eastAsia"/>
        </w:rPr>
        <w:t>印前系统）进行项目、数据、图文档案、工艺等管理，在很大程度上提高了工艺设计的标准化与规范化，提高产品数据利用率，提高工作效率。产品信息能够贯穿于设计、制造、质量、物流等环节。</w:t>
      </w:r>
    </w:p>
    <w:p w:rsidR="00B343EE" w:rsidRDefault="00A93FE4">
      <w:pPr>
        <w:pStyle w:val="a7"/>
        <w:ind w:firstLineChars="0" w:firstLine="0"/>
        <w:jc w:val="center"/>
      </w:pPr>
      <w:r>
        <w:rPr>
          <w:noProof/>
        </w:rPr>
        <w:drawing>
          <wp:inline distT="0" distB="0" distL="114300" distR="114300">
            <wp:extent cx="5607685" cy="3279775"/>
            <wp:effectExtent l="0" t="0" r="635" b="12065"/>
            <wp:docPr id="8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7"/>
                    <pic:cNvPicPr>
                      <a:picLocks noChangeAspect="1"/>
                    </pic:cNvPicPr>
                  </pic:nvPicPr>
                  <pic:blipFill>
                    <a:blip r:embed="rId136"/>
                    <a:stretch>
                      <a:fillRect/>
                    </a:stretch>
                  </pic:blipFill>
                  <pic:spPr>
                    <a:xfrm>
                      <a:off x="0" y="0"/>
                      <a:ext cx="5607685" cy="3279775"/>
                    </a:xfrm>
                    <a:prstGeom prst="rect">
                      <a:avLst/>
                    </a:prstGeom>
                    <a:noFill/>
                    <a:ln>
                      <a:noFill/>
                    </a:ln>
                  </pic:spPr>
                </pic:pic>
              </a:graphicData>
            </a:graphic>
          </wp:inline>
        </w:drawing>
      </w:r>
    </w:p>
    <w:p w:rsidR="00B343EE" w:rsidRDefault="00A93FE4">
      <w:pPr>
        <w:pStyle w:val="a7"/>
      </w:pPr>
      <w:r>
        <w:rPr>
          <w:rFonts w:hint="eastAsia"/>
        </w:rPr>
        <w:t>车间建立了企业资源计划系统（</w:t>
      </w:r>
      <w:r>
        <w:rPr>
          <w:rFonts w:hint="eastAsia"/>
        </w:rPr>
        <w:t>ERP</w:t>
      </w:r>
      <w:r>
        <w:rPr>
          <w:rFonts w:hint="eastAsia"/>
        </w:rPr>
        <w:t>），实现供应链、物流、成本等企业经营管理的优化，实现设计、工艺、制造、检验、物流等制造过程各环节之间。部署了可视化管理系统，对现场仓库、关键设备进行</w:t>
      </w:r>
      <w:r>
        <w:rPr>
          <w:rFonts w:hint="eastAsia"/>
        </w:rPr>
        <w:t>24h</w:t>
      </w:r>
      <w:r>
        <w:rPr>
          <w:rFonts w:hint="eastAsia"/>
        </w:rPr>
        <w:t>不间断监控。还设立了电子看板图文防纠错系统、数字显示屏和可控触摸显示屏，实现车间作业计划、工艺执行、物流仓储、质量分析等的可视化管理。</w:t>
      </w:r>
    </w:p>
    <w:p w:rsidR="00B343EE" w:rsidRDefault="00A93FE4">
      <w:pPr>
        <w:pStyle w:val="a7"/>
      </w:pPr>
      <w:r>
        <w:rPr>
          <w:rFonts w:hint="eastAsia"/>
        </w:rPr>
        <w:t>建立了覆盖办公区域、生产区域的办公网络，保障网络可靠稳定运行。车间建立工业互联网，设备联网控制</w:t>
      </w:r>
      <w:r>
        <w:rPr>
          <w:rFonts w:hint="eastAsia"/>
        </w:rPr>
        <w:t>90%</w:t>
      </w:r>
      <w:r>
        <w:rPr>
          <w:rFonts w:hint="eastAsia"/>
        </w:rPr>
        <w:t>，借助工业</w:t>
      </w:r>
      <w:r>
        <w:rPr>
          <w:rFonts w:hint="eastAsia"/>
        </w:rPr>
        <w:lastRenderedPageBreak/>
        <w:t>以太网关的方式连接设备的</w:t>
      </w:r>
      <w:r>
        <w:rPr>
          <w:rFonts w:hint="eastAsia"/>
        </w:rPr>
        <w:t>PLC</w:t>
      </w:r>
      <w:r>
        <w:rPr>
          <w:rFonts w:hint="eastAsia"/>
        </w:rPr>
        <w:t>控制器，与企业资源计划系统（</w:t>
      </w:r>
      <w:r>
        <w:rPr>
          <w:rFonts w:hint="eastAsia"/>
        </w:rPr>
        <w:t>ERP</w:t>
      </w:r>
      <w:r>
        <w:rPr>
          <w:rFonts w:hint="eastAsia"/>
        </w:rPr>
        <w:t>）的高效协同与集成，实现各环节互联互通及数据采集，上传率为</w:t>
      </w:r>
      <w:r>
        <w:rPr>
          <w:rFonts w:hint="eastAsia"/>
        </w:rPr>
        <w:t>90%</w:t>
      </w:r>
      <w:r>
        <w:rPr>
          <w:rFonts w:hint="eastAsia"/>
        </w:rPr>
        <w:t>以上。</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01</w:t>
      </w:r>
      <w:r>
        <w:rPr>
          <w:rFonts w:hint="eastAsia"/>
        </w:rPr>
        <w:t>月至</w:t>
      </w:r>
      <w:r>
        <w:rPr>
          <w:rFonts w:hint="eastAsia"/>
        </w:rPr>
        <w:t>2022</w:t>
      </w:r>
      <w:r>
        <w:rPr>
          <w:rFonts w:hint="eastAsia"/>
        </w:rPr>
        <w:t>年</w:t>
      </w:r>
      <w:r>
        <w:rPr>
          <w:rFonts w:hint="eastAsia"/>
        </w:rPr>
        <w:t>12</w:t>
      </w:r>
      <w:r>
        <w:rPr>
          <w:rFonts w:hint="eastAsia"/>
        </w:rPr>
        <w:t>月，建设软硬件投资</w:t>
      </w:r>
      <w:r>
        <w:rPr>
          <w:rFonts w:hint="eastAsia"/>
        </w:rPr>
        <w:t>2000</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23" name="图表 123"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B343EE" w:rsidRDefault="00A93FE4">
      <w:pPr>
        <w:pStyle w:val="a7"/>
      </w:pPr>
      <w:r>
        <w:rPr>
          <w:rFonts w:hint="eastAsia"/>
        </w:rPr>
        <w:t>数字化车间采用全自动化生产线，可视化监控，操作简单，自动成熟，自动成型，</w:t>
      </w:r>
      <w:r>
        <w:rPr>
          <w:rFonts w:hint="eastAsia"/>
        </w:rPr>
        <w:t>1</w:t>
      </w:r>
      <w:r>
        <w:rPr>
          <w:rFonts w:hint="eastAsia"/>
        </w:rPr>
        <w:t>人负责监控自动化生产线的运转既可生产，数据监控采集和处理等由智能系统自动化完成。</w:t>
      </w:r>
    </w:p>
    <w:p w:rsidR="00B343EE" w:rsidRDefault="00A93FE4">
      <w:pPr>
        <w:pStyle w:val="a7"/>
      </w:pPr>
      <w:r>
        <w:rPr>
          <w:rFonts w:hint="eastAsia"/>
        </w:rPr>
        <w:t>数字化车间对各工序采用独立运用空间，针对不同的生产环境，采用不同监控设备，运用高科技全自动及半自动化设备生产，极大的提供了生产效率，运用可视化管理，实时把控生产关键控制点等各环节，提高了产品质量的稳定性，淘汰了落后的印刷方式。</w:t>
      </w:r>
    </w:p>
    <w:p w:rsidR="00B343EE" w:rsidRDefault="00A93FE4">
      <w:pPr>
        <w:pStyle w:val="a7"/>
      </w:pPr>
      <w:r>
        <w:rPr>
          <w:rFonts w:hint="eastAsia"/>
        </w:rPr>
        <w:lastRenderedPageBreak/>
        <w:t>数字化车间实现了生产设备、工艺、生产、检验、物流等各环节之间互联互通及数据采集，实时获取设备的开机、关机、运行、暂停、报警状态，按照已定义的通信接口，与其他设备、装置以及执行层实现设备和数据的互联互通。对收集完成的数据进行分析，筛选出合格数据，对于不合格数据采用自动处理和人工处理两种模式完成，最终保证产量质量状态的稳定，并可满足产品的质量追溯。</w:t>
      </w:r>
    </w:p>
    <w:p w:rsidR="00B343EE" w:rsidRDefault="00B343EE">
      <w:pPr>
        <w:ind w:firstLine="632"/>
      </w:pPr>
    </w:p>
    <w:p w:rsidR="00B343EE" w:rsidRDefault="00A93FE4">
      <w:pPr>
        <w:pStyle w:val="2"/>
        <w:ind w:firstLine="634"/>
      </w:pPr>
      <w:bookmarkStart w:id="130" w:name="_Toc4268"/>
      <w:bookmarkStart w:id="131" w:name="_Toc212"/>
      <w:bookmarkStart w:id="132" w:name="_Toc21127"/>
      <w:r>
        <w:rPr>
          <w:rFonts w:hint="eastAsia"/>
        </w:rPr>
        <w:t>案例</w:t>
      </w:r>
      <w:r>
        <w:rPr>
          <w:rFonts w:hint="eastAsia"/>
        </w:rPr>
        <w:t>40</w:t>
      </w:r>
      <w:r>
        <w:rPr>
          <w:rFonts w:hint="eastAsia"/>
        </w:rPr>
        <w:t>：广西华大印业有限公司</w:t>
      </w:r>
      <w:bookmarkEnd w:id="130"/>
      <w:bookmarkEnd w:id="131"/>
      <w:bookmarkEnd w:id="132"/>
    </w:p>
    <w:p w:rsidR="00B343EE" w:rsidRDefault="00A93FE4">
      <w:pPr>
        <w:ind w:firstLine="632"/>
      </w:pPr>
      <w:r>
        <w:rPr>
          <w:rFonts w:hint="eastAsia"/>
        </w:rPr>
        <w:t>案例名称：基于引进绿色智能设备的数字化车间建设</w:t>
      </w:r>
    </w:p>
    <w:p w:rsidR="00B343EE" w:rsidRDefault="00A93FE4">
      <w:pPr>
        <w:pStyle w:val="a7"/>
        <w:ind w:firstLine="634"/>
        <w:rPr>
          <w:b/>
          <w:bCs/>
        </w:rPr>
      </w:pPr>
      <w:r>
        <w:rPr>
          <w:rFonts w:hint="eastAsia"/>
          <w:b/>
          <w:bCs/>
        </w:rPr>
        <w:t>（一）实施主体</w:t>
      </w:r>
    </w:p>
    <w:p w:rsidR="00B343EE" w:rsidRDefault="00A93FE4">
      <w:pPr>
        <w:ind w:firstLine="632"/>
      </w:pPr>
      <w:r>
        <w:t>公司成立于</w:t>
      </w:r>
      <w:r>
        <w:t>2008</w:t>
      </w:r>
      <w:r>
        <w:t>年</w:t>
      </w:r>
      <w:r>
        <w:t>8</w:t>
      </w:r>
      <w:r>
        <w:t>月</w:t>
      </w:r>
      <w:r>
        <w:t>8</w:t>
      </w:r>
      <w:r>
        <w:t>日，占地面积</w:t>
      </w:r>
      <w:r>
        <w:t>11000</w:t>
      </w:r>
      <w:r>
        <w:t>平方，拥有员工三百多人，现有子公司柳州华大印业有限公司和华大集成供应链。公司为客户提供中高端包装印刷产品一体化服务，是一家集研发、设计、生产、销售、物流配送、国内外贸易服务于一体的企业。公司依托研发、设计、营销团队，从产品设计、工艺、材料、防伪、盒型等方面，</w:t>
      </w:r>
      <w:r>
        <w:rPr>
          <w:rFonts w:hint="eastAsia"/>
        </w:rPr>
        <w:t>根据</w:t>
      </w:r>
      <w:r>
        <w:t>客户的产品策划、品牌定位等，为客户提供个性化</w:t>
      </w:r>
      <w:r>
        <w:rPr>
          <w:rFonts w:hint="eastAsia"/>
        </w:rPr>
        <w:t>定制</w:t>
      </w:r>
      <w:r>
        <w:t>一体化产品解决方案。</w:t>
      </w:r>
    </w:p>
    <w:p w:rsidR="00B343EE" w:rsidRDefault="00A93FE4">
      <w:pPr>
        <w:pStyle w:val="a7"/>
        <w:ind w:firstLine="634"/>
        <w:rPr>
          <w:b/>
          <w:bCs/>
        </w:rPr>
      </w:pPr>
      <w:r>
        <w:rPr>
          <w:rFonts w:hint="eastAsia"/>
          <w:b/>
          <w:bCs/>
        </w:rPr>
        <w:t>（二）项目情况</w:t>
      </w:r>
    </w:p>
    <w:p w:rsidR="00B343EE" w:rsidRDefault="00A93FE4">
      <w:pPr>
        <w:ind w:firstLine="632"/>
      </w:pPr>
      <w:r>
        <w:t>数字化车间引进世界技术领先的绿色智能的曼罗兰印刷机以及全自动高速裱纸机、全自动三纵两横深压纹烫金机等数控设备，车间设备自动化水平达</w:t>
      </w:r>
      <w:r>
        <w:t>90%</w:t>
      </w:r>
      <w:r>
        <w:t>以上。</w:t>
      </w:r>
    </w:p>
    <w:p w:rsidR="00B343EE" w:rsidRDefault="00A93FE4">
      <w:pPr>
        <w:ind w:firstLine="632"/>
        <w:rPr>
          <w:rFonts w:ascii="宋体" w:eastAsia="宋体" w:hAnsi="宋体" w:cs="宋体"/>
          <w:bCs/>
          <w:color w:val="000000"/>
          <w:szCs w:val="28"/>
        </w:rPr>
      </w:pPr>
      <w:r>
        <w:lastRenderedPageBreak/>
        <w:t>在软件建设方面，采用金蝶</w:t>
      </w:r>
      <w:r>
        <w:t>KIS</w:t>
      </w:r>
      <w:r>
        <w:t>云系统对财务、人力、仓储、生产</w:t>
      </w:r>
      <w:r>
        <w:rPr>
          <w:rFonts w:hint="eastAsia"/>
        </w:rPr>
        <w:t>（</w:t>
      </w:r>
      <w:r>
        <w:t>MES</w:t>
      </w:r>
      <w:r>
        <w:rPr>
          <w:rFonts w:hint="eastAsia"/>
        </w:rPr>
        <w:t>）</w:t>
      </w:r>
      <w:r>
        <w:t>以及项目管理的</w:t>
      </w:r>
      <w:r>
        <w:t>PLM</w:t>
      </w:r>
      <w:r>
        <w:t>系统，在云系统上实现实时沟通、信息明了，提高经营管理效率；用</w:t>
      </w:r>
      <w:r>
        <w:t>SOLIDWORKS</w:t>
      </w:r>
      <w:r>
        <w:t>进行三维设计以及</w:t>
      </w:r>
      <w:r>
        <w:t>PDM</w:t>
      </w:r>
      <w:r>
        <w:t>管理，从而实现产品的全生命周期管理。采用</w:t>
      </w:r>
      <w:r>
        <w:t>WinSh</w:t>
      </w:r>
      <w:r>
        <w:t>内网管理软件全面实现对企业信息安全管理，确保企业信息安全。</w:t>
      </w:r>
    </w:p>
    <w:p w:rsidR="00B343EE" w:rsidRDefault="00A93FE4">
      <w:pPr>
        <w:ind w:firstLine="632"/>
      </w:pPr>
      <w:r>
        <w:rPr>
          <w:rFonts w:ascii="宋体" w:eastAsia="宋体" w:hAnsi="宋体" w:cs="宋体" w:hint="eastAsia"/>
          <w:bCs/>
          <w:noProof/>
          <w:color w:val="000000"/>
          <w:szCs w:val="28"/>
        </w:rPr>
        <w:drawing>
          <wp:inline distT="0" distB="0" distL="114300" distR="114300">
            <wp:extent cx="5491480" cy="3577590"/>
            <wp:effectExtent l="0" t="0" r="0" b="0"/>
            <wp:docPr id="86" name="图片 38" descr="微信图片_20230420174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8" descr="微信图片_202304201743522"/>
                    <pic:cNvPicPr>
                      <a:picLocks noChangeAspect="1"/>
                    </pic:cNvPicPr>
                  </pic:nvPicPr>
                  <pic:blipFill>
                    <a:blip r:embed="rId138"/>
                    <a:srcRect t="3833" b="9796"/>
                    <a:stretch>
                      <a:fillRect/>
                    </a:stretch>
                  </pic:blipFill>
                  <pic:spPr>
                    <a:xfrm>
                      <a:off x="0" y="0"/>
                      <a:ext cx="5491480" cy="3577590"/>
                    </a:xfrm>
                    <a:prstGeom prst="rect">
                      <a:avLst/>
                    </a:prstGeom>
                    <a:noFill/>
                    <a:ln>
                      <a:noFill/>
                    </a:ln>
                  </pic:spPr>
                </pic:pic>
              </a:graphicData>
            </a:graphic>
          </wp:inline>
        </w:drawing>
      </w:r>
    </w:p>
    <w:p w:rsidR="00B343EE" w:rsidRDefault="00A93FE4">
      <w:pPr>
        <w:ind w:firstLine="632"/>
      </w:pPr>
      <w:r>
        <w:t>车间生产控制</w:t>
      </w:r>
      <w:r>
        <w:rPr>
          <w:rFonts w:hint="eastAsia"/>
        </w:rPr>
        <w:t>方面，</w:t>
      </w:r>
      <w:r>
        <w:t>主要完成车间的人员调配、劳动组织、生产调度、产量控制、质量控制、成本控制、工艺反馈与改进、质量分析、生产统计、定额核安全生产、现场管理等整个车间生产管理与执行控制任务；现场执行</w:t>
      </w:r>
      <w:r>
        <w:rPr>
          <w:rFonts w:hint="eastAsia"/>
        </w:rPr>
        <w:t>方面</w:t>
      </w:r>
      <w:r>
        <w:t>，主要是设备管理、现场数据采集和现场监控等棒个车间设备状态和现场实时数据管理。由数字化生产设备、踪合网络、数据综合管理系统建立起来的制</w:t>
      </w:r>
      <w:r>
        <w:lastRenderedPageBreak/>
        <w:t>造执行系统是数字化车间的实施核心，用以实现产品的工艺设计过程、生产管理、生产控制和资源计划管理，大大提高流程管理效率和质量。</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6</w:t>
      </w:r>
      <w:r>
        <w:rPr>
          <w:rFonts w:hint="eastAsia"/>
        </w:rPr>
        <w:t>月</w:t>
      </w:r>
      <w:r>
        <w:rPr>
          <w:rFonts w:hint="eastAsia"/>
        </w:rPr>
        <w:t>~2023</w:t>
      </w:r>
      <w:r>
        <w:rPr>
          <w:rFonts w:hint="eastAsia"/>
        </w:rPr>
        <w:t>年</w:t>
      </w:r>
      <w:r>
        <w:rPr>
          <w:rFonts w:hint="eastAsia"/>
        </w:rPr>
        <w:t>6</w:t>
      </w:r>
      <w:r>
        <w:rPr>
          <w:rFonts w:hint="eastAsia"/>
        </w:rPr>
        <w:t>月，建设软硬件投资</w:t>
      </w:r>
      <w:r>
        <w:rPr>
          <w:rFonts w:hint="eastAsia"/>
        </w:rPr>
        <w:t>550</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24" name="图表 124"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B343EE" w:rsidRDefault="00A93FE4">
      <w:pPr>
        <w:ind w:firstLine="632"/>
      </w:pPr>
      <w:r>
        <w:t>相较于传统印刷工艺，数字供墨、数码印刷为主的数字印刷技术，大大降低了对操作人员经验的依赖，既可以减少人工成本，又可以降低人员流动造成的风险</w:t>
      </w:r>
    </w:p>
    <w:p w:rsidR="00B343EE" w:rsidRDefault="00A93FE4">
      <w:pPr>
        <w:ind w:firstLine="632"/>
      </w:pPr>
      <w:r>
        <w:t>本数字化车间自开始建设，通过持续改进，实现生产过程动态优化，制造和管理信息的可视化，企业在资源配置、工艺优化、过程控制、产业链管理、节能减排及安全生产等方面的智能化水平显著提升，实现公司经营效率提升</w:t>
      </w:r>
      <w:r>
        <w:t>30%</w:t>
      </w:r>
      <w:r>
        <w:t>以上。</w:t>
      </w:r>
    </w:p>
    <w:p w:rsidR="00B343EE" w:rsidRDefault="00A93FE4">
      <w:pPr>
        <w:ind w:firstLine="632"/>
      </w:pPr>
      <w:r>
        <w:rPr>
          <w:rFonts w:hint="eastAsia"/>
        </w:rPr>
        <w:br w:type="page"/>
      </w:r>
    </w:p>
    <w:p w:rsidR="00B343EE" w:rsidRDefault="00A93FE4">
      <w:pPr>
        <w:pStyle w:val="2"/>
        <w:ind w:firstLine="634"/>
      </w:pPr>
      <w:bookmarkStart w:id="133" w:name="_Toc23055"/>
      <w:bookmarkStart w:id="134" w:name="_Toc14281"/>
      <w:bookmarkStart w:id="135" w:name="_Toc9047"/>
      <w:r>
        <w:rPr>
          <w:rFonts w:hint="eastAsia"/>
        </w:rPr>
        <w:lastRenderedPageBreak/>
        <w:t>案例</w:t>
      </w:r>
      <w:r>
        <w:rPr>
          <w:rFonts w:hint="eastAsia"/>
        </w:rPr>
        <w:t>41</w:t>
      </w:r>
      <w:r>
        <w:rPr>
          <w:rFonts w:hint="eastAsia"/>
        </w:rPr>
        <w:t>：桂林一生竹科技有限责任公司</w:t>
      </w:r>
      <w:bookmarkEnd w:id="133"/>
      <w:bookmarkEnd w:id="134"/>
      <w:bookmarkEnd w:id="135"/>
    </w:p>
    <w:p w:rsidR="00B343EE" w:rsidRDefault="00A93FE4">
      <w:pPr>
        <w:ind w:firstLine="632"/>
      </w:pPr>
      <w:r>
        <w:rPr>
          <w:rFonts w:hint="eastAsia"/>
        </w:rPr>
        <w:t>案例名称：高档竹制品数字化生产车间建设项目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桂林一生竹科技有限责任公司是一家从事竹制品制造</w:t>
      </w:r>
      <w:r>
        <w:rPr>
          <w:rFonts w:hint="eastAsia"/>
        </w:rPr>
        <w:t>,</w:t>
      </w:r>
      <w:r>
        <w:rPr>
          <w:rFonts w:hint="eastAsia"/>
        </w:rPr>
        <w:t>竹制品销售等业务的公司，成立于</w:t>
      </w:r>
      <w:r>
        <w:rPr>
          <w:rFonts w:hint="eastAsia"/>
        </w:rPr>
        <w:t>2018</w:t>
      </w:r>
      <w:r>
        <w:rPr>
          <w:rFonts w:hint="eastAsia"/>
        </w:rPr>
        <w:t>年</w:t>
      </w:r>
      <w:r>
        <w:rPr>
          <w:rFonts w:hint="eastAsia"/>
        </w:rPr>
        <w:t>10</w:t>
      </w:r>
      <w:r>
        <w:rPr>
          <w:rFonts w:hint="eastAsia"/>
        </w:rPr>
        <w:t>月</w:t>
      </w:r>
      <w:r>
        <w:rPr>
          <w:rFonts w:hint="eastAsia"/>
        </w:rPr>
        <w:t>31</w:t>
      </w:r>
      <w:r>
        <w:rPr>
          <w:rFonts w:hint="eastAsia"/>
        </w:rPr>
        <w:t>日。主要产品有：一次性竹筷、竹针、竹牙签、水果叉、工艺筷以及其它竹制工艺品等，年出口量达二十多万箱。</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公司领导高度重视信息化、工业化的融合应用工作。近年来，不断对设备进行信息化与工业化改造，引进自动生产线</w:t>
      </w:r>
      <w:r>
        <w:rPr>
          <w:rFonts w:hint="eastAsia"/>
        </w:rPr>
        <w:t>40</w:t>
      </w:r>
      <w:r>
        <w:rPr>
          <w:rFonts w:hint="eastAsia"/>
        </w:rPr>
        <w:t>余条，全面实现车间设备数字化控制，通过企业局域网络建设和</w:t>
      </w:r>
      <w:r>
        <w:rPr>
          <w:rFonts w:hint="eastAsia"/>
        </w:rPr>
        <w:t>ERP+OA+MES</w:t>
      </w:r>
      <w:r>
        <w:rPr>
          <w:rFonts w:hint="eastAsia"/>
        </w:rPr>
        <w:t>溶合，实现资源共享，销售、计划、采购、生产到仓储物流全链条数字化智能化。</w:t>
      </w:r>
    </w:p>
    <w:p w:rsidR="00B343EE" w:rsidRDefault="00A93FE4">
      <w:pPr>
        <w:pStyle w:val="a7"/>
      </w:pPr>
      <w:r>
        <w:rPr>
          <w:rFonts w:hint="eastAsia"/>
        </w:rPr>
        <w:t>通过车间制造执行系统（</w:t>
      </w:r>
      <w:r>
        <w:rPr>
          <w:rFonts w:hint="eastAsia"/>
        </w:rPr>
        <w:t>MES</w:t>
      </w:r>
      <w:r>
        <w:rPr>
          <w:rFonts w:hint="eastAsia"/>
        </w:rPr>
        <w:t>）、现场数据采集与分析系统在生产过程中的应用实现了生产与销售、采购、品控、技术部门的信息同步和共享大大提高了生产效率降低了生产成本、减少了管理内耗。</w:t>
      </w:r>
    </w:p>
    <w:p w:rsidR="00B343EE" w:rsidRDefault="00A93FE4">
      <w:pPr>
        <w:pStyle w:val="a7"/>
      </w:pPr>
      <w:r>
        <w:rPr>
          <w:rFonts w:hint="eastAsia"/>
        </w:rPr>
        <w:t>在生产过程中，通过技术人员输入需要的控制参数后，其余均由</w:t>
      </w:r>
      <w:r>
        <w:rPr>
          <w:rFonts w:hint="eastAsia"/>
        </w:rPr>
        <w:t>PLC</w:t>
      </w:r>
      <w:r>
        <w:rPr>
          <w:rFonts w:hint="eastAsia"/>
        </w:rPr>
        <w:t>自动化控制系统进行自动调整，使得生产与产品的质量控制以全自动化进行。可以减少原材料及能源浪费。在企业资源管理方面，公司采用了软件实行公司之间网络沟通，各部门信息资源即时共享。</w:t>
      </w:r>
    </w:p>
    <w:p w:rsidR="00B343EE" w:rsidRDefault="00A93FE4">
      <w:pPr>
        <w:pStyle w:val="a7"/>
        <w:ind w:firstLineChars="0" w:firstLine="0"/>
        <w:jc w:val="center"/>
      </w:pPr>
      <w:r>
        <w:rPr>
          <w:rFonts w:ascii="仿宋" w:eastAsia="仿宋" w:hAnsi="仿宋" w:cs="仿宋_GB2312"/>
          <w:bCs/>
          <w:noProof/>
        </w:rPr>
        <w:lastRenderedPageBreak/>
        <w:drawing>
          <wp:inline distT="0" distB="0" distL="0" distR="0">
            <wp:extent cx="4876165" cy="2933700"/>
            <wp:effectExtent l="0" t="0" r="635" b="7620"/>
            <wp:docPr id="87" name="图片 87" descr="C:\Users\ADMINI~1\AppData\Local\Temp\WeChat Files\a32f320fa144d2952e341e78dbee0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C:\Users\ADMINI~1\AppData\Local\Temp\WeChat Files\a32f320fa144d2952e341e78dbee05f.png"/>
                    <pic:cNvPicPr>
                      <a:picLocks noChangeAspect="1" noChangeArrowheads="1"/>
                    </pic:cNvPicPr>
                  </pic:nvPicPr>
                  <pic:blipFill>
                    <a:blip r:embed="rId140"/>
                    <a:srcRect/>
                    <a:stretch>
                      <a:fillRect/>
                    </a:stretch>
                  </pic:blipFill>
                  <pic:spPr>
                    <a:xfrm>
                      <a:off x="0" y="0"/>
                      <a:ext cx="4876165" cy="2933700"/>
                    </a:xfrm>
                    <a:prstGeom prst="rect">
                      <a:avLst/>
                    </a:prstGeom>
                    <a:noFill/>
                    <a:ln>
                      <a:noFill/>
                    </a:ln>
                  </pic:spPr>
                </pic:pic>
              </a:graphicData>
            </a:graphic>
          </wp:inline>
        </w:drawing>
      </w:r>
    </w:p>
    <w:p w:rsidR="00B343EE" w:rsidRDefault="00A93FE4">
      <w:pPr>
        <w:pStyle w:val="a7"/>
      </w:pPr>
      <w:r>
        <w:rPr>
          <w:rFonts w:hint="eastAsia"/>
        </w:rPr>
        <w:t>经营管理上已成功应用畅捷通</w:t>
      </w:r>
      <w:r>
        <w:rPr>
          <w:rFonts w:hint="eastAsia"/>
        </w:rPr>
        <w:t>T</w:t>
      </w:r>
      <w:r>
        <w:rPr>
          <w:rFonts w:hint="eastAsia"/>
        </w:rPr>
        <w:t>＋系统，从而达到了从销售、计划、采购、生产到仓储物流全部实行信息化管理。并建成局域网络，以实现资源共享。</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2022</w:t>
      </w:r>
      <w:r>
        <w:rPr>
          <w:rFonts w:hint="eastAsia"/>
        </w:rPr>
        <w:t>年</w:t>
      </w:r>
      <w:r>
        <w:rPr>
          <w:rFonts w:hint="eastAsia"/>
        </w:rPr>
        <w:t>1</w:t>
      </w:r>
      <w:r>
        <w:rPr>
          <w:rFonts w:hint="eastAsia"/>
        </w:rPr>
        <w:t>月</w:t>
      </w:r>
      <w:r>
        <w:rPr>
          <w:rFonts w:hint="eastAsia"/>
        </w:rPr>
        <w:t>~2023</w:t>
      </w:r>
      <w:r>
        <w:rPr>
          <w:rFonts w:hint="eastAsia"/>
        </w:rPr>
        <w:t>年</w:t>
      </w:r>
      <w:r>
        <w:rPr>
          <w:rFonts w:hint="eastAsia"/>
        </w:rPr>
        <w:t>12</w:t>
      </w:r>
      <w:r>
        <w:rPr>
          <w:rFonts w:hint="eastAsia"/>
        </w:rPr>
        <w:t>月，建设软硬件投资</w:t>
      </w:r>
      <w:r>
        <w:rPr>
          <w:rFonts w:hint="eastAsia"/>
        </w:rPr>
        <w:t>420.91</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25" name="图表 125"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B343EE" w:rsidRDefault="00A93FE4">
      <w:pPr>
        <w:pStyle w:val="a7"/>
      </w:pPr>
      <w:r>
        <w:rPr>
          <w:rFonts w:hint="eastAsia"/>
        </w:rPr>
        <w:lastRenderedPageBreak/>
        <w:t>通过实行智能化制造后，公司生产效率得到了较大提升，降低了企业人力成本，在实行智能化设备生产后，两年期间在用工人数减少，因公司产品近</w:t>
      </w:r>
      <w:r>
        <w:rPr>
          <w:rFonts w:hint="eastAsia"/>
        </w:rPr>
        <w:t>90%</w:t>
      </w:r>
      <w:r>
        <w:rPr>
          <w:rFonts w:hint="eastAsia"/>
        </w:rPr>
        <w:t>为出口产品，近三年销售收入</w:t>
      </w:r>
      <w:r>
        <w:rPr>
          <w:rFonts w:hint="eastAsia"/>
        </w:rPr>
        <w:t>2020</w:t>
      </w:r>
      <w:r>
        <w:rPr>
          <w:rFonts w:hint="eastAsia"/>
        </w:rPr>
        <w:t>年、</w:t>
      </w:r>
      <w:r>
        <w:rPr>
          <w:rFonts w:hint="eastAsia"/>
        </w:rPr>
        <w:t>2021</w:t>
      </w:r>
      <w:r>
        <w:rPr>
          <w:rFonts w:hint="eastAsia"/>
        </w:rPr>
        <w:t>年受疫情影响因素收入有所下降，</w:t>
      </w:r>
      <w:r>
        <w:rPr>
          <w:rFonts w:hint="eastAsia"/>
        </w:rPr>
        <w:t>2022</w:t>
      </w:r>
      <w:r>
        <w:rPr>
          <w:rFonts w:hint="eastAsia"/>
        </w:rPr>
        <w:t>年销售收入达</w:t>
      </w:r>
      <w:r>
        <w:rPr>
          <w:rFonts w:hint="eastAsia"/>
        </w:rPr>
        <w:t>5397.62</w:t>
      </w:r>
      <w:r>
        <w:rPr>
          <w:rFonts w:hint="eastAsia"/>
        </w:rPr>
        <w:t>万元。</w:t>
      </w:r>
    </w:p>
    <w:p w:rsidR="00B343EE" w:rsidRDefault="00A93FE4">
      <w:pPr>
        <w:pStyle w:val="a7"/>
      </w:pPr>
      <w:r>
        <w:rPr>
          <w:rFonts w:hint="eastAsia"/>
        </w:rPr>
        <w:t>车间建成前，竹制品规格尺寸、产品装配、检验等主要依靠人力完成，效率低、成本高，在行业内无竞争力。通过数字化车间的建设，提高了产品设计周期、产品生产效率，节约了成本，提高了竞争力。</w:t>
      </w:r>
    </w:p>
    <w:p w:rsidR="00B343EE" w:rsidRDefault="00B343EE">
      <w:pPr>
        <w:ind w:firstLine="632"/>
      </w:pPr>
    </w:p>
    <w:p w:rsidR="00B343EE" w:rsidRDefault="00A93FE4">
      <w:pPr>
        <w:pStyle w:val="1"/>
        <w:pageBreakBefore/>
        <w:numPr>
          <w:ilvl w:val="0"/>
          <w:numId w:val="1"/>
        </w:numPr>
      </w:pPr>
      <w:bookmarkStart w:id="136" w:name="_Toc3046"/>
      <w:bookmarkStart w:id="137" w:name="_Toc14236"/>
      <w:bookmarkStart w:id="138" w:name="_Toc20524"/>
      <w:r>
        <w:rPr>
          <w:rFonts w:hint="eastAsia"/>
        </w:rPr>
        <w:lastRenderedPageBreak/>
        <w:t>高端绿色家居产业链案例</w:t>
      </w:r>
      <w:bookmarkEnd w:id="136"/>
      <w:bookmarkEnd w:id="137"/>
      <w:bookmarkEnd w:id="138"/>
    </w:p>
    <w:p w:rsidR="00B343EE" w:rsidRDefault="00A93FE4">
      <w:pPr>
        <w:pStyle w:val="2"/>
        <w:ind w:firstLine="634"/>
      </w:pPr>
      <w:bookmarkStart w:id="139" w:name="_Toc24914"/>
      <w:bookmarkStart w:id="140" w:name="_Toc22241"/>
      <w:bookmarkStart w:id="141" w:name="_Toc24806"/>
      <w:r>
        <w:rPr>
          <w:rFonts w:hint="eastAsia"/>
        </w:rPr>
        <w:t>案例</w:t>
      </w:r>
      <w:r>
        <w:rPr>
          <w:rFonts w:hint="eastAsia"/>
        </w:rPr>
        <w:t>42</w:t>
      </w:r>
      <w:r>
        <w:rPr>
          <w:rFonts w:hint="eastAsia"/>
        </w:rPr>
        <w:t>：广西丰林木业集团股份有限公司</w:t>
      </w:r>
      <w:bookmarkEnd w:id="139"/>
      <w:bookmarkEnd w:id="140"/>
      <w:bookmarkEnd w:id="141"/>
    </w:p>
    <w:p w:rsidR="00B343EE" w:rsidRDefault="00A93FE4">
      <w:pPr>
        <w:ind w:firstLine="632"/>
      </w:pPr>
      <w:r>
        <w:rPr>
          <w:rFonts w:hint="eastAsia"/>
        </w:rPr>
        <w:t>案例名称：人造板产业全价值链智能制造</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公司于</w:t>
      </w:r>
      <w:r>
        <w:rPr>
          <w:rFonts w:hint="eastAsia"/>
        </w:rPr>
        <w:t>1996</w:t>
      </w:r>
      <w:r>
        <w:rPr>
          <w:rFonts w:hint="eastAsia"/>
        </w:rPr>
        <w:t>年在南宁成立纤维板厂。</w:t>
      </w:r>
      <w:r>
        <w:rPr>
          <w:rFonts w:hint="eastAsia"/>
        </w:rPr>
        <w:t>2000</w:t>
      </w:r>
      <w:r>
        <w:rPr>
          <w:rFonts w:hint="eastAsia"/>
        </w:rPr>
        <w:t>年公司完成集团股份制改造，广西丰林木业集团股份有限公司成立，</w:t>
      </w:r>
      <w:r>
        <w:rPr>
          <w:rFonts w:hint="eastAsia"/>
        </w:rPr>
        <w:t>2011</w:t>
      </w:r>
      <w:r>
        <w:rPr>
          <w:rFonts w:hint="eastAsia"/>
        </w:rPr>
        <w:t>年在上海证交所</w:t>
      </w:r>
      <w:r>
        <w:rPr>
          <w:rFonts w:hint="eastAsia"/>
        </w:rPr>
        <w:t>A</w:t>
      </w:r>
      <w:r>
        <w:rPr>
          <w:rFonts w:hint="eastAsia"/>
        </w:rPr>
        <w:t>股上市。于</w:t>
      </w:r>
      <w:r>
        <w:rPr>
          <w:rFonts w:hint="eastAsia"/>
        </w:rPr>
        <w:t>2013</w:t>
      </w:r>
      <w:r>
        <w:rPr>
          <w:rFonts w:hint="eastAsia"/>
        </w:rPr>
        <w:t>年收购建立了惠州工厂，并于</w:t>
      </w:r>
      <w:r>
        <w:rPr>
          <w:rFonts w:hint="eastAsia"/>
        </w:rPr>
        <w:t>2017</w:t>
      </w:r>
      <w:r>
        <w:rPr>
          <w:rFonts w:hint="eastAsia"/>
        </w:rPr>
        <w:t>年收购建立池州工厂，同年</w:t>
      </w:r>
      <w:r>
        <w:rPr>
          <w:rFonts w:hint="eastAsia"/>
        </w:rPr>
        <w:t>SSPB</w:t>
      </w:r>
      <w:r>
        <w:rPr>
          <w:rFonts w:hint="eastAsia"/>
        </w:rPr>
        <w:t>超强刨花板项目在南宁工厂投产下线，</w:t>
      </w:r>
      <w:r>
        <w:rPr>
          <w:rFonts w:hint="eastAsia"/>
        </w:rPr>
        <w:t>2022</w:t>
      </w:r>
      <w:r>
        <w:rPr>
          <w:rFonts w:hint="eastAsia"/>
        </w:rPr>
        <w:t>年公司建成具备年产</w:t>
      </w:r>
      <w:r>
        <w:rPr>
          <w:rFonts w:hint="eastAsia"/>
        </w:rPr>
        <w:t>50</w:t>
      </w:r>
      <w:r>
        <w:rPr>
          <w:rFonts w:hint="eastAsia"/>
        </w:rPr>
        <w:t>万</w:t>
      </w:r>
      <w:r>
        <w:rPr>
          <w:rFonts w:hint="eastAsia"/>
        </w:rPr>
        <w:t>m</w:t>
      </w:r>
      <w:r>
        <w:rPr>
          <w:rFonts w:hint="eastAsia"/>
        </w:rPr>
        <w:t>³刨花板的钦州工厂。</w:t>
      </w:r>
    </w:p>
    <w:p w:rsidR="00B343EE" w:rsidRDefault="00A93FE4">
      <w:pPr>
        <w:pStyle w:val="a7"/>
      </w:pPr>
      <w:r>
        <w:rPr>
          <w:rFonts w:hint="eastAsia"/>
        </w:rPr>
        <w:t>公司主要从事人造板生产和销售、营林造林业务。人造板生产过程主要利用林区三剩物、次小薪材等森林废弃物。目前主要产品类别为无醛刨花板、</w:t>
      </w:r>
      <w:r>
        <w:rPr>
          <w:rFonts w:hint="eastAsia"/>
        </w:rPr>
        <w:t>E0</w:t>
      </w:r>
      <w:r>
        <w:rPr>
          <w:rFonts w:hint="eastAsia"/>
        </w:rPr>
        <w:t>级刨花板、</w:t>
      </w:r>
      <w:r>
        <w:rPr>
          <w:rFonts w:hint="eastAsia"/>
        </w:rPr>
        <w:t>E0</w:t>
      </w:r>
      <w:r>
        <w:rPr>
          <w:rFonts w:hint="eastAsia"/>
        </w:rPr>
        <w:t>橱柜专用板、超强刨花板、日本</w:t>
      </w:r>
      <w:r>
        <w:rPr>
          <w:rFonts w:hint="eastAsia"/>
        </w:rPr>
        <w:t>F4</w:t>
      </w:r>
      <w:r>
        <w:rPr>
          <w:rFonts w:hint="eastAsia"/>
        </w:rPr>
        <w:t>星等产品。</w:t>
      </w:r>
    </w:p>
    <w:p w:rsidR="00B343EE" w:rsidRDefault="00A93FE4">
      <w:pPr>
        <w:pStyle w:val="a7"/>
        <w:ind w:firstLine="634"/>
        <w:rPr>
          <w:b/>
          <w:bCs/>
        </w:rPr>
      </w:pPr>
      <w:r>
        <w:rPr>
          <w:rFonts w:hint="eastAsia"/>
          <w:b/>
          <w:bCs/>
        </w:rPr>
        <w:t>（二）项目情况</w:t>
      </w:r>
    </w:p>
    <w:p w:rsidR="00B343EE" w:rsidRDefault="00A93FE4">
      <w:pPr>
        <w:pStyle w:val="a7"/>
        <w:ind w:firstLineChars="0" w:firstLine="0"/>
        <w:jc w:val="center"/>
      </w:pPr>
      <w:r>
        <w:rPr>
          <w:noProof/>
        </w:rPr>
        <w:drawing>
          <wp:inline distT="0" distB="0" distL="114300" distR="114300">
            <wp:extent cx="3842385" cy="2080260"/>
            <wp:effectExtent l="0" t="0" r="5715" b="15240"/>
            <wp:docPr id="8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9"/>
                    <pic:cNvPicPr>
                      <a:picLocks noChangeAspect="1"/>
                    </pic:cNvPicPr>
                  </pic:nvPicPr>
                  <pic:blipFill>
                    <a:blip r:embed="rId142"/>
                    <a:stretch>
                      <a:fillRect/>
                    </a:stretch>
                  </pic:blipFill>
                  <pic:spPr>
                    <a:xfrm>
                      <a:off x="0" y="0"/>
                      <a:ext cx="3842385" cy="2080260"/>
                    </a:xfrm>
                    <a:prstGeom prst="rect">
                      <a:avLst/>
                    </a:prstGeom>
                    <a:noFill/>
                    <a:ln>
                      <a:noFill/>
                    </a:ln>
                  </pic:spPr>
                </pic:pic>
              </a:graphicData>
            </a:graphic>
          </wp:inline>
        </w:drawing>
      </w:r>
    </w:p>
    <w:p w:rsidR="00B343EE" w:rsidRDefault="00A93FE4">
      <w:pPr>
        <w:pStyle w:val="a7"/>
      </w:pPr>
      <w:r>
        <w:rPr>
          <w:rFonts w:hint="eastAsia"/>
        </w:rPr>
        <w:t>丰林集团供应链大数据平台是企业与供应商之间业务互联互通的工具，也是企业内部数字智慧管理的通道。</w:t>
      </w:r>
    </w:p>
    <w:p w:rsidR="00B343EE" w:rsidRDefault="00A93FE4">
      <w:pPr>
        <w:pStyle w:val="a7"/>
      </w:pPr>
      <w:r>
        <w:rPr>
          <w:rFonts w:hint="eastAsia"/>
        </w:rPr>
        <w:lastRenderedPageBreak/>
        <w:t>通过搭建供应链大数据平台构建企业的供应链协同体系及信任体系，实现供需双方实时在线高效的业务协同；同时有效整合供应链资源，完善的供应链信息化系统，优化企业与供应商之间的信息流、物流和资金流，促进企业内部资金计划管理及自动化结算能力，提升企业的管理效率。</w:t>
      </w:r>
    </w:p>
    <w:p w:rsidR="00B343EE" w:rsidRDefault="00A93FE4">
      <w:pPr>
        <w:pStyle w:val="a7"/>
        <w:ind w:firstLineChars="0" w:firstLine="0"/>
        <w:jc w:val="center"/>
      </w:pPr>
      <w:r>
        <w:rPr>
          <w:noProof/>
        </w:rPr>
        <w:drawing>
          <wp:inline distT="0" distB="0" distL="114300" distR="114300">
            <wp:extent cx="4726940" cy="2204720"/>
            <wp:effectExtent l="0" t="0" r="16510" b="5080"/>
            <wp:docPr id="9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1"/>
                    <pic:cNvPicPr>
                      <a:picLocks noChangeAspect="1"/>
                    </pic:cNvPicPr>
                  </pic:nvPicPr>
                  <pic:blipFill>
                    <a:blip r:embed="rId143"/>
                    <a:stretch>
                      <a:fillRect/>
                    </a:stretch>
                  </pic:blipFill>
                  <pic:spPr>
                    <a:xfrm>
                      <a:off x="0" y="0"/>
                      <a:ext cx="4726940" cy="2204720"/>
                    </a:xfrm>
                    <a:prstGeom prst="rect">
                      <a:avLst/>
                    </a:prstGeom>
                    <a:noFill/>
                    <a:ln>
                      <a:noFill/>
                    </a:ln>
                  </pic:spPr>
                </pic:pic>
              </a:graphicData>
            </a:graphic>
          </wp:inline>
        </w:drawing>
      </w:r>
    </w:p>
    <w:p w:rsidR="00B343EE" w:rsidRDefault="00A93FE4">
      <w:pPr>
        <w:pStyle w:val="a7"/>
      </w:pPr>
      <w:r>
        <w:rPr>
          <w:rFonts w:hint="eastAsia"/>
        </w:rPr>
        <w:t>平台基于主流分布式微服务</w:t>
      </w:r>
      <w:r>
        <w:rPr>
          <w:rFonts w:hint="eastAsia"/>
        </w:rPr>
        <w:t>DevOps</w:t>
      </w:r>
      <w:r>
        <w:rPr>
          <w:rFonts w:hint="eastAsia"/>
        </w:rPr>
        <w:t>及主流</w:t>
      </w:r>
      <w:r>
        <w:rPr>
          <w:rFonts w:hint="eastAsia"/>
        </w:rPr>
        <w:t>MVVM</w:t>
      </w:r>
      <w:r>
        <w:rPr>
          <w:rFonts w:hint="eastAsia"/>
        </w:rPr>
        <w:t>框架</w:t>
      </w:r>
      <w:r>
        <w:rPr>
          <w:rFonts w:hint="eastAsia"/>
        </w:rPr>
        <w:t>Vue</w:t>
      </w:r>
      <w:r>
        <w:rPr>
          <w:rFonts w:hint="eastAsia"/>
        </w:rPr>
        <w:t>及</w:t>
      </w:r>
      <w:r>
        <w:rPr>
          <w:rFonts w:hint="eastAsia"/>
        </w:rPr>
        <w:t>flutter</w:t>
      </w:r>
      <w:r>
        <w:rPr>
          <w:rFonts w:hint="eastAsia"/>
        </w:rPr>
        <w:t>跨平台等技术的应用在丰林集团内部实现了跨平台跨设备的生产数据自动采集、治理、运用，打通了设备固化的数据壁垒，消除信息孤岛，也为集团的数字化智慧决策提供整体、统一的解决方案。</w:t>
      </w:r>
    </w:p>
    <w:p w:rsidR="00B343EE" w:rsidRDefault="00A93FE4">
      <w:pPr>
        <w:pStyle w:val="a7"/>
        <w:ind w:firstLineChars="0" w:firstLine="0"/>
        <w:jc w:val="center"/>
      </w:pPr>
      <w:r>
        <w:rPr>
          <w:noProof/>
        </w:rPr>
        <w:drawing>
          <wp:inline distT="0" distB="0" distL="114300" distR="114300">
            <wp:extent cx="3559810" cy="2007235"/>
            <wp:effectExtent l="0" t="0" r="6350" b="4445"/>
            <wp:docPr id="8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0"/>
                    <pic:cNvPicPr>
                      <a:picLocks noChangeAspect="1"/>
                    </pic:cNvPicPr>
                  </pic:nvPicPr>
                  <pic:blipFill>
                    <a:blip r:embed="rId144"/>
                    <a:stretch>
                      <a:fillRect/>
                    </a:stretch>
                  </pic:blipFill>
                  <pic:spPr>
                    <a:xfrm>
                      <a:off x="0" y="0"/>
                      <a:ext cx="3559810" cy="2007235"/>
                    </a:xfrm>
                    <a:prstGeom prst="rect">
                      <a:avLst/>
                    </a:prstGeom>
                    <a:noFill/>
                    <a:ln>
                      <a:noFill/>
                    </a:ln>
                  </pic:spPr>
                </pic:pic>
              </a:graphicData>
            </a:graphic>
          </wp:inline>
        </w:drawing>
      </w:r>
    </w:p>
    <w:p w:rsidR="00B343EE" w:rsidRDefault="00A93FE4">
      <w:pPr>
        <w:pStyle w:val="a7"/>
      </w:pPr>
      <w:r>
        <w:rPr>
          <w:rFonts w:hint="eastAsia"/>
        </w:rPr>
        <w:lastRenderedPageBreak/>
        <w:t>平台涵盖了人造板行业供应链从“头”到“尾”端全价值链的核心功能，包含供应商管理、采购管理、运输管理、收料管理、自动结算管理以及生产设备自动化数据采集、销售及营运决策</w:t>
      </w:r>
      <w:r>
        <w:rPr>
          <w:rFonts w:hint="eastAsia"/>
        </w:rPr>
        <w:t>BI</w:t>
      </w:r>
      <w:r>
        <w:rPr>
          <w:rFonts w:hint="eastAsia"/>
        </w:rPr>
        <w:t>分析等功能。</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2019</w:t>
      </w:r>
      <w:r>
        <w:rPr>
          <w:rFonts w:hint="eastAsia"/>
        </w:rPr>
        <w:t>年</w:t>
      </w:r>
      <w:r>
        <w:rPr>
          <w:rFonts w:hint="eastAsia"/>
        </w:rPr>
        <w:t>1</w:t>
      </w:r>
      <w:r>
        <w:rPr>
          <w:rFonts w:hint="eastAsia"/>
        </w:rPr>
        <w:t>月</w:t>
      </w:r>
      <w:r>
        <w:rPr>
          <w:rFonts w:hint="eastAsia"/>
        </w:rPr>
        <w:t>~2025</w:t>
      </w:r>
      <w:r>
        <w:rPr>
          <w:rFonts w:hint="eastAsia"/>
        </w:rPr>
        <w:t>年</w:t>
      </w:r>
      <w:r>
        <w:rPr>
          <w:rFonts w:hint="eastAsia"/>
        </w:rPr>
        <w:t>12</w:t>
      </w:r>
      <w:r>
        <w:rPr>
          <w:rFonts w:hint="eastAsia"/>
        </w:rPr>
        <w:t>月，建设软硬件投资</w:t>
      </w:r>
      <w:r>
        <w:rPr>
          <w:rFonts w:hint="eastAsia"/>
        </w:rPr>
        <w:t>5000</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5080" t="4445" r="15240" b="17145"/>
            <wp:docPr id="126" name="图表 126"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B343EE" w:rsidRDefault="00A93FE4">
      <w:pPr>
        <w:ind w:firstLine="632"/>
      </w:pPr>
      <w:r>
        <w:rPr>
          <w:rFonts w:hint="eastAsia"/>
        </w:rPr>
        <w:t>通过企业数字化智慧管理供应链大数据平台的工业互联、物联成功应用，增强工业互联产业上供应商、下游客的连接能力和战略共赢一体化。</w:t>
      </w:r>
    </w:p>
    <w:p w:rsidR="00B343EE" w:rsidRDefault="00A93FE4">
      <w:pPr>
        <w:ind w:firstLine="632"/>
      </w:pPr>
      <w:r>
        <w:rPr>
          <w:rFonts w:hint="eastAsia"/>
        </w:rPr>
        <w:t>供应链大数据平台实施前，上游合作厂商结算期间平均每天约有</w:t>
      </w:r>
      <w:r>
        <w:rPr>
          <w:rFonts w:hint="eastAsia"/>
        </w:rPr>
        <w:t>20</w:t>
      </w:r>
      <w:r>
        <w:rPr>
          <w:rFonts w:hint="eastAsia"/>
        </w:rPr>
        <w:t>多人次的结算咨询，结算员需要耗费大量的时间进行查验、答复；实施后，在供应商端</w:t>
      </w:r>
      <w:r>
        <w:rPr>
          <w:rFonts w:hint="eastAsia"/>
        </w:rPr>
        <w:t>APP</w:t>
      </w:r>
      <w:r>
        <w:rPr>
          <w:rFonts w:hint="eastAsia"/>
        </w:rPr>
        <w:t>就可以快速查询送材情况、</w:t>
      </w:r>
      <w:r>
        <w:rPr>
          <w:rFonts w:hint="eastAsia"/>
        </w:rPr>
        <w:lastRenderedPageBreak/>
        <w:t>木质原料检验结果、扣罚情况以及结算周期，极大提升了上游厂商的积极性和合作意愿；同时大数据平台的自动结算功能，也可节约企业内财务结算人员大量的结算单据数据核对以及账期、资金综合情况，每单结算时间可缩减</w:t>
      </w:r>
      <w:r>
        <w:rPr>
          <w:rFonts w:hint="eastAsia"/>
        </w:rPr>
        <w:t>2-5</w:t>
      </w:r>
      <w:r>
        <w:rPr>
          <w:rFonts w:hint="eastAsia"/>
        </w:rPr>
        <w:t>分钟，结算期内整个集团按照</w:t>
      </w:r>
      <w:r>
        <w:rPr>
          <w:rFonts w:hint="eastAsia"/>
        </w:rPr>
        <w:t>200</w:t>
      </w:r>
      <w:r>
        <w:rPr>
          <w:rFonts w:hint="eastAsia"/>
        </w:rPr>
        <w:t>单，约节省</w:t>
      </w:r>
      <w:r>
        <w:rPr>
          <w:rFonts w:hint="eastAsia"/>
        </w:rPr>
        <w:t>400-100</w:t>
      </w:r>
      <w:r>
        <w:rPr>
          <w:rFonts w:hint="eastAsia"/>
        </w:rPr>
        <w:t>分钟时间。</w:t>
      </w:r>
    </w:p>
    <w:p w:rsidR="00B343EE" w:rsidRDefault="00B343EE">
      <w:pPr>
        <w:pStyle w:val="BodyText"/>
        <w:ind w:firstLine="632"/>
      </w:pPr>
    </w:p>
    <w:p w:rsidR="00B343EE" w:rsidRDefault="00A93FE4">
      <w:pPr>
        <w:pStyle w:val="2"/>
        <w:ind w:firstLine="634"/>
      </w:pPr>
      <w:bookmarkStart w:id="142" w:name="_Toc25291"/>
      <w:bookmarkStart w:id="143" w:name="_Toc29933"/>
      <w:bookmarkStart w:id="144" w:name="_Toc18930"/>
      <w:r>
        <w:rPr>
          <w:rFonts w:hint="eastAsia"/>
        </w:rPr>
        <w:t>案例</w:t>
      </w:r>
      <w:r>
        <w:rPr>
          <w:rFonts w:hint="eastAsia"/>
        </w:rPr>
        <w:t>43</w:t>
      </w:r>
      <w:r>
        <w:rPr>
          <w:rFonts w:hint="eastAsia"/>
        </w:rPr>
        <w:t>：桂林群益环保科技有限公司</w:t>
      </w:r>
      <w:bookmarkEnd w:id="142"/>
      <w:bookmarkEnd w:id="143"/>
      <w:bookmarkEnd w:id="144"/>
    </w:p>
    <w:p w:rsidR="00B343EE" w:rsidRDefault="00A93FE4">
      <w:pPr>
        <w:ind w:firstLine="632"/>
      </w:pPr>
      <w:r>
        <w:rPr>
          <w:rFonts w:hint="eastAsia"/>
        </w:rPr>
        <w:t>案例名称：高端绿色</w:t>
      </w:r>
      <w:r>
        <w:rPr>
          <w:rFonts w:hint="eastAsia"/>
        </w:rPr>
        <w:t>E0</w:t>
      </w:r>
      <w:r>
        <w:rPr>
          <w:rFonts w:hint="eastAsia"/>
        </w:rPr>
        <w:t>级刨花板智能管理数字化车间</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桂林群益环保科技有限公司前身是桂林速丰木业有限公司，成立于</w:t>
      </w:r>
      <w:r>
        <w:rPr>
          <w:rFonts w:hint="eastAsia"/>
        </w:rPr>
        <w:t>2004</w:t>
      </w:r>
      <w:r>
        <w:rPr>
          <w:rFonts w:hint="eastAsia"/>
        </w:rPr>
        <w:t>年，位于桂林市永福县苏桥工业园区，注册资金</w:t>
      </w:r>
      <w:r>
        <w:rPr>
          <w:rFonts w:hint="eastAsia"/>
        </w:rPr>
        <w:t>1000</w:t>
      </w:r>
      <w:r>
        <w:rPr>
          <w:rFonts w:hint="eastAsia"/>
        </w:rPr>
        <w:t>万，占地面积</w:t>
      </w:r>
      <w:r>
        <w:rPr>
          <w:rFonts w:hint="eastAsia"/>
        </w:rPr>
        <w:t>105</w:t>
      </w:r>
      <w:r>
        <w:rPr>
          <w:rFonts w:hint="eastAsia"/>
        </w:rPr>
        <w:t>亩，公司现有人员</w:t>
      </w:r>
      <w:r>
        <w:rPr>
          <w:rFonts w:hint="eastAsia"/>
        </w:rPr>
        <w:t>130</w:t>
      </w:r>
      <w:r>
        <w:rPr>
          <w:rFonts w:hint="eastAsia"/>
        </w:rPr>
        <w:t>人，研发人员</w:t>
      </w:r>
      <w:r>
        <w:rPr>
          <w:rFonts w:hint="eastAsia"/>
        </w:rPr>
        <w:t>13</w:t>
      </w:r>
      <w:r>
        <w:rPr>
          <w:rFonts w:hint="eastAsia"/>
        </w:rPr>
        <w:t>人。</w:t>
      </w:r>
      <w:r>
        <w:rPr>
          <w:rFonts w:hint="eastAsia"/>
        </w:rPr>
        <w:t>2020</w:t>
      </w:r>
      <w:r>
        <w:rPr>
          <w:rFonts w:hint="eastAsia"/>
        </w:rPr>
        <w:t>年变更为桂林群益环保科技有限公司并进行全面设备数字化升级与工艺改善，刨花板生产能力由原来年度产量</w:t>
      </w:r>
      <w:r>
        <w:rPr>
          <w:rFonts w:hint="eastAsia"/>
        </w:rPr>
        <w:t>8</w:t>
      </w:r>
      <w:r>
        <w:rPr>
          <w:rFonts w:hint="eastAsia"/>
        </w:rPr>
        <w:t>万立方提升到现在年度产量</w:t>
      </w:r>
      <w:r>
        <w:rPr>
          <w:rFonts w:hint="eastAsia"/>
        </w:rPr>
        <w:t>20</w:t>
      </w:r>
      <w:r>
        <w:rPr>
          <w:rFonts w:hint="eastAsia"/>
        </w:rPr>
        <w:t>万立方的规模。公司从事刨花板生产、加工、销售，主要产品为刨花板</w:t>
      </w:r>
      <w:r>
        <w:rPr>
          <w:rFonts w:hint="eastAsia"/>
        </w:rPr>
        <w:t>E1</w:t>
      </w:r>
      <w:r>
        <w:rPr>
          <w:rFonts w:hint="eastAsia"/>
        </w:rPr>
        <w:t>板、刨花板</w:t>
      </w:r>
      <w:r>
        <w:rPr>
          <w:rFonts w:hint="eastAsia"/>
        </w:rPr>
        <w:t>E0</w:t>
      </w:r>
      <w:r>
        <w:rPr>
          <w:rFonts w:hint="eastAsia"/>
        </w:rPr>
        <w:t>板。</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2020</w:t>
      </w:r>
      <w:r>
        <w:rPr>
          <w:rFonts w:hint="eastAsia"/>
        </w:rPr>
        <w:t>年投资</w:t>
      </w:r>
      <w:r>
        <w:rPr>
          <w:rFonts w:hint="eastAsia"/>
        </w:rPr>
        <w:t>2300</w:t>
      </w:r>
      <w:r>
        <w:rPr>
          <w:rFonts w:hint="eastAsia"/>
        </w:rPr>
        <w:t>余万元用于刨花板智能化生产线项目建设，经过大规模的生产工艺改进和新增一批数字化设备，如：铺装机、风选除尘设备、水冷螺杆式冷水机、笼式刨花板铺装机、全自动磨刀机、埋刮板输送机、表层刨花分选机、芯层刨花分选机、自</w:t>
      </w:r>
      <w:r>
        <w:rPr>
          <w:rFonts w:hint="eastAsia"/>
        </w:rPr>
        <w:lastRenderedPageBreak/>
        <w:t>动控制仪表系统、调控胶系统、激光测厚系统、火花探测系统等，总计完成软硬件投资</w:t>
      </w:r>
      <w:r>
        <w:rPr>
          <w:rFonts w:hint="eastAsia"/>
        </w:rPr>
        <w:t>738.81</w:t>
      </w:r>
      <w:r>
        <w:rPr>
          <w:rFonts w:hint="eastAsia"/>
        </w:rPr>
        <w:t>万元。</w:t>
      </w:r>
    </w:p>
    <w:p w:rsidR="00B343EE" w:rsidRDefault="00A93FE4">
      <w:pPr>
        <w:pStyle w:val="a7"/>
        <w:ind w:firstLineChars="0" w:firstLine="0"/>
        <w:jc w:val="center"/>
      </w:pPr>
      <w:r>
        <w:rPr>
          <w:rFonts w:hint="eastAsia"/>
          <w:noProof/>
        </w:rPr>
        <w:drawing>
          <wp:inline distT="0" distB="0" distL="114300" distR="114300">
            <wp:extent cx="5467985" cy="3028315"/>
            <wp:effectExtent l="0" t="0" r="3175" b="4445"/>
            <wp:docPr id="91" name="图片 42" descr="1683200716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2" descr="1683200716439"/>
                    <pic:cNvPicPr>
                      <a:picLocks noChangeAspect="1"/>
                    </pic:cNvPicPr>
                  </pic:nvPicPr>
                  <pic:blipFill>
                    <a:blip r:embed="rId146"/>
                    <a:stretch>
                      <a:fillRect/>
                    </a:stretch>
                  </pic:blipFill>
                  <pic:spPr>
                    <a:xfrm>
                      <a:off x="0" y="0"/>
                      <a:ext cx="5467985" cy="3028315"/>
                    </a:xfrm>
                    <a:prstGeom prst="rect">
                      <a:avLst/>
                    </a:prstGeom>
                    <a:noFill/>
                    <a:ln>
                      <a:noFill/>
                    </a:ln>
                  </pic:spPr>
                </pic:pic>
              </a:graphicData>
            </a:graphic>
          </wp:inline>
        </w:drawing>
      </w:r>
    </w:p>
    <w:p w:rsidR="00B343EE" w:rsidRDefault="00A93FE4">
      <w:pPr>
        <w:pStyle w:val="a7"/>
      </w:pPr>
      <w:r>
        <w:rPr>
          <w:rFonts w:hint="eastAsia"/>
        </w:rPr>
        <w:t>针对原有刨花板生产线中的“削片工段、凹收料锤碎工段、创片工段、锤制工段、干燥工段、筛分打磨风选工段、调拌胶工段、铺装工段、成型运输线、装卸机热压机、液压系统、后处理工段、砂光工段”均进行了重大智能化改进，在试运行后</w:t>
      </w:r>
      <w:r>
        <w:rPr>
          <w:rFonts w:hint="eastAsia"/>
        </w:rPr>
        <w:t>6</w:t>
      </w:r>
      <w:r>
        <w:rPr>
          <w:rFonts w:hint="eastAsia"/>
        </w:rPr>
        <w:t>个月内基本达到高质稳产高产的预定目标，在做</w:t>
      </w:r>
      <w:r>
        <w:rPr>
          <w:rFonts w:hint="eastAsia"/>
        </w:rPr>
        <w:t>E0</w:t>
      </w:r>
      <w:r>
        <w:rPr>
          <w:rFonts w:hint="eastAsia"/>
        </w:rPr>
        <w:t>级板情况下连续达到月产量</w:t>
      </w:r>
      <w:r>
        <w:rPr>
          <w:rFonts w:hint="eastAsia"/>
        </w:rPr>
        <w:t>17500</w:t>
      </w:r>
      <w:r>
        <w:rPr>
          <w:rFonts w:hint="eastAsia"/>
        </w:rPr>
        <w:t>立方，优级率</w:t>
      </w:r>
      <w:r>
        <w:rPr>
          <w:rFonts w:hint="eastAsia"/>
        </w:rPr>
        <w:t>82%</w:t>
      </w:r>
      <w:r>
        <w:rPr>
          <w:rFonts w:hint="eastAsia"/>
        </w:rPr>
        <w:t>以上。</w:t>
      </w:r>
    </w:p>
    <w:p w:rsidR="00B343EE" w:rsidRDefault="00A93FE4">
      <w:pPr>
        <w:pStyle w:val="a7"/>
        <w:ind w:firstLineChars="0" w:firstLine="0"/>
        <w:jc w:val="center"/>
      </w:pPr>
      <w:r>
        <w:rPr>
          <w:noProof/>
        </w:rPr>
        <w:lastRenderedPageBreak/>
        <w:drawing>
          <wp:inline distT="0" distB="0" distL="114300" distR="114300">
            <wp:extent cx="5435600" cy="3308350"/>
            <wp:effectExtent l="0" t="0" r="5080" b="13970"/>
            <wp:docPr id="92" name="图片 43"/>
            <wp:cNvGraphicFramePr/>
            <a:graphic xmlns:a="http://schemas.openxmlformats.org/drawingml/2006/main">
              <a:graphicData uri="http://schemas.openxmlformats.org/drawingml/2006/picture">
                <pic:pic xmlns:pic="http://schemas.openxmlformats.org/drawingml/2006/picture">
                  <pic:nvPicPr>
                    <pic:cNvPr id="92" name="图片 43"/>
                    <pic:cNvPicPr/>
                  </pic:nvPicPr>
                  <pic:blipFill>
                    <a:blip r:embed="rId147"/>
                    <a:stretch>
                      <a:fillRect/>
                    </a:stretch>
                  </pic:blipFill>
                  <pic:spPr>
                    <a:xfrm>
                      <a:off x="0" y="0"/>
                      <a:ext cx="5435600" cy="3308350"/>
                    </a:xfrm>
                    <a:prstGeom prst="rect">
                      <a:avLst/>
                    </a:prstGeom>
                    <a:noFill/>
                    <a:ln>
                      <a:noFill/>
                    </a:ln>
                  </pic:spPr>
                </pic:pic>
              </a:graphicData>
            </a:graphic>
          </wp:inline>
        </w:drawing>
      </w:r>
    </w:p>
    <w:p w:rsidR="00B343EE" w:rsidRDefault="00A93FE4">
      <w:pPr>
        <w:pStyle w:val="a7"/>
      </w:pPr>
      <w:r>
        <w:rPr>
          <w:rFonts w:hint="eastAsia"/>
        </w:rPr>
        <w:t>数字化车间建设项目工期短，效率高，采用全自动流程化生产模式，平台化管理模式，实现坐产在线化管理，各生产环节实时监控。经过内审评测，项目建设取得良好成效，劳动生产率提升约</w:t>
      </w:r>
      <w:r>
        <w:rPr>
          <w:rFonts w:hint="eastAsia"/>
        </w:rPr>
        <w:t>95%</w:t>
      </w:r>
      <w:r>
        <w:rPr>
          <w:rFonts w:hint="eastAsia"/>
        </w:rPr>
        <w:t>、产品生产制造成本降低约</w:t>
      </w:r>
      <w:r>
        <w:rPr>
          <w:rFonts w:hint="eastAsia"/>
        </w:rPr>
        <w:t>32%</w:t>
      </w:r>
      <w:r>
        <w:rPr>
          <w:rFonts w:hint="eastAsia"/>
        </w:rPr>
        <w:t>、产品研制周期缩短约</w:t>
      </w:r>
      <w:r>
        <w:rPr>
          <w:rFonts w:hint="eastAsia"/>
        </w:rPr>
        <w:t>42%</w:t>
      </w:r>
      <w:r>
        <w:rPr>
          <w:rFonts w:hint="eastAsia"/>
        </w:rPr>
        <w:t>、产品不良单降低约</w:t>
      </w:r>
      <w:r>
        <w:rPr>
          <w:rFonts w:hint="eastAsia"/>
        </w:rPr>
        <w:t>45%</w:t>
      </w:r>
      <w:r>
        <w:rPr>
          <w:rFonts w:hint="eastAsia"/>
        </w:rPr>
        <w:t>、能源利用率提高约</w:t>
      </w:r>
      <w:r>
        <w:rPr>
          <w:rFonts w:hint="eastAsia"/>
        </w:rPr>
        <w:t>25%</w:t>
      </w:r>
      <w:r>
        <w:rPr>
          <w:rFonts w:hint="eastAsia"/>
        </w:rPr>
        <w:t>、足月产量达到</w:t>
      </w:r>
      <w:r>
        <w:rPr>
          <w:rFonts w:hint="eastAsia"/>
        </w:rPr>
        <w:t>17500</w:t>
      </w:r>
      <w:r>
        <w:rPr>
          <w:rFonts w:hint="eastAsia"/>
        </w:rPr>
        <w:t>立方来以上。</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01</w:t>
      </w:r>
      <w:r>
        <w:rPr>
          <w:rFonts w:hint="eastAsia"/>
        </w:rPr>
        <w:t>月</w:t>
      </w:r>
      <w:r>
        <w:rPr>
          <w:rFonts w:hint="eastAsia"/>
        </w:rPr>
        <w:t>~2022</w:t>
      </w:r>
      <w:r>
        <w:rPr>
          <w:rFonts w:hint="eastAsia"/>
        </w:rPr>
        <w:t>年</w:t>
      </w:r>
      <w:r>
        <w:rPr>
          <w:rFonts w:hint="eastAsia"/>
        </w:rPr>
        <w:t>12</w:t>
      </w:r>
      <w:r>
        <w:rPr>
          <w:rFonts w:hint="eastAsia"/>
        </w:rPr>
        <w:t>月，建设软硬件投资</w:t>
      </w:r>
      <w:r>
        <w:rPr>
          <w:rFonts w:hint="eastAsia"/>
        </w:rPr>
        <w:t>738.81</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28" name="图表 128"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B343EE" w:rsidRDefault="00A93FE4">
      <w:pPr>
        <w:pStyle w:val="a7"/>
      </w:pPr>
      <w:r>
        <w:rPr>
          <w:rFonts w:hint="eastAsia"/>
        </w:rPr>
        <w:t>项目于</w:t>
      </w:r>
      <w:r>
        <w:rPr>
          <w:rFonts w:hint="eastAsia"/>
        </w:rPr>
        <w:t>2021</w:t>
      </w:r>
      <w:r>
        <w:rPr>
          <w:rFonts w:hint="eastAsia"/>
        </w:rPr>
        <w:t>年当年实现产量</w:t>
      </w:r>
      <w:r>
        <w:rPr>
          <w:rFonts w:hint="eastAsia"/>
        </w:rPr>
        <w:t>130941.56m</w:t>
      </w:r>
      <w:r>
        <w:rPr>
          <w:rFonts w:hint="eastAsia"/>
        </w:rPr>
        <w:t>³，优等品率达到</w:t>
      </w:r>
      <w:r>
        <w:rPr>
          <w:rFonts w:hint="eastAsia"/>
        </w:rPr>
        <w:t>72-73%</w:t>
      </w:r>
      <w:r>
        <w:rPr>
          <w:rFonts w:hint="eastAsia"/>
        </w:rPr>
        <w:t>左右，自动化生产率高，具有年产</w:t>
      </w:r>
      <w:r>
        <w:rPr>
          <w:rFonts w:hint="eastAsia"/>
        </w:rPr>
        <w:t>20</w:t>
      </w:r>
      <w:r>
        <w:rPr>
          <w:rFonts w:hint="eastAsia"/>
        </w:rPr>
        <w:t>万的生产能力。</w:t>
      </w:r>
      <w:r>
        <w:rPr>
          <w:rFonts w:hint="eastAsia"/>
        </w:rPr>
        <w:t>2021</w:t>
      </w:r>
      <w:r>
        <w:rPr>
          <w:rFonts w:hint="eastAsia"/>
        </w:rPr>
        <w:t>年实现营业收入</w:t>
      </w:r>
      <w:r>
        <w:rPr>
          <w:rFonts w:hint="eastAsia"/>
        </w:rPr>
        <w:t>12199.78</w:t>
      </w:r>
      <w:r>
        <w:rPr>
          <w:rFonts w:hint="eastAsia"/>
        </w:rPr>
        <w:t>万元，税金</w:t>
      </w:r>
      <w:r>
        <w:rPr>
          <w:rFonts w:hint="eastAsia"/>
        </w:rPr>
        <w:t>106.61</w:t>
      </w:r>
      <w:r>
        <w:rPr>
          <w:rFonts w:hint="eastAsia"/>
        </w:rPr>
        <w:t>万元，安排就业近</w:t>
      </w:r>
      <w:r>
        <w:rPr>
          <w:rFonts w:hint="eastAsia"/>
        </w:rPr>
        <w:t>130</w:t>
      </w:r>
      <w:r>
        <w:rPr>
          <w:rFonts w:hint="eastAsia"/>
        </w:rPr>
        <w:t>人，工人人均工资由不到</w:t>
      </w:r>
      <w:r>
        <w:rPr>
          <w:rFonts w:hint="eastAsia"/>
        </w:rPr>
        <w:t>4000</w:t>
      </w:r>
      <w:r>
        <w:rPr>
          <w:rFonts w:hint="eastAsia"/>
        </w:rPr>
        <w:t>元上升到现在人均</w:t>
      </w:r>
      <w:r>
        <w:rPr>
          <w:rFonts w:hint="eastAsia"/>
        </w:rPr>
        <w:t>10500</w:t>
      </w:r>
      <w:r>
        <w:rPr>
          <w:rFonts w:hint="eastAsia"/>
        </w:rPr>
        <w:t>元左右。</w:t>
      </w:r>
      <w:r>
        <w:rPr>
          <w:rFonts w:hint="eastAsia"/>
        </w:rPr>
        <w:t>2022</w:t>
      </w:r>
      <w:r>
        <w:rPr>
          <w:rFonts w:hint="eastAsia"/>
        </w:rPr>
        <w:t>年营收已达</w:t>
      </w:r>
      <w:r>
        <w:rPr>
          <w:rFonts w:hint="eastAsia"/>
        </w:rPr>
        <w:t>22319.84</w:t>
      </w:r>
      <w:r>
        <w:rPr>
          <w:rFonts w:hint="eastAsia"/>
        </w:rPr>
        <w:t>亿元。除了增产明显，产品质量也得到稳定提升。</w:t>
      </w:r>
    </w:p>
    <w:p w:rsidR="00B343EE" w:rsidRDefault="00B343EE">
      <w:pPr>
        <w:ind w:firstLine="632"/>
      </w:pPr>
    </w:p>
    <w:p w:rsidR="00B343EE" w:rsidRDefault="00A93FE4">
      <w:pPr>
        <w:pStyle w:val="2"/>
        <w:ind w:firstLine="634"/>
      </w:pPr>
      <w:bookmarkStart w:id="145" w:name="_Toc24319"/>
      <w:bookmarkStart w:id="146" w:name="_Toc3071"/>
      <w:bookmarkStart w:id="147" w:name="_Toc8148"/>
      <w:r>
        <w:rPr>
          <w:rFonts w:hint="eastAsia"/>
        </w:rPr>
        <w:t>案例</w:t>
      </w:r>
      <w:r>
        <w:rPr>
          <w:rFonts w:hint="eastAsia"/>
        </w:rPr>
        <w:t>44</w:t>
      </w:r>
      <w:r>
        <w:rPr>
          <w:rFonts w:hint="eastAsia"/>
        </w:rPr>
        <w:t>：广西祥盛家居材料科技股份有限公司</w:t>
      </w:r>
      <w:bookmarkEnd w:id="145"/>
      <w:bookmarkEnd w:id="146"/>
      <w:bookmarkEnd w:id="147"/>
    </w:p>
    <w:p w:rsidR="00B343EE" w:rsidRDefault="00A93FE4">
      <w:pPr>
        <w:ind w:firstLine="632"/>
      </w:pPr>
      <w:r>
        <w:rPr>
          <w:rFonts w:hint="eastAsia"/>
        </w:rPr>
        <w:t>案例名称：超强刨花板智能化工厂建设项目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广西祥盛家居材料科技股份有限公司成立于</w:t>
      </w:r>
      <w:r>
        <w:rPr>
          <w:rFonts w:hint="eastAsia"/>
        </w:rPr>
        <w:t>2010</w:t>
      </w:r>
      <w:r>
        <w:rPr>
          <w:rFonts w:hint="eastAsia"/>
        </w:rPr>
        <w:t>年</w:t>
      </w:r>
      <w:r>
        <w:rPr>
          <w:rFonts w:hint="eastAsia"/>
        </w:rPr>
        <w:t>7</w:t>
      </w:r>
      <w:r>
        <w:rPr>
          <w:rFonts w:hint="eastAsia"/>
        </w:rPr>
        <w:t>月，注册资金</w:t>
      </w:r>
      <w:r>
        <w:rPr>
          <w:rFonts w:hint="eastAsia"/>
        </w:rPr>
        <w:t>1.44</w:t>
      </w:r>
      <w:r>
        <w:rPr>
          <w:rFonts w:hint="eastAsia"/>
        </w:rPr>
        <w:t>亿元，是自治区林业局直属派阳山林场控股的国有企业，总部位于广西崇左市宁明县，下设两个事业部和一家全资子公司，生产基地总面积</w:t>
      </w:r>
      <w:r>
        <w:rPr>
          <w:rFonts w:hint="eastAsia"/>
        </w:rPr>
        <w:t>1660</w:t>
      </w:r>
      <w:r>
        <w:rPr>
          <w:rFonts w:hint="eastAsia"/>
        </w:rPr>
        <w:t>亩，是集研发、生产、销售及服务</w:t>
      </w:r>
      <w:r>
        <w:rPr>
          <w:rFonts w:hint="eastAsia"/>
        </w:rPr>
        <w:lastRenderedPageBreak/>
        <w:t>为一体的大型人造板制造企业。</w:t>
      </w:r>
    </w:p>
    <w:p w:rsidR="00B343EE" w:rsidRDefault="00A93FE4">
      <w:pPr>
        <w:pStyle w:val="a7"/>
      </w:pPr>
      <w:r>
        <w:rPr>
          <w:rFonts w:hint="eastAsia"/>
        </w:rPr>
        <w:t>公司现有两条刨花板生产线，可根据客户需求生产厚度为</w:t>
      </w:r>
      <w:r>
        <w:rPr>
          <w:rFonts w:hint="eastAsia"/>
        </w:rPr>
        <w:t>8mm</w:t>
      </w:r>
      <w:r>
        <w:rPr>
          <w:rFonts w:hint="eastAsia"/>
        </w:rPr>
        <w:t>至</w:t>
      </w:r>
      <w:r>
        <w:rPr>
          <w:rFonts w:hint="eastAsia"/>
        </w:rPr>
        <w:t>38mm</w:t>
      </w:r>
      <w:r>
        <w:rPr>
          <w:rFonts w:hint="eastAsia"/>
        </w:rPr>
        <w:t>等不同规格的刨花板。</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公司大力开展刨花板智能化工厂建设，以利用现代传感技术，网络技术，虚拟化技术，大数据技术等先进的信息化技术为基础，在生产管控、能源管理、安全环保、资产管理、物流管理等重点业务领域实现智能应用，支持两化深度融合，集成创新和业务变革。</w:t>
      </w:r>
    </w:p>
    <w:p w:rsidR="00B343EE" w:rsidRDefault="00A93FE4">
      <w:pPr>
        <w:pStyle w:val="a7"/>
      </w:pPr>
      <w:r>
        <w:rPr>
          <w:rFonts w:hint="eastAsia"/>
        </w:rPr>
        <w:t>公司实施并运行</w:t>
      </w:r>
      <w:r>
        <w:rPr>
          <w:rFonts w:hint="eastAsia"/>
        </w:rPr>
        <w:t>U9cloud</w:t>
      </w:r>
      <w:r>
        <w:rPr>
          <w:rFonts w:hint="eastAsia"/>
        </w:rPr>
        <w:t>信息化软件系统、用友</w:t>
      </w:r>
      <w:r>
        <w:rPr>
          <w:rFonts w:hint="eastAsia"/>
        </w:rPr>
        <w:t>U8+</w:t>
      </w:r>
      <w:r>
        <w:rPr>
          <w:rFonts w:hint="eastAsia"/>
        </w:rPr>
        <w:t>系统、</w:t>
      </w:r>
      <w:r>
        <w:rPr>
          <w:rFonts w:hint="eastAsia"/>
        </w:rPr>
        <w:t>DCS</w:t>
      </w:r>
      <w:r>
        <w:rPr>
          <w:rFonts w:hint="eastAsia"/>
        </w:rPr>
        <w:t>自动化控制系统、</w:t>
      </w:r>
      <w:r>
        <w:rPr>
          <w:rFonts w:hint="eastAsia"/>
        </w:rPr>
        <w:t>APC</w:t>
      </w:r>
      <w:r>
        <w:rPr>
          <w:rFonts w:hint="eastAsia"/>
        </w:rPr>
        <w:t>优化控制系统，实施</w:t>
      </w:r>
      <w:r>
        <w:rPr>
          <w:rFonts w:hint="eastAsia"/>
        </w:rPr>
        <w:t>MES</w:t>
      </w:r>
      <w:r>
        <w:rPr>
          <w:rFonts w:hint="eastAsia"/>
        </w:rPr>
        <w:t>系统，并与现有</w:t>
      </w:r>
      <w:r>
        <w:rPr>
          <w:rFonts w:hint="eastAsia"/>
        </w:rPr>
        <w:t>OA</w:t>
      </w:r>
      <w:r>
        <w:rPr>
          <w:rFonts w:hint="eastAsia"/>
        </w:rPr>
        <w:t>等系统集成，</w:t>
      </w:r>
      <w:r>
        <w:rPr>
          <w:rFonts w:hint="eastAsia"/>
        </w:rPr>
        <w:t>PLC</w:t>
      </w:r>
      <w:r>
        <w:rPr>
          <w:rFonts w:hint="eastAsia"/>
        </w:rPr>
        <w:t>控制系统、全厂综合安防视频监控系统、能源管理系统等生产管理和经营管理信息化系统。</w:t>
      </w:r>
    </w:p>
    <w:p w:rsidR="00B343EE" w:rsidRDefault="00A93FE4">
      <w:pPr>
        <w:pStyle w:val="a7"/>
        <w:ind w:firstLineChars="0" w:firstLine="0"/>
        <w:jc w:val="center"/>
      </w:pPr>
      <w:r>
        <w:rPr>
          <w:rFonts w:hint="eastAsia"/>
          <w:noProof/>
          <w:sz w:val="28"/>
          <w:szCs w:val="28"/>
        </w:rPr>
        <w:drawing>
          <wp:inline distT="0" distB="0" distL="114300" distR="114300">
            <wp:extent cx="4438650" cy="2952115"/>
            <wp:effectExtent l="0" t="0" r="11430" b="4445"/>
            <wp:docPr id="93" name="图片 44" descr="84b3eab6e75567e70ebb2c22d3579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4" descr="84b3eab6e75567e70ebb2c22d35799f"/>
                    <pic:cNvPicPr>
                      <a:picLocks noChangeAspect="1"/>
                    </pic:cNvPicPr>
                  </pic:nvPicPr>
                  <pic:blipFill>
                    <a:blip r:embed="rId149"/>
                    <a:stretch>
                      <a:fillRect/>
                    </a:stretch>
                  </pic:blipFill>
                  <pic:spPr>
                    <a:xfrm>
                      <a:off x="0" y="0"/>
                      <a:ext cx="4438650" cy="2952115"/>
                    </a:xfrm>
                    <a:prstGeom prst="rect">
                      <a:avLst/>
                    </a:prstGeom>
                    <a:noFill/>
                    <a:ln>
                      <a:noFill/>
                    </a:ln>
                  </pic:spPr>
                </pic:pic>
              </a:graphicData>
            </a:graphic>
          </wp:inline>
        </w:drawing>
      </w:r>
    </w:p>
    <w:p w:rsidR="00B343EE" w:rsidRDefault="00A93FE4">
      <w:pPr>
        <w:pStyle w:val="a7"/>
      </w:pPr>
      <w:r>
        <w:rPr>
          <w:rFonts w:hint="eastAsia"/>
        </w:rPr>
        <w:t>功能上涵盖了生产过程监控、生产计划、生产调度、进出厂</w:t>
      </w:r>
      <w:r>
        <w:rPr>
          <w:rFonts w:hint="eastAsia"/>
        </w:rPr>
        <w:lastRenderedPageBreak/>
        <w:t>物资检斤、收发货、质量检验、安全环保监控、仓储、设备、财务、人力资源、综合办公等业务的信息化管理，实现了对生产过程和设备运行的实时监控，实现了对物料消耗、能耗、产量、库存信息、产品质量信息、设备运行状态等不同层面的业务数据的分析、加工、存储及共享，为公司动态调度、管理生产资源、及时优化和组织生产提供了有效的网络信息平台。</w:t>
      </w:r>
    </w:p>
    <w:p w:rsidR="00B343EE" w:rsidRDefault="00A93FE4">
      <w:pPr>
        <w:pStyle w:val="a7"/>
        <w:ind w:firstLineChars="0" w:firstLine="0"/>
        <w:jc w:val="center"/>
      </w:pPr>
      <w:r>
        <w:rPr>
          <w:rFonts w:hint="eastAsia"/>
          <w:noProof/>
        </w:rPr>
        <w:drawing>
          <wp:inline distT="0" distB="0" distL="114300" distR="114300">
            <wp:extent cx="5052060" cy="2715260"/>
            <wp:effectExtent l="0" t="0" r="7620" b="12700"/>
            <wp:docPr id="94" name="图片 45" descr="4546a94b0bc9f58a58265eeaaade9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5" descr="4546a94b0bc9f58a58265eeaaade98b"/>
                    <pic:cNvPicPr>
                      <a:picLocks noChangeAspect="1"/>
                    </pic:cNvPicPr>
                  </pic:nvPicPr>
                  <pic:blipFill>
                    <a:blip r:embed="rId150"/>
                    <a:stretch>
                      <a:fillRect/>
                    </a:stretch>
                  </pic:blipFill>
                  <pic:spPr>
                    <a:xfrm>
                      <a:off x="0" y="0"/>
                      <a:ext cx="5052060" cy="2715260"/>
                    </a:xfrm>
                    <a:prstGeom prst="rect">
                      <a:avLst/>
                    </a:prstGeom>
                    <a:noFill/>
                    <a:ln>
                      <a:noFill/>
                    </a:ln>
                  </pic:spPr>
                </pic:pic>
              </a:graphicData>
            </a:graphic>
          </wp:inline>
        </w:drawing>
      </w:r>
    </w:p>
    <w:p w:rsidR="00B343EE" w:rsidRDefault="00A93FE4">
      <w:pPr>
        <w:pStyle w:val="a7"/>
      </w:pPr>
      <w:r>
        <w:rPr>
          <w:rFonts w:hint="eastAsia"/>
        </w:rPr>
        <w:t>公司通过持续改进，实现生产过程动态优化，制造和管理信息的全程可视化，企业在资源配置、工艺优化、过程控制、产业链管理、节能减排及安全生产等方面的智能化水平显著提升。</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09</w:t>
      </w:r>
      <w:r>
        <w:rPr>
          <w:rFonts w:hint="eastAsia"/>
        </w:rPr>
        <w:t>月</w:t>
      </w:r>
      <w:r>
        <w:rPr>
          <w:rFonts w:hint="eastAsia"/>
        </w:rPr>
        <w:t>~2022</w:t>
      </w:r>
      <w:r>
        <w:rPr>
          <w:rFonts w:hint="eastAsia"/>
        </w:rPr>
        <w:t>年</w:t>
      </w:r>
      <w:r>
        <w:rPr>
          <w:rFonts w:hint="eastAsia"/>
        </w:rPr>
        <w:t>06</w:t>
      </w:r>
      <w:r>
        <w:rPr>
          <w:rFonts w:hint="eastAsia"/>
        </w:rPr>
        <w:t>月，建设软硬件投资</w:t>
      </w:r>
      <w:r>
        <w:rPr>
          <w:rFonts w:hint="eastAsia"/>
        </w:rPr>
        <w:t>28161.96</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29" name="图表 129"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B343EE" w:rsidRDefault="00A93FE4">
      <w:pPr>
        <w:ind w:firstLine="632"/>
      </w:pPr>
      <w:r>
        <w:rPr>
          <w:rFonts w:hint="eastAsia"/>
        </w:rPr>
        <w:t>智能工厂的建设，确控制每一个生产参数，保证每一个工序物料标准化，从根本上保证了最终产品的质量，加强了企业产品市场竞争力。极大的提高了设备稳定性和安全性，克服了人为因素造成的偏差和失误，精确计量成品率和各种能源消耗，提高了企业的科学管理水平。</w:t>
      </w:r>
    </w:p>
    <w:p w:rsidR="00B343EE" w:rsidRDefault="00A93FE4">
      <w:pPr>
        <w:ind w:firstLine="632"/>
      </w:pPr>
      <w:r>
        <w:rPr>
          <w:rFonts w:hint="eastAsia"/>
        </w:rPr>
        <w:t>智能工厂建设项目，实现企业劳动生产率提高</w:t>
      </w:r>
      <w:r>
        <w:rPr>
          <w:rFonts w:hint="eastAsia"/>
        </w:rPr>
        <w:t>22.44%</w:t>
      </w:r>
      <w:r>
        <w:rPr>
          <w:rFonts w:hint="eastAsia"/>
        </w:rPr>
        <w:t>，生产成本降低</w:t>
      </w:r>
      <w:r>
        <w:rPr>
          <w:rFonts w:hint="eastAsia"/>
        </w:rPr>
        <w:t>26.23%</w:t>
      </w:r>
      <w:r>
        <w:rPr>
          <w:rFonts w:hint="eastAsia"/>
        </w:rPr>
        <w:t>，产品研制周期缩短</w:t>
      </w:r>
      <w:r>
        <w:rPr>
          <w:rFonts w:hint="eastAsia"/>
        </w:rPr>
        <w:t>23.35%</w:t>
      </w:r>
      <w:r>
        <w:rPr>
          <w:rFonts w:hint="eastAsia"/>
        </w:rPr>
        <w:t>，产品不良率降低</w:t>
      </w:r>
      <w:r>
        <w:rPr>
          <w:rFonts w:hint="eastAsia"/>
        </w:rPr>
        <w:t>32.35%</w:t>
      </w:r>
      <w:r>
        <w:rPr>
          <w:rFonts w:hint="eastAsia"/>
        </w:rPr>
        <w:t>，能源利用率提高</w:t>
      </w:r>
      <w:r>
        <w:rPr>
          <w:rFonts w:hint="eastAsia"/>
        </w:rPr>
        <w:t>11.06%</w:t>
      </w:r>
      <w:r>
        <w:rPr>
          <w:rFonts w:hint="eastAsia"/>
        </w:rPr>
        <w:t>。智能工厂的建设大大提高企业的生产效率，减少人工，降低生产成本，提高能源利用率，对于企业的快速发展起到了非常能够显著的推动作用。</w:t>
      </w:r>
    </w:p>
    <w:p w:rsidR="00B343EE" w:rsidRDefault="00B343EE">
      <w:pPr>
        <w:ind w:firstLine="632"/>
      </w:pPr>
    </w:p>
    <w:p w:rsidR="00B343EE" w:rsidRDefault="00A93FE4">
      <w:pPr>
        <w:pStyle w:val="2"/>
        <w:ind w:firstLine="634"/>
      </w:pPr>
      <w:bookmarkStart w:id="148" w:name="_Toc20635"/>
      <w:bookmarkStart w:id="149" w:name="_Toc782"/>
      <w:bookmarkStart w:id="150" w:name="_Toc19260"/>
      <w:r>
        <w:rPr>
          <w:rFonts w:hint="eastAsia"/>
        </w:rPr>
        <w:t>案例</w:t>
      </w:r>
      <w:r>
        <w:rPr>
          <w:rFonts w:hint="eastAsia"/>
        </w:rPr>
        <w:t>45</w:t>
      </w:r>
      <w:r>
        <w:rPr>
          <w:rFonts w:hint="eastAsia"/>
        </w:rPr>
        <w:t>：广西百色丰林人造板有限公司</w:t>
      </w:r>
      <w:bookmarkEnd w:id="148"/>
      <w:bookmarkEnd w:id="149"/>
      <w:bookmarkEnd w:id="150"/>
    </w:p>
    <w:p w:rsidR="00B343EE" w:rsidRDefault="00A93FE4">
      <w:pPr>
        <w:ind w:firstLine="632"/>
      </w:pPr>
      <w:r>
        <w:rPr>
          <w:rFonts w:hint="eastAsia"/>
        </w:rPr>
        <w:t>案例名称：广西百色丰林人造板有限公司人造板制造智能工厂项目</w:t>
      </w:r>
    </w:p>
    <w:p w:rsidR="00B343EE" w:rsidRDefault="00A93FE4">
      <w:pPr>
        <w:pStyle w:val="a7"/>
        <w:ind w:firstLine="634"/>
        <w:rPr>
          <w:b/>
          <w:bCs/>
        </w:rPr>
      </w:pPr>
      <w:r>
        <w:rPr>
          <w:rFonts w:hint="eastAsia"/>
          <w:b/>
          <w:bCs/>
        </w:rPr>
        <w:lastRenderedPageBreak/>
        <w:t>（一）实施主体</w:t>
      </w:r>
    </w:p>
    <w:p w:rsidR="00B343EE" w:rsidRDefault="00A93FE4">
      <w:pPr>
        <w:pStyle w:val="a7"/>
      </w:pPr>
      <w:r>
        <w:rPr>
          <w:rFonts w:hint="eastAsia"/>
        </w:rPr>
        <w:t>广西百色丰林人造板有限公司是广西丰林木业集团股份有限公司（上海证券交易所主板上市企业，股票代码：</w:t>
      </w:r>
      <w:r>
        <w:rPr>
          <w:rFonts w:hint="eastAsia"/>
        </w:rPr>
        <w:t>601996</w:t>
      </w:r>
      <w:r>
        <w:rPr>
          <w:rFonts w:hint="eastAsia"/>
        </w:rPr>
        <w:t>）的全资子公司，占地面积</w:t>
      </w:r>
      <w:r>
        <w:rPr>
          <w:rFonts w:hint="eastAsia"/>
        </w:rPr>
        <w:t>462</w:t>
      </w:r>
      <w:r>
        <w:rPr>
          <w:rFonts w:hint="eastAsia"/>
        </w:rPr>
        <w:t>亩，注册资金</w:t>
      </w:r>
      <w:r>
        <w:rPr>
          <w:rFonts w:hint="eastAsia"/>
        </w:rPr>
        <w:t>2.7</w:t>
      </w:r>
      <w:r>
        <w:rPr>
          <w:rFonts w:hint="eastAsia"/>
        </w:rPr>
        <w:t>亿元人民币，总投资</w:t>
      </w:r>
      <w:r>
        <w:rPr>
          <w:rFonts w:hint="eastAsia"/>
        </w:rPr>
        <w:t>5.1</w:t>
      </w:r>
      <w:r>
        <w:rPr>
          <w:rFonts w:hint="eastAsia"/>
        </w:rPr>
        <w:t>亿元人民币，位于百色市六塘工业园区内，现有员工约</w:t>
      </w:r>
      <w:r>
        <w:rPr>
          <w:rFonts w:hint="eastAsia"/>
        </w:rPr>
        <w:t>203</w:t>
      </w:r>
      <w:r>
        <w:rPr>
          <w:rFonts w:hint="eastAsia"/>
        </w:rPr>
        <w:t>名。公司主要生产经营人造板（中、高密度纤维板）、林产制品的生产、销售；人造林的开发和种植等。</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现有生产工艺、主要生产设备从德国、美国引进，生产原料为工业用速生林、枝桠材、次小薪材等林区采伐剩余物，经过削片，纤维制备，调胶、施胶，成型、热压，冷却、锯边、砂光，热能，制胶等工序，项目引进设备包括削片机、螺旋运输机、热磨机、干燥机、铺装机、预压机、热压机、堆垛机、热能中心，辅以板坯蒸汽喷蒸预加热系统、尾气静电除尘系统等。</w:t>
      </w:r>
    </w:p>
    <w:p w:rsidR="00B343EE" w:rsidRDefault="00A93FE4">
      <w:pPr>
        <w:pStyle w:val="a7"/>
        <w:ind w:firstLineChars="0" w:firstLine="0"/>
        <w:jc w:val="center"/>
      </w:pPr>
      <w:r>
        <w:rPr>
          <w:rFonts w:ascii="仿宋_GB2312" w:hAnsi="仿宋_GB2312" w:cs="仿宋_GB2312" w:hint="eastAsia"/>
          <w:bCs/>
          <w:noProof/>
        </w:rPr>
        <w:drawing>
          <wp:inline distT="0" distB="0" distL="114300" distR="114300">
            <wp:extent cx="4159885" cy="2769235"/>
            <wp:effectExtent l="0" t="0" r="635" b="4445"/>
            <wp:docPr id="95" name="图片 46" descr="ERP软件照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6" descr="ERP软件照片2"/>
                    <pic:cNvPicPr>
                      <a:picLocks noChangeAspect="1"/>
                    </pic:cNvPicPr>
                  </pic:nvPicPr>
                  <pic:blipFill>
                    <a:blip r:embed="rId152"/>
                    <a:srcRect/>
                    <a:stretch>
                      <a:fillRect/>
                    </a:stretch>
                  </pic:blipFill>
                  <pic:spPr>
                    <a:xfrm>
                      <a:off x="0" y="0"/>
                      <a:ext cx="4159885" cy="2769235"/>
                    </a:xfrm>
                    <a:prstGeom prst="rect">
                      <a:avLst/>
                    </a:prstGeom>
                    <a:noFill/>
                    <a:ln>
                      <a:noFill/>
                    </a:ln>
                  </pic:spPr>
                </pic:pic>
              </a:graphicData>
            </a:graphic>
          </wp:inline>
        </w:drawing>
      </w:r>
    </w:p>
    <w:p w:rsidR="00B343EE" w:rsidRDefault="00A93FE4">
      <w:pPr>
        <w:pStyle w:val="a7"/>
      </w:pPr>
      <w:r>
        <w:rPr>
          <w:rFonts w:hint="eastAsia"/>
        </w:rPr>
        <w:lastRenderedPageBreak/>
        <w:t>采用</w:t>
      </w:r>
      <w:r>
        <w:rPr>
          <w:rFonts w:hint="eastAsia"/>
        </w:rPr>
        <w:t>ERP</w:t>
      </w:r>
      <w:r>
        <w:rPr>
          <w:rFonts w:hint="eastAsia"/>
        </w:rPr>
        <w:t>管理软件、</w:t>
      </w:r>
      <w:r>
        <w:rPr>
          <w:rFonts w:hint="eastAsia"/>
        </w:rPr>
        <w:t>EHR</w:t>
      </w:r>
      <w:r>
        <w:rPr>
          <w:rFonts w:hint="eastAsia"/>
        </w:rPr>
        <w:t>人力资源管理系统、</w:t>
      </w:r>
      <w:r>
        <w:rPr>
          <w:rFonts w:hint="eastAsia"/>
        </w:rPr>
        <w:t>OA</w:t>
      </w:r>
      <w:r>
        <w:rPr>
          <w:rFonts w:hint="eastAsia"/>
        </w:rPr>
        <w:t>办公自动化系统、</w:t>
      </w:r>
      <w:r>
        <w:rPr>
          <w:rFonts w:hint="eastAsia"/>
        </w:rPr>
        <w:t>FLUX WMS</w:t>
      </w:r>
      <w:r>
        <w:rPr>
          <w:rFonts w:hint="eastAsia"/>
        </w:rPr>
        <w:t>富勒智能仓储管理系统、</w:t>
      </w:r>
      <w:r>
        <w:rPr>
          <w:rFonts w:hint="eastAsia"/>
        </w:rPr>
        <w:t>OPC RECORDER</w:t>
      </w:r>
      <w:r>
        <w:rPr>
          <w:rFonts w:hint="eastAsia"/>
        </w:rPr>
        <w:t>等系统软件，建设智能化人造板工厂。</w:t>
      </w:r>
    </w:p>
    <w:p w:rsidR="00B343EE" w:rsidRDefault="00A93FE4">
      <w:pPr>
        <w:pStyle w:val="a7"/>
      </w:pPr>
      <w:r>
        <w:rPr>
          <w:rFonts w:hint="eastAsia"/>
        </w:rPr>
        <w:t>通过增加智能化设备及软件系统的投入，使得生产自动化程度大大提高，且极大的提高产品的质量，降低生产成本，提高生产效率，缩短产品研制周期，提高企业竞争力。</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2018</w:t>
      </w:r>
      <w:r>
        <w:rPr>
          <w:rFonts w:hint="eastAsia"/>
        </w:rPr>
        <w:t>年</w:t>
      </w:r>
      <w:r>
        <w:rPr>
          <w:rFonts w:hint="eastAsia"/>
        </w:rPr>
        <w:t>~2022</w:t>
      </w:r>
      <w:r>
        <w:rPr>
          <w:rFonts w:hint="eastAsia"/>
        </w:rPr>
        <w:t>年，建设软硬件投资</w:t>
      </w:r>
      <w:r>
        <w:rPr>
          <w:rFonts w:hint="eastAsia"/>
        </w:rPr>
        <w:t>13548.24</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30" name="图表 130"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B343EE" w:rsidRDefault="00A93FE4">
      <w:pPr>
        <w:ind w:firstLine="632"/>
      </w:pPr>
      <w:r>
        <w:rPr>
          <w:rFonts w:hint="eastAsia"/>
        </w:rPr>
        <w:t>通过增加智能化设备及软件系统的投入，使得生产自动化程度大大提高，提高生产效率</w:t>
      </w:r>
      <w:r>
        <w:rPr>
          <w:rFonts w:hint="eastAsia"/>
        </w:rPr>
        <w:t>25%</w:t>
      </w:r>
      <w:r>
        <w:rPr>
          <w:rFonts w:hint="eastAsia"/>
        </w:rPr>
        <w:t>，降低生产成本</w:t>
      </w:r>
      <w:r>
        <w:rPr>
          <w:rFonts w:hint="eastAsia"/>
        </w:rPr>
        <w:t>22%</w:t>
      </w:r>
      <w:r>
        <w:rPr>
          <w:rFonts w:hint="eastAsia"/>
        </w:rPr>
        <w:t>，缩短产品研制周期</w:t>
      </w:r>
      <w:r>
        <w:rPr>
          <w:rFonts w:hint="eastAsia"/>
        </w:rPr>
        <w:t>20%</w:t>
      </w:r>
      <w:r>
        <w:rPr>
          <w:rFonts w:hint="eastAsia"/>
        </w:rPr>
        <w:t>，产品不良率下降</w:t>
      </w:r>
      <w:r>
        <w:rPr>
          <w:rFonts w:hint="eastAsia"/>
        </w:rPr>
        <w:t>21%</w:t>
      </w:r>
      <w:r>
        <w:rPr>
          <w:rFonts w:hint="eastAsia"/>
        </w:rPr>
        <w:t>，能源利用率提高</w:t>
      </w:r>
      <w:r>
        <w:rPr>
          <w:rFonts w:hint="eastAsia"/>
        </w:rPr>
        <w:t>10%</w:t>
      </w:r>
      <w:r>
        <w:rPr>
          <w:rFonts w:hint="eastAsia"/>
        </w:rPr>
        <w:t>，提高了企业的市场竞争力。</w:t>
      </w:r>
    </w:p>
    <w:p w:rsidR="00B343EE" w:rsidRDefault="00A93FE4">
      <w:pPr>
        <w:pStyle w:val="1"/>
        <w:pageBreakBefore/>
        <w:numPr>
          <w:ilvl w:val="0"/>
          <w:numId w:val="1"/>
        </w:numPr>
      </w:pPr>
      <w:bookmarkStart w:id="151" w:name="_Toc14077"/>
      <w:bookmarkStart w:id="152" w:name="_Toc8944"/>
      <w:bookmarkStart w:id="153" w:name="_Toc20969"/>
      <w:r>
        <w:rPr>
          <w:rFonts w:hint="eastAsia"/>
        </w:rPr>
        <w:lastRenderedPageBreak/>
        <w:t>食品加工产业链案例</w:t>
      </w:r>
      <w:bookmarkEnd w:id="151"/>
      <w:bookmarkEnd w:id="152"/>
      <w:bookmarkEnd w:id="153"/>
    </w:p>
    <w:p w:rsidR="00B343EE" w:rsidRDefault="00A93FE4">
      <w:pPr>
        <w:pStyle w:val="2"/>
        <w:ind w:firstLine="634"/>
      </w:pPr>
      <w:bookmarkStart w:id="154" w:name="_Toc15883"/>
      <w:bookmarkStart w:id="155" w:name="_Toc20959"/>
      <w:bookmarkStart w:id="156" w:name="_Toc12835"/>
      <w:r>
        <w:rPr>
          <w:rFonts w:hint="eastAsia"/>
        </w:rPr>
        <w:t>案例</w:t>
      </w:r>
      <w:r>
        <w:rPr>
          <w:rFonts w:hint="eastAsia"/>
        </w:rPr>
        <w:t>46</w:t>
      </w:r>
      <w:r>
        <w:rPr>
          <w:rFonts w:hint="eastAsia"/>
        </w:rPr>
        <w:t>：防城港枫叶粮油工业有限公司</w:t>
      </w:r>
      <w:bookmarkEnd w:id="154"/>
      <w:bookmarkEnd w:id="155"/>
      <w:bookmarkEnd w:id="156"/>
    </w:p>
    <w:p w:rsidR="00B343EE" w:rsidRDefault="00A93FE4">
      <w:pPr>
        <w:ind w:firstLine="632"/>
      </w:pPr>
      <w:r>
        <w:rPr>
          <w:rFonts w:hint="eastAsia"/>
        </w:rPr>
        <w:t>案例名称：防城港枫叶粮油工业有限公司智能工厂示范企业申报项目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防城港枫叶粮油工业有限公司成立于</w:t>
      </w:r>
      <w:r>
        <w:rPr>
          <w:rFonts w:hint="eastAsia"/>
        </w:rPr>
        <w:t>2010</w:t>
      </w:r>
      <w:r>
        <w:rPr>
          <w:rFonts w:hint="eastAsia"/>
        </w:rPr>
        <w:t>年</w:t>
      </w:r>
      <w:r>
        <w:rPr>
          <w:rFonts w:hint="eastAsia"/>
        </w:rPr>
        <w:t>3</w:t>
      </w:r>
      <w:r>
        <w:rPr>
          <w:rFonts w:hint="eastAsia"/>
        </w:rPr>
        <w:t>月，注册资金</w:t>
      </w:r>
      <w:r>
        <w:rPr>
          <w:rFonts w:hint="eastAsia"/>
        </w:rPr>
        <w:t>3.22</w:t>
      </w:r>
      <w:r>
        <w:rPr>
          <w:rFonts w:hint="eastAsia"/>
        </w:rPr>
        <w:t>亿元人民币，是广西北部湾国际港务集团有限公司下属二级广西北港油脂有限公司出资成立全资子公司，是一家植物油研究、开发、生产及产、贸、销为一体的粮油加工企业。企业位于防城港市粮油食品产业园区内，占地</w:t>
      </w:r>
      <w:r>
        <w:rPr>
          <w:rFonts w:hint="eastAsia"/>
        </w:rPr>
        <w:t>144027.14</w:t>
      </w:r>
      <w:r>
        <w:rPr>
          <w:rFonts w:hint="eastAsia"/>
        </w:rPr>
        <w:t>平方米，项目总投资</w:t>
      </w:r>
      <w:r>
        <w:rPr>
          <w:rFonts w:hint="eastAsia"/>
        </w:rPr>
        <w:t>6.7</w:t>
      </w:r>
      <w:r>
        <w:rPr>
          <w:rFonts w:hint="eastAsia"/>
        </w:rPr>
        <w:t>亿人民币，现已建成菜籽、大豆加工</w:t>
      </w:r>
      <w:r>
        <w:rPr>
          <w:rFonts w:hint="eastAsia"/>
        </w:rPr>
        <w:t>150</w:t>
      </w:r>
      <w:r>
        <w:rPr>
          <w:rFonts w:hint="eastAsia"/>
        </w:rPr>
        <w:t>万吨</w:t>
      </w:r>
      <w:r>
        <w:rPr>
          <w:rFonts w:hint="eastAsia"/>
        </w:rPr>
        <w:t>/</w:t>
      </w:r>
      <w:r>
        <w:rPr>
          <w:rFonts w:hint="eastAsia"/>
        </w:rPr>
        <w:t>年的生产规模，目前主打产品有菜籽粕、豆粕、菜籽油和大豆油。</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公司的总体布局包含工厂智能化总体设计、工艺流程、产品及车间布局在内的智慧建模，采用精准数字化建模，配合物联网、信息处理手段，布局车间设计，以三维布局模型实现可视化的三维立体网络环境，集成信息融合与智能控制，合理分配生产功能区域（预浸、精炼、包装等）的系统划分，做好各项工序之间的高度集成衔接与深度融合，并最大化节省工序流程的流转周期，加快生产速度，提高产出效率，推进智能化。</w:t>
      </w:r>
    </w:p>
    <w:p w:rsidR="00B343EE" w:rsidRDefault="00A93FE4">
      <w:pPr>
        <w:pStyle w:val="a7"/>
        <w:ind w:firstLineChars="0" w:firstLine="0"/>
        <w:jc w:val="center"/>
      </w:pPr>
      <w:r>
        <w:rPr>
          <w:noProof/>
        </w:rPr>
        <w:lastRenderedPageBreak/>
        <w:drawing>
          <wp:inline distT="0" distB="0" distL="114300" distR="114300">
            <wp:extent cx="4244975" cy="2805430"/>
            <wp:effectExtent l="0" t="0" r="3175" b="13970"/>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154"/>
                    <a:stretch>
                      <a:fillRect/>
                    </a:stretch>
                  </pic:blipFill>
                  <pic:spPr>
                    <a:xfrm>
                      <a:off x="0" y="0"/>
                      <a:ext cx="4244975" cy="2805430"/>
                    </a:xfrm>
                    <a:prstGeom prst="rect">
                      <a:avLst/>
                    </a:prstGeom>
                    <a:noFill/>
                    <a:ln>
                      <a:noFill/>
                    </a:ln>
                  </pic:spPr>
                </pic:pic>
              </a:graphicData>
            </a:graphic>
          </wp:inline>
        </w:drawing>
      </w:r>
    </w:p>
    <w:p w:rsidR="00B343EE" w:rsidRDefault="00A93FE4">
      <w:pPr>
        <w:ind w:firstLine="632"/>
      </w:pPr>
      <w:r>
        <w:rPr>
          <w:rFonts w:hint="eastAsia"/>
        </w:rPr>
        <w:t>企业通过采用</w:t>
      </w:r>
      <w:r>
        <w:rPr>
          <w:rFonts w:hint="eastAsia"/>
        </w:rPr>
        <w:t>NC</w:t>
      </w:r>
      <w:r>
        <w:rPr>
          <w:rFonts w:hint="eastAsia"/>
        </w:rPr>
        <w:t>软件系统、</w:t>
      </w:r>
      <w:r>
        <w:rPr>
          <w:rFonts w:hint="eastAsia"/>
        </w:rPr>
        <w:t>DCS</w:t>
      </w:r>
      <w:r>
        <w:rPr>
          <w:rFonts w:hint="eastAsia"/>
        </w:rPr>
        <w:t>组态软件系统、</w:t>
      </w:r>
      <w:r>
        <w:rPr>
          <w:rFonts w:hint="eastAsia"/>
        </w:rPr>
        <w:t>INTOUCH</w:t>
      </w:r>
      <w:r>
        <w:rPr>
          <w:rFonts w:hint="eastAsia"/>
        </w:rPr>
        <w:t>系统、</w:t>
      </w:r>
      <w:r>
        <w:rPr>
          <w:rFonts w:hint="eastAsia"/>
        </w:rPr>
        <w:t>WINCC</w:t>
      </w:r>
      <w:r>
        <w:rPr>
          <w:rFonts w:hint="eastAsia"/>
        </w:rPr>
        <w:t>系统、</w:t>
      </w:r>
      <w:r>
        <w:rPr>
          <w:rFonts w:hint="eastAsia"/>
        </w:rPr>
        <w:t>PLC</w:t>
      </w:r>
      <w:r>
        <w:rPr>
          <w:rFonts w:hint="eastAsia"/>
        </w:rPr>
        <w:t>控制软件系统等集成控制系统，实现生产流程自动化、智能化，极大提高智能化程度。</w:t>
      </w:r>
    </w:p>
    <w:p w:rsidR="00B343EE" w:rsidRDefault="00A93FE4">
      <w:pPr>
        <w:ind w:firstLine="632"/>
        <w:jc w:val="center"/>
      </w:pPr>
      <w:r>
        <w:rPr>
          <w:noProof/>
        </w:rPr>
        <w:drawing>
          <wp:inline distT="0" distB="0" distL="114300" distR="114300">
            <wp:extent cx="4640580" cy="3218180"/>
            <wp:effectExtent l="0" t="0" r="7620" b="1270"/>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155"/>
                    <a:stretch>
                      <a:fillRect/>
                    </a:stretch>
                  </pic:blipFill>
                  <pic:spPr>
                    <a:xfrm>
                      <a:off x="0" y="0"/>
                      <a:ext cx="4640580" cy="3218180"/>
                    </a:xfrm>
                    <a:prstGeom prst="rect">
                      <a:avLst/>
                    </a:prstGeom>
                    <a:noFill/>
                    <a:ln>
                      <a:noFill/>
                    </a:ln>
                  </pic:spPr>
                </pic:pic>
              </a:graphicData>
            </a:graphic>
          </wp:inline>
        </w:drawing>
      </w:r>
    </w:p>
    <w:p w:rsidR="00B343EE" w:rsidRDefault="00A93FE4">
      <w:pPr>
        <w:pStyle w:val="a7"/>
      </w:pPr>
      <w:r>
        <w:rPr>
          <w:rFonts w:hint="eastAsia"/>
        </w:rPr>
        <w:t>智慧油脂加工管控一体化系统主要是由管理信息系统（</w:t>
      </w:r>
      <w:r>
        <w:rPr>
          <w:rFonts w:hint="eastAsia"/>
        </w:rPr>
        <w:t>MIS</w:t>
      </w:r>
      <w:r>
        <w:rPr>
          <w:rFonts w:hint="eastAsia"/>
        </w:rPr>
        <w:t>）、集散控制组态系统（</w:t>
      </w:r>
      <w:r>
        <w:rPr>
          <w:rFonts w:hint="eastAsia"/>
        </w:rPr>
        <w:t>DCS</w:t>
      </w:r>
      <w:r>
        <w:rPr>
          <w:rFonts w:hint="eastAsia"/>
        </w:rPr>
        <w:t>）、厂级监控信息系统（</w:t>
      </w:r>
      <w:r>
        <w:rPr>
          <w:rFonts w:hint="eastAsia"/>
        </w:rPr>
        <w:t>SIS</w:t>
      </w:r>
      <w:r>
        <w:rPr>
          <w:rFonts w:hint="eastAsia"/>
        </w:rPr>
        <w:t>）</w:t>
      </w:r>
      <w:r>
        <w:rPr>
          <w:rFonts w:hint="eastAsia"/>
        </w:rPr>
        <w:lastRenderedPageBreak/>
        <w:t>三大系统互相集合而成。系统主要功能包括财务、人资、运行设备台帐、检修管理、安全管理、预算管理、物资管理、合同管理、巡点检、指标管理及无线智能终端的应用等软件模块并与厂级监控信息系统进行集成。</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2016</w:t>
      </w:r>
      <w:r>
        <w:rPr>
          <w:rFonts w:hint="eastAsia"/>
        </w:rPr>
        <w:t>年</w:t>
      </w:r>
      <w:r>
        <w:rPr>
          <w:rFonts w:hint="eastAsia"/>
        </w:rPr>
        <w:t>~2021</w:t>
      </w:r>
      <w:r>
        <w:rPr>
          <w:rFonts w:hint="eastAsia"/>
        </w:rPr>
        <w:t>年，建设软硬件投资</w:t>
      </w:r>
      <w:r>
        <w:rPr>
          <w:rFonts w:hint="eastAsia"/>
        </w:rPr>
        <w:t>12134.27</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31" name="图表 131"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rsidR="00B343EE" w:rsidRDefault="00A93FE4">
      <w:pPr>
        <w:pStyle w:val="a7"/>
      </w:pPr>
      <w:r>
        <w:rPr>
          <w:rFonts w:hint="eastAsia"/>
        </w:rPr>
        <w:t>智能化布局建成后，劳动生产率提升</w:t>
      </w:r>
      <w:r>
        <w:rPr>
          <w:rFonts w:hint="eastAsia"/>
        </w:rPr>
        <w:t>31%</w:t>
      </w:r>
      <w:r>
        <w:rPr>
          <w:rFonts w:hint="eastAsia"/>
        </w:rPr>
        <w:t>，生产成本降低</w:t>
      </w:r>
      <w:r>
        <w:rPr>
          <w:rFonts w:hint="eastAsia"/>
        </w:rPr>
        <w:t>19%</w:t>
      </w:r>
      <w:r>
        <w:rPr>
          <w:rFonts w:hint="eastAsia"/>
        </w:rPr>
        <w:t>，产品研制周期缩短</w:t>
      </w:r>
      <w:r>
        <w:rPr>
          <w:rFonts w:hint="eastAsia"/>
        </w:rPr>
        <w:t>23%</w:t>
      </w:r>
      <w:r>
        <w:rPr>
          <w:rFonts w:hint="eastAsia"/>
        </w:rPr>
        <w:t>，产品不良率降低</w:t>
      </w:r>
      <w:r>
        <w:rPr>
          <w:rFonts w:hint="eastAsia"/>
        </w:rPr>
        <w:t>22%</w:t>
      </w:r>
      <w:r>
        <w:rPr>
          <w:rFonts w:hint="eastAsia"/>
        </w:rPr>
        <w:t>，能源利用率提高</w:t>
      </w:r>
      <w:r>
        <w:rPr>
          <w:rFonts w:hint="eastAsia"/>
        </w:rPr>
        <w:t>24%</w:t>
      </w:r>
      <w:r>
        <w:rPr>
          <w:rFonts w:hint="eastAsia"/>
        </w:rPr>
        <w:t>。智能化布局建设后提高企业的核心竞争力，极大地提高满足客户需求的速度，大幅度减少人力成本，显著提高了设备运行效率，降低了员工频繁登高至仓顶的不安全因素，减少了原料变质报废的重大损失，克服了传统物流仓储行业需要大量装卸工人的难题，大幅度降低了电力能源的消耗。</w:t>
      </w:r>
      <w:r>
        <w:br w:type="page"/>
      </w:r>
    </w:p>
    <w:p w:rsidR="00B343EE" w:rsidRDefault="00A93FE4">
      <w:pPr>
        <w:pStyle w:val="2"/>
        <w:ind w:firstLine="634"/>
      </w:pPr>
      <w:bookmarkStart w:id="157" w:name="_Toc2526"/>
      <w:bookmarkStart w:id="158" w:name="_Toc12920"/>
      <w:bookmarkStart w:id="159" w:name="_Toc13858"/>
      <w:r>
        <w:rPr>
          <w:rFonts w:hint="eastAsia"/>
        </w:rPr>
        <w:lastRenderedPageBreak/>
        <w:t>案例</w:t>
      </w:r>
      <w:r>
        <w:rPr>
          <w:rFonts w:hint="eastAsia"/>
        </w:rPr>
        <w:t>47</w:t>
      </w:r>
      <w:r>
        <w:rPr>
          <w:rFonts w:hint="eastAsia"/>
        </w:rPr>
        <w:t>：广西北海市旺海生物科技有限公司</w:t>
      </w:r>
      <w:bookmarkEnd w:id="157"/>
      <w:bookmarkEnd w:id="158"/>
      <w:bookmarkEnd w:id="159"/>
    </w:p>
    <w:p w:rsidR="00B343EE" w:rsidRDefault="00A93FE4">
      <w:pPr>
        <w:ind w:firstLine="632"/>
      </w:pPr>
      <w:r>
        <w:rPr>
          <w:rFonts w:hint="eastAsia"/>
        </w:rPr>
        <w:t>案例名称：优质养殖饲料加工数字化车间建设项目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广西北海市旺海生物科技有限公司（以下简称“旺海”公司）成立于</w:t>
      </w:r>
      <w:r>
        <w:rPr>
          <w:rFonts w:hint="eastAsia"/>
        </w:rPr>
        <w:t>2017</w:t>
      </w:r>
      <w:r>
        <w:rPr>
          <w:rFonts w:hint="eastAsia"/>
        </w:rPr>
        <w:t>年，注册资金</w:t>
      </w:r>
      <w:r>
        <w:rPr>
          <w:rFonts w:hint="eastAsia"/>
        </w:rPr>
        <w:t>3000</w:t>
      </w:r>
      <w:r>
        <w:rPr>
          <w:rFonts w:hint="eastAsia"/>
        </w:rPr>
        <w:t>万元，占地</w:t>
      </w:r>
      <w:r>
        <w:rPr>
          <w:rFonts w:hint="eastAsia"/>
        </w:rPr>
        <w:t>19</w:t>
      </w:r>
      <w:r>
        <w:rPr>
          <w:rFonts w:hint="eastAsia"/>
        </w:rPr>
        <w:t>亩，专注于鱼类安全优质养殖饲料的研发、生产及销售，是一家在健康养殖领域的企业。公司产品覆盖：乳猪料、母猪料、小中大猪料、鸡料、生鱼料、加州鲈料、蛙料、黄颡料、塘鲺料、高端草鱼料、罗非鱼料等饲料品种。</w:t>
      </w:r>
    </w:p>
    <w:p w:rsidR="00B343EE" w:rsidRDefault="00A93FE4">
      <w:pPr>
        <w:pStyle w:val="a7"/>
        <w:ind w:firstLine="634"/>
        <w:rPr>
          <w:b/>
          <w:bCs/>
        </w:rPr>
      </w:pPr>
      <w:r>
        <w:rPr>
          <w:rFonts w:hint="eastAsia"/>
          <w:b/>
          <w:bCs/>
        </w:rPr>
        <w:t>（二）项目情况</w:t>
      </w:r>
    </w:p>
    <w:p w:rsidR="00B343EE" w:rsidRDefault="00A93FE4">
      <w:pPr>
        <w:pStyle w:val="a7"/>
        <w:ind w:firstLineChars="0" w:firstLine="0"/>
        <w:jc w:val="center"/>
      </w:pPr>
      <w:r>
        <w:rPr>
          <w:b/>
          <w:bCs/>
          <w:noProof/>
        </w:rPr>
        <w:drawing>
          <wp:inline distT="0" distB="0" distL="114300" distR="114300">
            <wp:extent cx="5317490" cy="2701925"/>
            <wp:effectExtent l="0" t="0" r="16510" b="3175"/>
            <wp:docPr id="16" name="图片 8" descr="3fb85169f20750c88af2a81baa86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 descr="3fb85169f20750c88af2a81baa86603"/>
                    <pic:cNvPicPr>
                      <a:picLocks noChangeAspect="1"/>
                    </pic:cNvPicPr>
                  </pic:nvPicPr>
                  <pic:blipFill>
                    <a:blip r:embed="rId157"/>
                    <a:srcRect/>
                    <a:stretch>
                      <a:fillRect/>
                    </a:stretch>
                  </pic:blipFill>
                  <pic:spPr>
                    <a:xfrm>
                      <a:off x="0" y="0"/>
                      <a:ext cx="5317490" cy="2701925"/>
                    </a:xfrm>
                    <a:prstGeom prst="rect">
                      <a:avLst/>
                    </a:prstGeom>
                    <a:noFill/>
                    <a:ln>
                      <a:noFill/>
                    </a:ln>
                  </pic:spPr>
                </pic:pic>
              </a:graphicData>
            </a:graphic>
          </wp:inline>
        </w:drawing>
      </w:r>
    </w:p>
    <w:p w:rsidR="00B343EE" w:rsidRDefault="00A93FE4">
      <w:pPr>
        <w:pStyle w:val="a7"/>
      </w:pPr>
      <w:r>
        <w:rPr>
          <w:rFonts w:hint="eastAsia"/>
        </w:rPr>
        <w:t>公司采用</w:t>
      </w:r>
      <w:r>
        <w:rPr>
          <w:rFonts w:hint="eastAsia"/>
        </w:rPr>
        <w:t>PLC</w:t>
      </w:r>
      <w:r>
        <w:rPr>
          <w:rFonts w:hint="eastAsia"/>
        </w:rPr>
        <w:t>技术，通过局域网将</w:t>
      </w:r>
      <w:r>
        <w:rPr>
          <w:rFonts w:hint="eastAsia"/>
        </w:rPr>
        <w:t>PLC</w:t>
      </w:r>
      <w:r>
        <w:rPr>
          <w:rFonts w:hint="eastAsia"/>
        </w:rPr>
        <w:t>采集的数据传输远程控制计算机，将原料接收与清理、粉碎、原料混合与搅拌、制粒、成品包装与输送、除尘与消防等工艺贯穿在一起，实现整个生产过程的远程实时集散控制。设计以</w:t>
      </w:r>
      <w:r>
        <w:rPr>
          <w:rFonts w:hint="eastAsia"/>
        </w:rPr>
        <w:t>PLC</w:t>
      </w:r>
      <w:r>
        <w:rPr>
          <w:rFonts w:hint="eastAsia"/>
        </w:rPr>
        <w:t>为核心的自动称量技</w:t>
      </w:r>
      <w:r>
        <w:rPr>
          <w:rFonts w:hint="eastAsia"/>
        </w:rPr>
        <w:lastRenderedPageBreak/>
        <w:t>术，实现连续生产动态称量包装，解决了进度和速度问题。</w:t>
      </w:r>
    </w:p>
    <w:p w:rsidR="00B343EE" w:rsidRDefault="00A93FE4">
      <w:pPr>
        <w:pStyle w:val="a7"/>
      </w:pPr>
      <w:r>
        <w:rPr>
          <w:rFonts w:hint="eastAsia"/>
        </w:rPr>
        <w:t>公司全力推进企业数字化建设，通过引进中控系统、</w:t>
      </w:r>
      <w:r>
        <w:rPr>
          <w:rFonts w:hint="eastAsia"/>
        </w:rPr>
        <w:t>SAP</w:t>
      </w:r>
      <w:r>
        <w:rPr>
          <w:rFonts w:hint="eastAsia"/>
        </w:rPr>
        <w:t>和地磅系统、数据决策平台、</w:t>
      </w:r>
      <w:r>
        <w:rPr>
          <w:rFonts w:hint="eastAsia"/>
        </w:rPr>
        <w:t>OA</w:t>
      </w:r>
      <w:r>
        <w:rPr>
          <w:rFonts w:hint="eastAsia"/>
        </w:rPr>
        <w:t>办公系统等信息化集成管理系统，以及购进智能码垛设备、超微粉碎机等先进生产设备，将企业内部生产、经营、管理以及决策活动等通过信息化技术联系起来，促进企业生产水平和生产效率的提高，增强市场竟争力。</w:t>
      </w:r>
    </w:p>
    <w:p w:rsidR="00B343EE" w:rsidRDefault="00A93FE4">
      <w:pPr>
        <w:pStyle w:val="a7"/>
        <w:ind w:firstLineChars="0" w:firstLine="0"/>
      </w:pPr>
      <w:r>
        <w:rPr>
          <w:noProof/>
        </w:rPr>
        <w:drawing>
          <wp:inline distT="0" distB="0" distL="114300" distR="114300">
            <wp:extent cx="5690870" cy="2104390"/>
            <wp:effectExtent l="0" t="0" r="8890" b="13970"/>
            <wp:docPr id="15" name="图片 7" descr="数据决策平台界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descr="数据决策平台界面1"/>
                    <pic:cNvPicPr>
                      <a:picLocks noChangeAspect="1"/>
                    </pic:cNvPicPr>
                  </pic:nvPicPr>
                  <pic:blipFill>
                    <a:blip r:embed="rId158"/>
                    <a:srcRect/>
                    <a:stretch>
                      <a:fillRect/>
                    </a:stretch>
                  </pic:blipFill>
                  <pic:spPr>
                    <a:xfrm>
                      <a:off x="0" y="0"/>
                      <a:ext cx="5690870" cy="2104390"/>
                    </a:xfrm>
                    <a:prstGeom prst="rect">
                      <a:avLst/>
                    </a:prstGeom>
                    <a:noFill/>
                    <a:ln>
                      <a:noFill/>
                    </a:ln>
                  </pic:spPr>
                </pic:pic>
              </a:graphicData>
            </a:graphic>
          </wp:inline>
        </w:drawing>
      </w:r>
    </w:p>
    <w:p w:rsidR="00B343EE" w:rsidRDefault="00A93FE4">
      <w:pPr>
        <w:pStyle w:val="a7"/>
      </w:pPr>
      <w:r>
        <w:rPr>
          <w:rFonts w:hint="eastAsia"/>
        </w:rPr>
        <w:t>公司针对产品的设计及制造现状，基于模型仿真模拟的数字化设计工作主要涉及产品设计、工艺标注两大方面。数字化模型设计的建设将遵循模型仿真模拟设计模式，以模型设计标准规范体系为依托，定义产品成分、装配的数字化设计流程，建立基于仿真模拟的成分库、标准件等工程知识库及模型检查工具，构建基于数字化模型的产品配料全三维设计环境，有利于提高产品设计和工艺设计的质量和效率。</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2021</w:t>
      </w:r>
      <w:r>
        <w:rPr>
          <w:rFonts w:hint="eastAsia"/>
        </w:rPr>
        <w:t>年</w:t>
      </w:r>
      <w:r>
        <w:rPr>
          <w:rFonts w:hint="eastAsia"/>
        </w:rPr>
        <w:t>1</w:t>
      </w:r>
      <w:r>
        <w:rPr>
          <w:rFonts w:hint="eastAsia"/>
        </w:rPr>
        <w:t>月至</w:t>
      </w:r>
      <w:r>
        <w:rPr>
          <w:rFonts w:hint="eastAsia"/>
        </w:rPr>
        <w:t>2023</w:t>
      </w:r>
      <w:r>
        <w:rPr>
          <w:rFonts w:hint="eastAsia"/>
        </w:rPr>
        <w:t>年</w:t>
      </w:r>
      <w:r>
        <w:rPr>
          <w:rFonts w:hint="eastAsia"/>
        </w:rPr>
        <w:t>12</w:t>
      </w:r>
      <w:r>
        <w:rPr>
          <w:rFonts w:hint="eastAsia"/>
        </w:rPr>
        <w:t>月，建设软硬件投资</w:t>
      </w:r>
      <w:r>
        <w:rPr>
          <w:rFonts w:hint="eastAsia"/>
        </w:rPr>
        <w:t>378</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33" name="图表 133"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B343EE" w:rsidRDefault="00A93FE4">
      <w:pPr>
        <w:pStyle w:val="a7"/>
      </w:pPr>
      <w:r>
        <w:rPr>
          <w:rFonts w:hint="eastAsia"/>
        </w:rPr>
        <w:t>采用</w:t>
      </w:r>
      <w:r>
        <w:rPr>
          <w:rFonts w:hint="eastAsia"/>
        </w:rPr>
        <w:t>PLC</w:t>
      </w:r>
      <w:r>
        <w:rPr>
          <w:rFonts w:hint="eastAsia"/>
        </w:rPr>
        <w:t>技术通过局域网将</w:t>
      </w:r>
      <w:r>
        <w:rPr>
          <w:rFonts w:hint="eastAsia"/>
        </w:rPr>
        <w:t>PLC</w:t>
      </w:r>
      <w:r>
        <w:rPr>
          <w:rFonts w:hint="eastAsia"/>
        </w:rPr>
        <w:t>采集的数据传输远程控制计算机，关键设备数控化率达</w:t>
      </w:r>
      <w:r>
        <w:rPr>
          <w:rFonts w:hint="eastAsia"/>
        </w:rPr>
        <w:t>100%</w:t>
      </w:r>
      <w:r>
        <w:rPr>
          <w:rFonts w:hint="eastAsia"/>
        </w:rPr>
        <w:t>，实现整个生产过程的远程实时集散控制。引进中控系统、</w:t>
      </w:r>
      <w:r>
        <w:rPr>
          <w:rFonts w:hint="eastAsia"/>
        </w:rPr>
        <w:t>SAP</w:t>
      </w:r>
      <w:r>
        <w:rPr>
          <w:rFonts w:hint="eastAsia"/>
        </w:rPr>
        <w:t>和地磅系统、数据决策平台、</w:t>
      </w:r>
      <w:r>
        <w:rPr>
          <w:rFonts w:hint="eastAsia"/>
        </w:rPr>
        <w:t>OA</w:t>
      </w:r>
      <w:r>
        <w:rPr>
          <w:rFonts w:hint="eastAsia"/>
        </w:rPr>
        <w:t>办公系统等信息化集成管理系统，关键设备联网率达</w:t>
      </w:r>
      <w:r>
        <w:rPr>
          <w:rFonts w:hint="eastAsia"/>
        </w:rPr>
        <w:t>100%</w:t>
      </w:r>
      <w:r>
        <w:rPr>
          <w:rFonts w:hint="eastAsia"/>
        </w:rPr>
        <w:t>。购进智能码垛设备、超微粉碎机等先进生产设备，使生产效率提升</w:t>
      </w:r>
      <w:r>
        <w:rPr>
          <w:rFonts w:hint="eastAsia"/>
        </w:rPr>
        <w:t>15.45%</w:t>
      </w:r>
      <w:r>
        <w:rPr>
          <w:rFonts w:hint="eastAsia"/>
        </w:rPr>
        <w:t>，产品不良率下降</w:t>
      </w:r>
      <w:r>
        <w:rPr>
          <w:rFonts w:hint="eastAsia"/>
        </w:rPr>
        <w:t>50%</w:t>
      </w:r>
      <w:r>
        <w:rPr>
          <w:rFonts w:hint="eastAsia"/>
        </w:rPr>
        <w:t>，人员比例优化</w:t>
      </w:r>
      <w:r>
        <w:rPr>
          <w:rFonts w:hint="eastAsia"/>
        </w:rPr>
        <w:t>30%</w:t>
      </w:r>
      <w:r>
        <w:rPr>
          <w:rFonts w:hint="eastAsia"/>
        </w:rPr>
        <w:t>。</w:t>
      </w:r>
    </w:p>
    <w:p w:rsidR="00B343EE" w:rsidRDefault="00A93FE4">
      <w:pPr>
        <w:pStyle w:val="a7"/>
      </w:pPr>
      <w:r>
        <w:rPr>
          <w:rFonts w:hint="eastAsia"/>
        </w:rPr>
        <w:t>生产车间现场生产通过</w:t>
      </w:r>
      <w:r>
        <w:rPr>
          <w:rFonts w:hint="eastAsia"/>
        </w:rPr>
        <w:t>SAP</w:t>
      </w:r>
      <w:r>
        <w:rPr>
          <w:rFonts w:hint="eastAsia"/>
        </w:rPr>
        <w:t>下发，实行无纸化作业，降低制造成本。同时，对生产数据进行严格权限控制，保证数据资料的安全。</w:t>
      </w:r>
    </w:p>
    <w:p w:rsidR="00B343EE" w:rsidRDefault="00B343EE">
      <w:pPr>
        <w:pStyle w:val="a7"/>
      </w:pPr>
    </w:p>
    <w:p w:rsidR="00B343EE" w:rsidRDefault="00A93FE4">
      <w:pPr>
        <w:pStyle w:val="2"/>
        <w:ind w:firstLine="634"/>
      </w:pPr>
      <w:bookmarkStart w:id="160" w:name="_Toc1172"/>
      <w:bookmarkStart w:id="161" w:name="_Toc12679"/>
      <w:bookmarkStart w:id="162" w:name="_Toc23022"/>
      <w:r>
        <w:rPr>
          <w:rFonts w:hint="eastAsia"/>
        </w:rPr>
        <w:t>案例</w:t>
      </w:r>
      <w:r>
        <w:rPr>
          <w:rFonts w:hint="eastAsia"/>
        </w:rPr>
        <w:t>48</w:t>
      </w:r>
      <w:r>
        <w:rPr>
          <w:rFonts w:hint="eastAsia"/>
        </w:rPr>
        <w:t>：广西春江食品有限公司</w:t>
      </w:r>
      <w:bookmarkEnd w:id="160"/>
      <w:bookmarkEnd w:id="161"/>
      <w:bookmarkEnd w:id="162"/>
    </w:p>
    <w:p w:rsidR="00B343EE" w:rsidRDefault="00A93FE4">
      <w:pPr>
        <w:ind w:firstLine="632"/>
      </w:pPr>
      <w:r>
        <w:rPr>
          <w:rFonts w:hint="eastAsia"/>
        </w:rPr>
        <w:t>案例名称：春江食品加工数字化车间</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广西春江食品有限公司是广西富丰集团旗下的全资子公司。</w:t>
      </w:r>
      <w:r>
        <w:rPr>
          <w:rFonts w:hint="eastAsia"/>
        </w:rPr>
        <w:lastRenderedPageBreak/>
        <w:t>成立于</w:t>
      </w:r>
      <w:r>
        <w:rPr>
          <w:rFonts w:hint="eastAsia"/>
        </w:rPr>
        <w:t>2004</w:t>
      </w:r>
      <w:r>
        <w:rPr>
          <w:rFonts w:hint="eastAsia"/>
        </w:rPr>
        <w:t>年</w:t>
      </w:r>
      <w:r>
        <w:rPr>
          <w:rFonts w:hint="eastAsia"/>
        </w:rPr>
        <w:t>9</w:t>
      </w:r>
      <w:r>
        <w:rPr>
          <w:rFonts w:hint="eastAsia"/>
        </w:rPr>
        <w:t>月，注册资金</w:t>
      </w:r>
      <w:r>
        <w:rPr>
          <w:rFonts w:hint="eastAsia"/>
        </w:rPr>
        <w:t>2000</w:t>
      </w:r>
      <w:r>
        <w:rPr>
          <w:rFonts w:hint="eastAsia"/>
        </w:rPr>
        <w:t>万元，座落于横州市六景工业园区，占地面积</w:t>
      </w:r>
      <w:r>
        <w:rPr>
          <w:rFonts w:hint="eastAsia"/>
        </w:rPr>
        <w:t>240</w:t>
      </w:r>
      <w:r>
        <w:rPr>
          <w:rFonts w:hint="eastAsia"/>
        </w:rPr>
        <w:t>亩，是一家食品生产、销售企业。</w:t>
      </w:r>
    </w:p>
    <w:p w:rsidR="00B343EE" w:rsidRDefault="00A93FE4">
      <w:pPr>
        <w:pStyle w:val="a7"/>
      </w:pPr>
      <w:r>
        <w:rPr>
          <w:rFonts w:hint="eastAsia"/>
        </w:rPr>
        <w:t>2020</w:t>
      </w:r>
      <w:r>
        <w:rPr>
          <w:rFonts w:hint="eastAsia"/>
        </w:rPr>
        <w:t>年起，为了公司的全面发展，在生产各环节加大智能化生产设备的投入，加强了科学技术的创新。</w:t>
      </w:r>
    </w:p>
    <w:p w:rsidR="00B343EE" w:rsidRDefault="00A93FE4">
      <w:pPr>
        <w:pStyle w:val="a7"/>
        <w:ind w:firstLine="634"/>
      </w:pPr>
      <w:r>
        <w:rPr>
          <w:rFonts w:hint="eastAsia"/>
          <w:b/>
          <w:bCs/>
        </w:rPr>
        <w:t>（二）项目情况</w:t>
      </w:r>
    </w:p>
    <w:p w:rsidR="00B343EE" w:rsidRDefault="00A93FE4">
      <w:pPr>
        <w:pStyle w:val="a7"/>
        <w:ind w:firstLineChars="0" w:firstLine="0"/>
        <w:jc w:val="center"/>
      </w:pPr>
      <w:r>
        <w:rPr>
          <w:rFonts w:hint="eastAsia"/>
          <w:noProof/>
        </w:rPr>
        <w:drawing>
          <wp:inline distT="0" distB="0" distL="114300" distR="114300">
            <wp:extent cx="4655185" cy="2553335"/>
            <wp:effectExtent l="0" t="0" r="0" b="0"/>
            <wp:docPr id="40" name="图片 10" descr="6c399990bacef677118d71e1b641f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0" descr="6c399990bacef677118d71e1b641fd9"/>
                    <pic:cNvPicPr>
                      <a:picLocks noChangeAspect="1"/>
                    </pic:cNvPicPr>
                  </pic:nvPicPr>
                  <pic:blipFill>
                    <a:blip r:embed="rId160"/>
                    <a:srcRect t="18189"/>
                    <a:stretch>
                      <a:fillRect/>
                    </a:stretch>
                  </pic:blipFill>
                  <pic:spPr>
                    <a:xfrm>
                      <a:off x="0" y="0"/>
                      <a:ext cx="4655185" cy="2553335"/>
                    </a:xfrm>
                    <a:prstGeom prst="rect">
                      <a:avLst/>
                    </a:prstGeom>
                    <a:noFill/>
                    <a:ln>
                      <a:noFill/>
                    </a:ln>
                  </pic:spPr>
                </pic:pic>
              </a:graphicData>
            </a:graphic>
          </wp:inline>
        </w:drawing>
      </w:r>
    </w:p>
    <w:p w:rsidR="00B343EE" w:rsidRDefault="00A93FE4">
      <w:pPr>
        <w:pStyle w:val="a7"/>
      </w:pPr>
      <w:r>
        <w:rPr>
          <w:rFonts w:hint="eastAsia"/>
        </w:rPr>
        <w:t>广西春江食数字化车间自</w:t>
      </w:r>
      <w:r>
        <w:rPr>
          <w:rFonts w:hint="eastAsia"/>
        </w:rPr>
        <w:t>2020</w:t>
      </w:r>
      <w:r>
        <w:rPr>
          <w:rFonts w:hint="eastAsia"/>
        </w:rPr>
        <w:t>年</w:t>
      </w:r>
      <w:r>
        <w:rPr>
          <w:rFonts w:hint="eastAsia"/>
        </w:rPr>
        <w:t>2</w:t>
      </w:r>
      <w:r>
        <w:rPr>
          <w:rFonts w:hint="eastAsia"/>
        </w:rPr>
        <w:t>月起开始建设，全新的春江食品加工生产线于当年</w:t>
      </w:r>
      <w:r>
        <w:rPr>
          <w:rFonts w:hint="eastAsia"/>
        </w:rPr>
        <w:t>7</w:t>
      </w:r>
      <w:r>
        <w:rPr>
          <w:rFonts w:hint="eastAsia"/>
        </w:rPr>
        <w:t>月投产，智能化生产装备</w:t>
      </w:r>
      <w:r>
        <w:rPr>
          <w:rFonts w:hint="eastAsia"/>
        </w:rPr>
        <w:t>40</w:t>
      </w:r>
      <w:r>
        <w:rPr>
          <w:rFonts w:hint="eastAsia"/>
        </w:rPr>
        <w:t>台，全面提供了公司自动化生产水平。并于</w:t>
      </w:r>
      <w:r>
        <w:rPr>
          <w:rFonts w:hint="eastAsia"/>
        </w:rPr>
        <w:t>2020</w:t>
      </w:r>
      <w:r>
        <w:rPr>
          <w:rFonts w:hint="eastAsia"/>
        </w:rPr>
        <w:t>年</w:t>
      </w:r>
      <w:r>
        <w:rPr>
          <w:rFonts w:hint="eastAsia"/>
        </w:rPr>
        <w:t>10</w:t>
      </w:r>
      <w:r>
        <w:rPr>
          <w:rFonts w:hint="eastAsia"/>
        </w:rPr>
        <w:t>月引进管易云</w:t>
      </w:r>
      <w:r>
        <w:rPr>
          <w:rFonts w:hint="eastAsia"/>
        </w:rPr>
        <w:t>C-ERP</w:t>
      </w:r>
      <w:r>
        <w:rPr>
          <w:rFonts w:hint="eastAsia"/>
        </w:rPr>
        <w:t>系统，推进企业经营的数据化运行。于</w:t>
      </w:r>
      <w:r>
        <w:rPr>
          <w:rFonts w:hint="eastAsia"/>
        </w:rPr>
        <w:t>2023</w:t>
      </w:r>
      <w:r>
        <w:rPr>
          <w:rFonts w:hint="eastAsia"/>
        </w:rPr>
        <w:t>年</w:t>
      </w:r>
      <w:r>
        <w:rPr>
          <w:rFonts w:hint="eastAsia"/>
        </w:rPr>
        <w:t>4</w:t>
      </w:r>
      <w:r>
        <w:rPr>
          <w:rFonts w:hint="eastAsia"/>
        </w:rPr>
        <w:t>月启动春江</w:t>
      </w:r>
      <w:r>
        <w:rPr>
          <w:rFonts w:hint="eastAsia"/>
        </w:rPr>
        <w:t>-</w:t>
      </w:r>
      <w:r>
        <w:rPr>
          <w:rFonts w:hint="eastAsia"/>
        </w:rPr>
        <w:t>华为云数字工厂平台项目，预计</w:t>
      </w:r>
      <w:r>
        <w:rPr>
          <w:rFonts w:hint="eastAsia"/>
        </w:rPr>
        <w:t>5</w:t>
      </w:r>
      <w:r>
        <w:rPr>
          <w:rFonts w:hint="eastAsia"/>
        </w:rPr>
        <w:t>月底完成，将自动采购生产设备运行数据，完成生产数据与经营数据的打通。预计</w:t>
      </w:r>
      <w:r>
        <w:rPr>
          <w:rFonts w:hint="eastAsia"/>
        </w:rPr>
        <w:t>2024</w:t>
      </w:r>
      <w:r>
        <w:rPr>
          <w:rFonts w:hint="eastAsia"/>
        </w:rPr>
        <w:t>年全面投产后年产春江鸭掌、无骨鸭掌等食品</w:t>
      </w:r>
      <w:r>
        <w:rPr>
          <w:rFonts w:hint="eastAsia"/>
        </w:rPr>
        <w:t>5000</w:t>
      </w:r>
      <w:r>
        <w:rPr>
          <w:rFonts w:hint="eastAsia"/>
        </w:rPr>
        <w:t>吨，可实现新增产值</w:t>
      </w:r>
      <w:r>
        <w:rPr>
          <w:rFonts w:hint="eastAsia"/>
        </w:rPr>
        <w:t>3</w:t>
      </w:r>
      <w:r>
        <w:rPr>
          <w:rFonts w:hint="eastAsia"/>
        </w:rPr>
        <w:t>亿元，满足了企业产品多元化、品质保障、源头追溯、生产高效率的要求。</w:t>
      </w:r>
    </w:p>
    <w:p w:rsidR="00B343EE" w:rsidRDefault="00B343EE">
      <w:pPr>
        <w:pStyle w:val="a7"/>
        <w:ind w:firstLineChars="0" w:firstLine="0"/>
        <w:jc w:val="center"/>
      </w:pPr>
    </w:p>
    <w:p w:rsidR="00B343EE" w:rsidRDefault="00A93FE4">
      <w:pPr>
        <w:pStyle w:val="a7"/>
      </w:pPr>
      <w:r>
        <w:rPr>
          <w:rFonts w:hint="eastAsia"/>
        </w:rPr>
        <w:lastRenderedPageBreak/>
        <w:t>生产设备智能化。引进自动解冻机、温度系统、温控数控器自动包装机等智能化生产设备，运用智能化机器来代替人工做某些单调、频繁和重复的长时间作业，实现高效生产和精确生产。</w:t>
      </w:r>
    </w:p>
    <w:p w:rsidR="00B343EE" w:rsidRDefault="00A93FE4">
      <w:pPr>
        <w:pStyle w:val="a7"/>
      </w:pPr>
      <w:r>
        <w:rPr>
          <w:rFonts w:hint="eastAsia"/>
        </w:rPr>
        <w:t>管理实现精细化。企业根据自身实际生产情况，设计了符合企业日常生产需求的</w:t>
      </w:r>
      <w:r>
        <w:rPr>
          <w:rFonts w:hint="eastAsia"/>
        </w:rPr>
        <w:t>ERP</w:t>
      </w:r>
      <w:r>
        <w:rPr>
          <w:rFonts w:hint="eastAsia"/>
        </w:rPr>
        <w:t>管理系统，为企业从生产、质检、销售实现多部门的监控、分析、跟踪、反执行功能，实现生产规划、生产资金、销售方向的分析调配。</w:t>
      </w:r>
    </w:p>
    <w:p w:rsidR="00B343EE" w:rsidRDefault="00A93FE4">
      <w:pPr>
        <w:ind w:firstLineChars="0" w:firstLine="0"/>
        <w:jc w:val="center"/>
      </w:pPr>
      <w:r>
        <w:rPr>
          <w:rFonts w:hint="eastAsia"/>
          <w:noProof/>
        </w:rPr>
        <w:drawing>
          <wp:inline distT="0" distB="0" distL="114300" distR="114300">
            <wp:extent cx="5465445" cy="2933065"/>
            <wp:effectExtent l="0" t="0" r="5715" b="8255"/>
            <wp:docPr id="18" name="图片 9" descr="微信图片_20220325180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 descr="微信图片_20220325180524"/>
                    <pic:cNvPicPr>
                      <a:picLocks noChangeAspect="1"/>
                    </pic:cNvPicPr>
                  </pic:nvPicPr>
                  <pic:blipFill>
                    <a:blip r:embed="rId161"/>
                    <a:srcRect/>
                    <a:stretch>
                      <a:fillRect/>
                    </a:stretch>
                  </pic:blipFill>
                  <pic:spPr>
                    <a:xfrm>
                      <a:off x="0" y="0"/>
                      <a:ext cx="5465445" cy="2933065"/>
                    </a:xfrm>
                    <a:prstGeom prst="rect">
                      <a:avLst/>
                    </a:prstGeom>
                    <a:noFill/>
                    <a:ln>
                      <a:noFill/>
                    </a:ln>
                  </pic:spPr>
                </pic:pic>
              </a:graphicData>
            </a:graphic>
          </wp:inline>
        </w:drawing>
      </w:r>
    </w:p>
    <w:p w:rsidR="00B343EE" w:rsidRDefault="00A93FE4">
      <w:pPr>
        <w:pStyle w:val="a7"/>
      </w:pPr>
      <w:r>
        <w:rPr>
          <w:rFonts w:hint="eastAsia"/>
        </w:rPr>
        <w:t>智能生产过程可视化。通过在春江食品生产一系列过程与步骤中进行数据采集，包括生产原料分析、质检不良品数量、品控把关数据分析等数据。</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2</w:t>
      </w:r>
      <w:r>
        <w:rPr>
          <w:rFonts w:hint="eastAsia"/>
        </w:rPr>
        <w:t>月</w:t>
      </w:r>
      <w:r>
        <w:rPr>
          <w:rFonts w:hint="eastAsia"/>
        </w:rPr>
        <w:t>~2023</w:t>
      </w:r>
      <w:r>
        <w:rPr>
          <w:rFonts w:hint="eastAsia"/>
        </w:rPr>
        <w:t>年</w:t>
      </w:r>
      <w:r>
        <w:rPr>
          <w:rFonts w:hint="eastAsia"/>
        </w:rPr>
        <w:t>5</w:t>
      </w:r>
      <w:r>
        <w:rPr>
          <w:rFonts w:hint="eastAsia"/>
        </w:rPr>
        <w:t>月，建设软硬件投资</w:t>
      </w:r>
      <w:r>
        <w:rPr>
          <w:rFonts w:hint="eastAsia"/>
        </w:rPr>
        <w:t>905.09</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34" name="图表 134"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B343EE" w:rsidRDefault="00A93FE4">
      <w:pPr>
        <w:pStyle w:val="a7"/>
      </w:pPr>
      <w:r>
        <w:rPr>
          <w:rFonts w:hint="eastAsia"/>
        </w:rPr>
        <w:t>建设完成后，</w:t>
      </w:r>
      <w:r>
        <w:rPr>
          <w:rFonts w:hint="eastAsia"/>
        </w:rPr>
        <w:t>2022</w:t>
      </w:r>
      <w:r>
        <w:rPr>
          <w:rFonts w:hint="eastAsia"/>
        </w:rPr>
        <w:t>年，年产</w:t>
      </w:r>
      <w:r>
        <w:rPr>
          <w:rFonts w:hint="eastAsia"/>
        </w:rPr>
        <w:t>2000</w:t>
      </w:r>
      <w:r>
        <w:rPr>
          <w:rFonts w:hint="eastAsia"/>
        </w:rPr>
        <w:t>吨春江加工食品；产值</w:t>
      </w:r>
      <w:r>
        <w:rPr>
          <w:rFonts w:hint="eastAsia"/>
        </w:rPr>
        <w:t>2.50</w:t>
      </w:r>
      <w:r>
        <w:rPr>
          <w:rFonts w:hint="eastAsia"/>
        </w:rPr>
        <w:t>亿元以上。数字化车间智能化水平领先于区内行业品牌，</w:t>
      </w:r>
      <w:r>
        <w:rPr>
          <w:rFonts w:hint="eastAsia"/>
        </w:rPr>
        <w:t>2023</w:t>
      </w:r>
      <w:r>
        <w:rPr>
          <w:rFonts w:hint="eastAsia"/>
        </w:rPr>
        <w:t>年达到国内领先标准。车间生产综合能耗降低</w:t>
      </w:r>
      <w:r>
        <w:rPr>
          <w:rFonts w:hint="eastAsia"/>
        </w:rPr>
        <w:t>20%</w:t>
      </w:r>
      <w:r>
        <w:rPr>
          <w:rFonts w:hint="eastAsia"/>
        </w:rPr>
        <w:t>，人力成本降低</w:t>
      </w:r>
      <w:r>
        <w:rPr>
          <w:rFonts w:hint="eastAsia"/>
        </w:rPr>
        <w:t>20%</w:t>
      </w:r>
      <w:r>
        <w:rPr>
          <w:rFonts w:hint="eastAsia"/>
        </w:rPr>
        <w:t>，自动化设备覆盖率</w:t>
      </w:r>
      <w:r>
        <w:rPr>
          <w:rFonts w:hint="eastAsia"/>
        </w:rPr>
        <w:t>80%</w:t>
      </w:r>
      <w:r>
        <w:rPr>
          <w:rFonts w:hint="eastAsia"/>
        </w:rPr>
        <w:t>以上。</w:t>
      </w:r>
    </w:p>
    <w:p w:rsidR="00B343EE" w:rsidRDefault="00B343EE">
      <w:pPr>
        <w:pStyle w:val="a7"/>
      </w:pPr>
    </w:p>
    <w:p w:rsidR="00B343EE" w:rsidRDefault="00A93FE4">
      <w:pPr>
        <w:pStyle w:val="2"/>
        <w:ind w:firstLine="634"/>
      </w:pPr>
      <w:bookmarkStart w:id="163" w:name="_Toc19407"/>
      <w:bookmarkStart w:id="164" w:name="_Toc31814"/>
      <w:bookmarkStart w:id="165" w:name="_Toc1982"/>
      <w:r>
        <w:rPr>
          <w:rFonts w:hint="eastAsia"/>
        </w:rPr>
        <w:t>案例</w:t>
      </w:r>
      <w:r>
        <w:rPr>
          <w:rFonts w:hint="eastAsia"/>
        </w:rPr>
        <w:t>49</w:t>
      </w:r>
      <w:r>
        <w:rPr>
          <w:rFonts w:hint="eastAsia"/>
        </w:rPr>
        <w:t>：广西金苹果饲料有限公司</w:t>
      </w:r>
      <w:bookmarkEnd w:id="163"/>
      <w:bookmarkEnd w:id="164"/>
      <w:bookmarkEnd w:id="165"/>
    </w:p>
    <w:p w:rsidR="00B343EE" w:rsidRDefault="00A93FE4">
      <w:pPr>
        <w:ind w:firstLine="632"/>
      </w:pPr>
      <w:r>
        <w:rPr>
          <w:rFonts w:hint="eastAsia"/>
        </w:rPr>
        <w:t>案例名称：金苹果流程型猪饲料加工智能工厂</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金苹果饲料有限公司是一家集饲料研发、生产、销售及技术服务咨询为一体的科技型企业，由双胞胎集团全资投资设立。公司经营范围主要为猪用配合饲料，浓缩饲料的生产、销售及生产技术研发、引进、推广及咨询服务。公司位于广西贵港市平南县，于</w:t>
      </w:r>
      <w:r>
        <w:rPr>
          <w:rFonts w:hint="eastAsia"/>
        </w:rPr>
        <w:t>2009</w:t>
      </w:r>
      <w:r>
        <w:rPr>
          <w:rFonts w:hint="eastAsia"/>
        </w:rPr>
        <w:t>年注册成立，现有现代化自动化生产线</w:t>
      </w:r>
      <w:r>
        <w:rPr>
          <w:rFonts w:hint="eastAsia"/>
        </w:rPr>
        <w:t>2</w:t>
      </w:r>
      <w:r>
        <w:rPr>
          <w:rFonts w:hint="eastAsia"/>
        </w:rPr>
        <w:t>条，产能达到年产</w:t>
      </w:r>
      <w:r>
        <w:rPr>
          <w:rFonts w:hint="eastAsia"/>
        </w:rPr>
        <w:t>24</w:t>
      </w:r>
      <w:r>
        <w:rPr>
          <w:rFonts w:hint="eastAsia"/>
        </w:rPr>
        <w:t>万吨。</w:t>
      </w:r>
    </w:p>
    <w:p w:rsidR="00B343EE" w:rsidRDefault="00A93FE4">
      <w:pPr>
        <w:pStyle w:val="a7"/>
        <w:ind w:firstLine="634"/>
        <w:rPr>
          <w:b/>
          <w:bCs/>
        </w:rPr>
      </w:pPr>
      <w:r>
        <w:rPr>
          <w:rFonts w:hint="eastAsia"/>
          <w:b/>
          <w:bCs/>
        </w:rPr>
        <w:lastRenderedPageBreak/>
        <w:t>（二）项目情况</w:t>
      </w:r>
    </w:p>
    <w:p w:rsidR="00B343EE" w:rsidRDefault="00A93FE4">
      <w:pPr>
        <w:pStyle w:val="a7"/>
      </w:pPr>
      <w:r>
        <w:rPr>
          <w:rFonts w:hint="eastAsia"/>
        </w:rPr>
        <w:t>金苹果流程型猪饲料加工智能工厂，从</w:t>
      </w:r>
      <w:r>
        <w:rPr>
          <w:rFonts w:hint="eastAsia"/>
        </w:rPr>
        <w:t>2017</w:t>
      </w:r>
      <w:r>
        <w:rPr>
          <w:rFonts w:hint="eastAsia"/>
        </w:rPr>
        <w:t>年开始建设，经过三、四年的时间，目前已实现了从原料到产品关键技术节点自动化、智能化，以及企业资源计划的系统化、集成化管理，主要体现在以下几个方面：</w:t>
      </w:r>
    </w:p>
    <w:p w:rsidR="00B343EE" w:rsidRDefault="00A93FE4">
      <w:pPr>
        <w:pStyle w:val="a7"/>
      </w:pPr>
      <w:r>
        <w:rPr>
          <w:rFonts w:hint="eastAsia"/>
        </w:rPr>
        <w:t>原料存储和成品智能化控制：采用筒仓测温系统，筒仓盘点系统，通风系统，除杂系统，进料控制系统实时对筒仓中原料进行动态监控，对筒仓内原料的温度及品质状态进行实时监控，通过相关数据反馈，监控筒仓原料质量，确保原料高质量进入生产线，同时杜绝筒仓安全事故；同时筒仓、原料仓库、成品库等通过美云智数智能化控制系统看板，实现原料成品，仓库可视化管控。</w:t>
      </w:r>
    </w:p>
    <w:p w:rsidR="00B343EE" w:rsidRDefault="00A93FE4">
      <w:pPr>
        <w:pStyle w:val="a7"/>
        <w:ind w:firstLineChars="0" w:firstLine="0"/>
        <w:jc w:val="center"/>
      </w:pPr>
      <w:r>
        <w:rPr>
          <w:noProof/>
        </w:rPr>
        <w:drawing>
          <wp:inline distT="0" distB="0" distL="114300" distR="114300">
            <wp:extent cx="5598160" cy="2413000"/>
            <wp:effectExtent l="0" t="0" r="0" b="0"/>
            <wp:docPr id="4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2"/>
                    <pic:cNvPicPr>
                      <a:picLocks noChangeAspect="1"/>
                    </pic:cNvPicPr>
                  </pic:nvPicPr>
                  <pic:blipFill>
                    <a:blip r:embed="rId163"/>
                    <a:srcRect t="9585" b="5707"/>
                    <a:stretch>
                      <a:fillRect/>
                    </a:stretch>
                  </pic:blipFill>
                  <pic:spPr>
                    <a:xfrm>
                      <a:off x="0" y="0"/>
                      <a:ext cx="5598160" cy="2413000"/>
                    </a:xfrm>
                    <a:prstGeom prst="rect">
                      <a:avLst/>
                    </a:prstGeom>
                    <a:noFill/>
                    <a:ln>
                      <a:noFill/>
                    </a:ln>
                  </pic:spPr>
                </pic:pic>
              </a:graphicData>
            </a:graphic>
          </wp:inline>
        </w:drawing>
      </w:r>
    </w:p>
    <w:p w:rsidR="00B343EE" w:rsidRDefault="00A93FE4">
      <w:pPr>
        <w:pStyle w:val="a7"/>
      </w:pPr>
      <w:r>
        <w:rPr>
          <w:rFonts w:hint="eastAsia"/>
        </w:rPr>
        <w:t>饲料加工智能化：金苹果流程型猪饲料加工智能工厂通过执行中央控制系统（</w:t>
      </w:r>
      <w:r>
        <w:rPr>
          <w:rFonts w:hint="eastAsia"/>
        </w:rPr>
        <w:t>MES</w:t>
      </w:r>
      <w:r>
        <w:rPr>
          <w:rFonts w:hint="eastAsia"/>
        </w:rPr>
        <w:t>智能制造系统）、</w:t>
      </w:r>
      <w:r>
        <w:rPr>
          <w:rFonts w:hint="eastAsia"/>
        </w:rPr>
        <w:t>SAP</w:t>
      </w:r>
      <w:r>
        <w:rPr>
          <w:rFonts w:hint="eastAsia"/>
        </w:rPr>
        <w:t>（</w:t>
      </w:r>
      <w:r>
        <w:rPr>
          <w:rFonts w:hint="eastAsia"/>
        </w:rPr>
        <w:t>ERP</w:t>
      </w:r>
      <w:r>
        <w:rPr>
          <w:rFonts w:hint="eastAsia"/>
        </w:rPr>
        <w:t>）生产控制系统、饲料原料自动投料、自动配料混合系统、制粒自动控制系</w:t>
      </w:r>
      <w:r>
        <w:rPr>
          <w:rFonts w:hint="eastAsia"/>
        </w:rPr>
        <w:lastRenderedPageBreak/>
        <w:t>统，自动套袋打包系统等，实现各区域控制系统监控、组态编译和系统管理，实现高度自动化、智能化、信息化及远程维护功能。</w:t>
      </w:r>
    </w:p>
    <w:p w:rsidR="00B343EE" w:rsidRDefault="00A93FE4">
      <w:pPr>
        <w:pStyle w:val="a7"/>
      </w:pPr>
      <w:r>
        <w:rPr>
          <w:rFonts w:hint="eastAsia"/>
        </w:rPr>
        <w:t>产品输送、码垛智能化：通过采用输送线自动控制系统、机器人自动码垛系统、自动化散装系统、取代传统人工搬运、码垛等工序，减少作业人员数量，极大提高了生产效率和操作安全性。</w:t>
      </w:r>
    </w:p>
    <w:p w:rsidR="00B343EE" w:rsidRDefault="00A93FE4">
      <w:pPr>
        <w:pStyle w:val="a7"/>
      </w:pPr>
      <w:r>
        <w:rPr>
          <w:rFonts w:hint="eastAsia"/>
        </w:rPr>
        <w:t>客户服务、检测智能化：采用交付一体化平台，实现客户自助开票、自助服务、自助客户预约，实现业务智能化、社会化的高效运转；交付系统实现客户预约、下单、二维码一站式自助开票服务，将工厂库存数据、在库品种等数据实时共享；客户通过交付平台下单后，司机通过散装自动化控制系统刷卡，即可实现精准装车，采用自动拆垛机、输送机进行自动装车，同时地磅系统实现数字化管控，地磅无人值守，实现客户服务、检测智能化。</w:t>
      </w:r>
    </w:p>
    <w:p w:rsidR="00B343EE" w:rsidRDefault="00A93FE4">
      <w:pPr>
        <w:pStyle w:val="a7"/>
        <w:ind w:firstLineChars="0" w:firstLine="0"/>
      </w:pPr>
      <w:r>
        <w:rPr>
          <w:noProof/>
        </w:rPr>
        <w:drawing>
          <wp:inline distT="0" distB="0" distL="114300" distR="114300">
            <wp:extent cx="5613400" cy="3552825"/>
            <wp:effectExtent l="0" t="0" r="10160" b="13335"/>
            <wp:docPr id="4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1"/>
                    <pic:cNvPicPr>
                      <a:picLocks noChangeAspect="1"/>
                    </pic:cNvPicPr>
                  </pic:nvPicPr>
                  <pic:blipFill>
                    <a:blip r:embed="rId164"/>
                    <a:stretch>
                      <a:fillRect/>
                    </a:stretch>
                  </pic:blipFill>
                  <pic:spPr>
                    <a:xfrm>
                      <a:off x="0" y="0"/>
                      <a:ext cx="5613400" cy="3552825"/>
                    </a:xfrm>
                    <a:prstGeom prst="rect">
                      <a:avLst/>
                    </a:prstGeom>
                    <a:noFill/>
                    <a:ln>
                      <a:noFill/>
                    </a:ln>
                  </pic:spPr>
                </pic:pic>
              </a:graphicData>
            </a:graphic>
          </wp:inline>
        </w:drawing>
      </w:r>
    </w:p>
    <w:p w:rsidR="00B343EE" w:rsidRDefault="00A93FE4">
      <w:pPr>
        <w:pStyle w:val="a7"/>
      </w:pPr>
      <w:r>
        <w:rPr>
          <w:rFonts w:hint="eastAsia"/>
        </w:rPr>
        <w:lastRenderedPageBreak/>
        <w:t>企业信息化管理：基于双胞胎集团信息化的统一部署，流程型智能工厂运行后，采用资产全生命周期</w:t>
      </w:r>
      <w:r>
        <w:rPr>
          <w:rFonts w:hint="eastAsia"/>
        </w:rPr>
        <w:t>SAP</w:t>
      </w:r>
      <w:r>
        <w:rPr>
          <w:rFonts w:hint="eastAsia"/>
        </w:rPr>
        <w:t>管理系统、研发</w:t>
      </w:r>
      <w:r>
        <w:rPr>
          <w:rFonts w:hint="eastAsia"/>
        </w:rPr>
        <w:t>RDM</w:t>
      </w:r>
      <w:r>
        <w:rPr>
          <w:rFonts w:hint="eastAsia"/>
        </w:rPr>
        <w:t>系统、</w:t>
      </w:r>
      <w:r>
        <w:rPr>
          <w:rFonts w:hint="eastAsia"/>
        </w:rPr>
        <w:t>TMS</w:t>
      </w:r>
      <w:r>
        <w:rPr>
          <w:rFonts w:hint="eastAsia"/>
        </w:rPr>
        <w:t>物流管理系统，</w:t>
      </w:r>
      <w:r>
        <w:rPr>
          <w:rFonts w:hint="eastAsia"/>
        </w:rPr>
        <w:t>APS</w:t>
      </w:r>
      <w:r>
        <w:rPr>
          <w:rFonts w:hint="eastAsia"/>
        </w:rPr>
        <w:t>产供销管理系统、</w:t>
      </w:r>
      <w:r>
        <w:rPr>
          <w:rFonts w:hint="eastAsia"/>
        </w:rPr>
        <w:t>PMS</w:t>
      </w:r>
      <w:r>
        <w:rPr>
          <w:rFonts w:hint="eastAsia"/>
        </w:rPr>
        <w:t>工程管理系统、交付平台、营销</w:t>
      </w:r>
      <w:r>
        <w:rPr>
          <w:rFonts w:hint="eastAsia"/>
        </w:rPr>
        <w:t>CRM</w:t>
      </w:r>
      <w:r>
        <w:rPr>
          <w:rFonts w:hint="eastAsia"/>
        </w:rPr>
        <w:t>管理系统、</w:t>
      </w:r>
      <w:r>
        <w:rPr>
          <w:rFonts w:hint="eastAsia"/>
        </w:rPr>
        <w:t>SSP</w:t>
      </w:r>
      <w:r>
        <w:rPr>
          <w:rFonts w:hint="eastAsia"/>
        </w:rPr>
        <w:t>供应商结算平台、</w:t>
      </w:r>
      <w:r>
        <w:rPr>
          <w:rFonts w:hint="eastAsia"/>
        </w:rPr>
        <w:t>OA</w:t>
      </w:r>
      <w:r>
        <w:rPr>
          <w:rFonts w:hint="eastAsia"/>
        </w:rPr>
        <w:t>移动办公等管理系统，同时通过充分利用计算机网络及技术，目前已建立一整个完整的支持工厂从产品开发、生产、销售、服务等各个环节活动的信息化系统，实现了工艺数据平台、车间制造执行系统与企业管理集成，最终实现企业全方位供应链智能化管理。</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2017</w:t>
      </w:r>
      <w:r>
        <w:rPr>
          <w:rFonts w:hint="eastAsia"/>
        </w:rPr>
        <w:t>年</w:t>
      </w:r>
      <w:r>
        <w:rPr>
          <w:rFonts w:hint="eastAsia"/>
        </w:rPr>
        <w:t>~2020</w:t>
      </w:r>
      <w:r>
        <w:rPr>
          <w:rFonts w:hint="eastAsia"/>
        </w:rPr>
        <w:t>年，建设软硬件投资</w:t>
      </w:r>
      <w:r>
        <w:rPr>
          <w:rFonts w:hint="eastAsia"/>
        </w:rPr>
        <w:t>1520</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35" name="图表 135"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B343EE" w:rsidRDefault="00A93FE4">
      <w:pPr>
        <w:pStyle w:val="a7"/>
      </w:pPr>
      <w:r>
        <w:rPr>
          <w:rFonts w:hint="eastAsia"/>
        </w:rPr>
        <w:t>智能工厂实施后，企业生产效率得到了较大提升。通过实行智能工厂制造后，饲料加工智能工厂极大的提高了生产效率，降</w:t>
      </w:r>
      <w:r>
        <w:rPr>
          <w:rFonts w:hint="eastAsia"/>
        </w:rPr>
        <w:lastRenderedPageBreak/>
        <w:t>低了企业人力成本，对比同类型相同产能的饲料加工企业，人力成本节约了</w:t>
      </w:r>
      <w:r>
        <w:rPr>
          <w:rFonts w:hint="eastAsia"/>
        </w:rPr>
        <w:t>50%</w:t>
      </w:r>
      <w:r>
        <w:rPr>
          <w:rFonts w:hint="eastAsia"/>
        </w:rPr>
        <w:t>以上。</w:t>
      </w:r>
    </w:p>
    <w:p w:rsidR="00B343EE" w:rsidRDefault="00B343EE">
      <w:pPr>
        <w:pStyle w:val="BodyText"/>
        <w:ind w:firstLine="632"/>
      </w:pPr>
    </w:p>
    <w:p w:rsidR="00B343EE" w:rsidRDefault="00A93FE4">
      <w:pPr>
        <w:pStyle w:val="2"/>
        <w:ind w:firstLine="634"/>
      </w:pPr>
      <w:bookmarkStart w:id="166" w:name="_Toc20966"/>
      <w:bookmarkStart w:id="167" w:name="_Toc30815"/>
      <w:bookmarkStart w:id="168" w:name="_Toc5769"/>
      <w:r>
        <w:rPr>
          <w:rFonts w:hint="eastAsia"/>
        </w:rPr>
        <w:t>案例</w:t>
      </w:r>
      <w:r>
        <w:rPr>
          <w:rFonts w:hint="eastAsia"/>
        </w:rPr>
        <w:t>50</w:t>
      </w:r>
      <w:r>
        <w:rPr>
          <w:rFonts w:hint="eastAsia"/>
        </w:rPr>
        <w:t>：广西朗盛食品科技有限公司</w:t>
      </w:r>
      <w:bookmarkEnd w:id="166"/>
      <w:bookmarkEnd w:id="167"/>
      <w:bookmarkEnd w:id="168"/>
    </w:p>
    <w:p w:rsidR="00B343EE" w:rsidRDefault="00A93FE4">
      <w:pPr>
        <w:ind w:firstLine="632"/>
      </w:pPr>
      <w:r>
        <w:rPr>
          <w:rFonts w:hint="eastAsia"/>
        </w:rPr>
        <w:t>案例名称：蛋黄酥</w:t>
      </w:r>
      <w:r>
        <w:rPr>
          <w:rFonts w:hint="eastAsia"/>
        </w:rPr>
        <w:t>AI</w:t>
      </w:r>
      <w:r>
        <w:rPr>
          <w:rFonts w:hint="eastAsia"/>
        </w:rPr>
        <w:t>智能排程数字化车间</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广西朗盛食品科技有限公司于</w:t>
      </w:r>
      <w:r>
        <w:rPr>
          <w:rFonts w:hint="eastAsia"/>
        </w:rPr>
        <w:t>2016</w:t>
      </w:r>
      <w:r>
        <w:rPr>
          <w:rFonts w:hint="eastAsia"/>
        </w:rPr>
        <w:t>年在南宁成立，是广西轩妈食品有限公司的全资子公司，主要负责轩妈公司产品的研发及生产的规上工业企业，主要从事蛋黄酥等烘焙食品的研发与生产。</w:t>
      </w:r>
    </w:p>
    <w:p w:rsidR="00B343EE" w:rsidRDefault="00A93FE4">
      <w:pPr>
        <w:pStyle w:val="a7"/>
        <w:ind w:firstLine="634"/>
        <w:rPr>
          <w:b/>
          <w:bCs/>
        </w:rPr>
      </w:pPr>
      <w:r>
        <w:rPr>
          <w:rFonts w:hint="eastAsia"/>
          <w:b/>
          <w:bCs/>
        </w:rPr>
        <w:t>（二）项目情况</w:t>
      </w:r>
    </w:p>
    <w:p w:rsidR="00B343EE" w:rsidRDefault="00A93FE4">
      <w:pPr>
        <w:pStyle w:val="a7"/>
        <w:ind w:firstLineChars="0" w:firstLine="0"/>
        <w:jc w:val="center"/>
      </w:pPr>
      <w:r>
        <w:rPr>
          <w:rFonts w:ascii="宋体" w:eastAsia="宋体" w:hAnsi="宋体" w:cs="宋体" w:hint="eastAsia"/>
          <w:noProof/>
        </w:rPr>
        <w:drawing>
          <wp:inline distT="0" distB="0" distL="114300" distR="114300">
            <wp:extent cx="4819650" cy="2584450"/>
            <wp:effectExtent l="0" t="0" r="0" b="6350"/>
            <wp:docPr id="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3"/>
                    <pic:cNvPicPr>
                      <a:picLocks noChangeAspect="1"/>
                    </pic:cNvPicPr>
                  </pic:nvPicPr>
                  <pic:blipFill>
                    <a:blip r:embed="rId166"/>
                    <a:srcRect t="10798" b="6596"/>
                    <a:stretch>
                      <a:fillRect/>
                    </a:stretch>
                  </pic:blipFill>
                  <pic:spPr>
                    <a:xfrm>
                      <a:off x="0" y="0"/>
                      <a:ext cx="4819650" cy="2584450"/>
                    </a:xfrm>
                    <a:prstGeom prst="rect">
                      <a:avLst/>
                    </a:prstGeom>
                    <a:noFill/>
                    <a:ln>
                      <a:noFill/>
                    </a:ln>
                  </pic:spPr>
                </pic:pic>
              </a:graphicData>
            </a:graphic>
          </wp:inline>
        </w:drawing>
      </w:r>
    </w:p>
    <w:p w:rsidR="00B343EE" w:rsidRDefault="00A93FE4">
      <w:pPr>
        <w:pStyle w:val="a7"/>
      </w:pPr>
      <w:r>
        <w:rPr>
          <w:rFonts w:hint="eastAsia"/>
        </w:rPr>
        <w:t>数字化车间占地</w:t>
      </w:r>
      <w:r>
        <w:rPr>
          <w:rFonts w:hint="eastAsia"/>
        </w:rPr>
        <w:t>18000</w:t>
      </w:r>
      <w:r>
        <w:rPr>
          <w:rFonts w:hint="eastAsia"/>
        </w:rPr>
        <w:t>㎡，建设有</w:t>
      </w:r>
      <w:r>
        <w:rPr>
          <w:rFonts w:hint="eastAsia"/>
        </w:rPr>
        <w:t>10</w:t>
      </w:r>
      <w:r>
        <w:rPr>
          <w:rFonts w:hint="eastAsia"/>
        </w:rPr>
        <w:t>条自动化标准生产线，产能可高达日产</w:t>
      </w:r>
      <w:r>
        <w:rPr>
          <w:rFonts w:hint="eastAsia"/>
        </w:rPr>
        <w:t>150</w:t>
      </w:r>
      <w:r>
        <w:rPr>
          <w:rFonts w:hint="eastAsia"/>
        </w:rPr>
        <w:t>万枚。项目总投资</w:t>
      </w:r>
      <w:r>
        <w:rPr>
          <w:rFonts w:hint="eastAsia"/>
        </w:rPr>
        <w:t>2790.67</w:t>
      </w:r>
      <w:r>
        <w:rPr>
          <w:rFonts w:hint="eastAsia"/>
        </w:rPr>
        <w:t>万元，其中：建设工程投资</w:t>
      </w:r>
      <w:r>
        <w:rPr>
          <w:rFonts w:hint="eastAsia"/>
        </w:rPr>
        <w:t>780.84</w:t>
      </w:r>
      <w:r>
        <w:rPr>
          <w:rFonts w:hint="eastAsia"/>
        </w:rPr>
        <w:t>万元，设备购置</w:t>
      </w:r>
      <w:r>
        <w:rPr>
          <w:rFonts w:hint="eastAsia"/>
        </w:rPr>
        <w:t>1755.63</w:t>
      </w:r>
      <w:r>
        <w:rPr>
          <w:rFonts w:hint="eastAsia"/>
        </w:rPr>
        <w:t>万元，软件投资</w:t>
      </w:r>
      <w:r>
        <w:rPr>
          <w:rFonts w:hint="eastAsia"/>
        </w:rPr>
        <w:t>254.20</w:t>
      </w:r>
      <w:r>
        <w:rPr>
          <w:rFonts w:hint="eastAsia"/>
        </w:rPr>
        <w:lastRenderedPageBreak/>
        <w:t>万元。项目于</w:t>
      </w:r>
      <w:r>
        <w:rPr>
          <w:rFonts w:hint="eastAsia"/>
        </w:rPr>
        <w:t>2021</w:t>
      </w:r>
      <w:r>
        <w:rPr>
          <w:rFonts w:hint="eastAsia"/>
        </w:rPr>
        <w:t>年</w:t>
      </w:r>
      <w:r>
        <w:rPr>
          <w:rFonts w:hint="eastAsia"/>
        </w:rPr>
        <w:t>8</w:t>
      </w:r>
      <w:r>
        <w:rPr>
          <w:rFonts w:hint="eastAsia"/>
        </w:rPr>
        <w:t>月正式投产，产能已达到旧厂整年产能的两倍以上，数字化车间全面建成后预计实现年产值</w:t>
      </w:r>
      <w:r>
        <w:rPr>
          <w:rFonts w:hint="eastAsia"/>
        </w:rPr>
        <w:t>2.8</w:t>
      </w:r>
      <w:r>
        <w:rPr>
          <w:rFonts w:hint="eastAsia"/>
        </w:rPr>
        <w:t>亿元。</w:t>
      </w:r>
    </w:p>
    <w:p w:rsidR="00B343EE" w:rsidRDefault="00A93FE4">
      <w:pPr>
        <w:pStyle w:val="a7"/>
      </w:pPr>
      <w:r>
        <w:rPr>
          <w:rFonts w:hint="eastAsia"/>
        </w:rPr>
        <w:t>车间关键生产工序设备均根据公司内部的需求，与设备厂家定制生产，集成了涵盖蛋黄酥生产、检测、包装、入库、出库等流程的生产线，并为智能化设备配套相应的设计软件和操作系统，实现蛋黄酥生产检测等关键节点的自动化和智能化。数字化团队采用专业软件，依据客户需求定制产品、包装设计方案，并将生产设计方案输入设备控制系统，数字化车间由筛粉系统、成型线、烘焙线、自动化包装线等组成，依据设计需求、预期参数等数据，自动完成蛋黄酥的生产，再通过自动化包装线进行包装、出入库。</w:t>
      </w:r>
    </w:p>
    <w:p w:rsidR="00B343EE" w:rsidRDefault="00A93FE4">
      <w:pPr>
        <w:pStyle w:val="a7"/>
        <w:ind w:firstLineChars="0" w:firstLine="0"/>
        <w:jc w:val="center"/>
      </w:pPr>
      <w:r>
        <w:rPr>
          <w:rFonts w:ascii="宋体" w:eastAsia="宋体" w:hAnsi="宋体" w:cs="宋体" w:hint="eastAsia"/>
          <w:noProof/>
        </w:rPr>
        <w:drawing>
          <wp:inline distT="0" distB="0" distL="114300" distR="114300">
            <wp:extent cx="5403850" cy="2496820"/>
            <wp:effectExtent l="0" t="0" r="0" b="0"/>
            <wp:docPr id="62" name="图片 14" descr="设备管理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4" descr="设备管理系统"/>
                    <pic:cNvPicPr>
                      <a:picLocks noChangeAspect="1"/>
                    </pic:cNvPicPr>
                  </pic:nvPicPr>
                  <pic:blipFill>
                    <a:blip r:embed="rId167"/>
                    <a:srcRect b="12680"/>
                    <a:stretch>
                      <a:fillRect/>
                    </a:stretch>
                  </pic:blipFill>
                  <pic:spPr>
                    <a:xfrm>
                      <a:off x="0" y="0"/>
                      <a:ext cx="5403850" cy="2496820"/>
                    </a:xfrm>
                    <a:prstGeom prst="rect">
                      <a:avLst/>
                    </a:prstGeom>
                    <a:noFill/>
                    <a:ln>
                      <a:noFill/>
                    </a:ln>
                  </pic:spPr>
                </pic:pic>
              </a:graphicData>
            </a:graphic>
          </wp:inline>
        </w:drawing>
      </w:r>
    </w:p>
    <w:p w:rsidR="00B343EE" w:rsidRDefault="00A93FE4">
      <w:pPr>
        <w:pStyle w:val="a7"/>
      </w:pPr>
      <w:r>
        <w:rPr>
          <w:rFonts w:hint="eastAsia"/>
        </w:rPr>
        <w:t>车间会针对出厂产品进行必要的试验流程，记录可追溯的产品生产数据和质量检测数据，以供数字化团队进行产品优化和流程改良。车间为各项工序流程设备配置了专业技术人员，可根据产品的生产设计方案，对生产、包装等设备进行调控，保障设备运行流程符合预期，同时也负责各个设备的维护、维修和故障处</w:t>
      </w:r>
      <w:r>
        <w:rPr>
          <w:rFonts w:hint="eastAsia"/>
        </w:rPr>
        <w:lastRenderedPageBreak/>
        <w:t>理工作。</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2021</w:t>
      </w:r>
      <w:r>
        <w:rPr>
          <w:rFonts w:hint="eastAsia"/>
        </w:rPr>
        <w:t>年</w:t>
      </w:r>
      <w:r>
        <w:rPr>
          <w:rFonts w:hint="eastAsia"/>
        </w:rPr>
        <w:t>03</w:t>
      </w:r>
      <w:r>
        <w:rPr>
          <w:rFonts w:hint="eastAsia"/>
        </w:rPr>
        <w:t>月</w:t>
      </w:r>
      <w:r>
        <w:rPr>
          <w:rFonts w:hint="eastAsia"/>
        </w:rPr>
        <w:t>~2022</w:t>
      </w:r>
      <w:r>
        <w:rPr>
          <w:rFonts w:hint="eastAsia"/>
        </w:rPr>
        <w:t>年</w:t>
      </w:r>
      <w:r>
        <w:rPr>
          <w:rFonts w:hint="eastAsia"/>
        </w:rPr>
        <w:t>12</w:t>
      </w:r>
      <w:r>
        <w:rPr>
          <w:rFonts w:hint="eastAsia"/>
        </w:rPr>
        <w:t>月，建设软硬件投资</w:t>
      </w:r>
      <w:r>
        <w:rPr>
          <w:rFonts w:hint="eastAsia"/>
        </w:rPr>
        <w:t>2009.83</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36" name="图表 136"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B343EE" w:rsidRDefault="00A93FE4">
      <w:pPr>
        <w:pStyle w:val="a7"/>
      </w:pPr>
      <w:r>
        <w:rPr>
          <w:rFonts w:hint="eastAsia"/>
        </w:rPr>
        <w:t>朗盛公司</w:t>
      </w:r>
      <w:r>
        <w:rPr>
          <w:rFonts w:hint="eastAsia"/>
        </w:rPr>
        <w:t>20</w:t>
      </w:r>
      <w:r>
        <w:rPr>
          <w:rFonts w:hint="eastAsia"/>
        </w:rPr>
        <w:t>年下半年产品月均小饼率为</w:t>
      </w:r>
      <w:r>
        <w:rPr>
          <w:rFonts w:hint="eastAsia"/>
        </w:rPr>
        <w:t>4.47%</w:t>
      </w:r>
      <w:r>
        <w:rPr>
          <w:rFonts w:hint="eastAsia"/>
        </w:rPr>
        <w:t>，数字化车间建成后，</w:t>
      </w:r>
      <w:r>
        <w:rPr>
          <w:rFonts w:hint="eastAsia"/>
        </w:rPr>
        <w:t>21</w:t>
      </w:r>
      <w:r>
        <w:rPr>
          <w:rFonts w:hint="eastAsia"/>
        </w:rPr>
        <w:t>年下半年月均小饼率降低到</w:t>
      </w:r>
      <w:r>
        <w:rPr>
          <w:rFonts w:hint="eastAsia"/>
        </w:rPr>
        <w:t>1.87%</w:t>
      </w:r>
      <w:r>
        <w:rPr>
          <w:rFonts w:hint="eastAsia"/>
        </w:rPr>
        <w:t>。</w:t>
      </w:r>
    </w:p>
    <w:p w:rsidR="00B343EE" w:rsidRDefault="00A93FE4">
      <w:pPr>
        <w:pStyle w:val="a7"/>
      </w:pPr>
      <w:r>
        <w:rPr>
          <w:rFonts w:hint="eastAsia"/>
        </w:rPr>
        <w:t>通过数字化车间的建设，平均单位生产成本降低</w:t>
      </w:r>
      <w:r>
        <w:rPr>
          <w:rFonts w:hint="eastAsia"/>
        </w:rPr>
        <w:t>18%</w:t>
      </w:r>
      <w:r>
        <w:rPr>
          <w:rFonts w:hint="eastAsia"/>
        </w:rPr>
        <w:t>。</w:t>
      </w:r>
    </w:p>
    <w:p w:rsidR="00B343EE" w:rsidRDefault="00A93FE4">
      <w:pPr>
        <w:pStyle w:val="a7"/>
      </w:pPr>
      <w:r>
        <w:rPr>
          <w:rFonts w:hint="eastAsia"/>
        </w:rPr>
        <w:t>朗盛公司</w:t>
      </w:r>
      <w:r>
        <w:rPr>
          <w:rFonts w:hint="eastAsia"/>
        </w:rPr>
        <w:t>2020</w:t>
      </w:r>
      <w:r>
        <w:rPr>
          <w:rFonts w:hint="eastAsia"/>
        </w:rPr>
        <w:t>年的工业总产值为</w:t>
      </w:r>
      <w:r>
        <w:rPr>
          <w:rFonts w:hint="eastAsia"/>
        </w:rPr>
        <w:t>22611.5</w:t>
      </w:r>
      <w:r>
        <w:rPr>
          <w:rFonts w:hint="eastAsia"/>
        </w:rPr>
        <w:t>万元，建成数字化车间后，</w:t>
      </w:r>
      <w:r>
        <w:rPr>
          <w:rFonts w:hint="eastAsia"/>
        </w:rPr>
        <w:t>2021</w:t>
      </w:r>
      <w:r>
        <w:rPr>
          <w:rFonts w:hint="eastAsia"/>
        </w:rPr>
        <w:t>年的工业总产值提高至</w:t>
      </w:r>
      <w:r>
        <w:rPr>
          <w:rFonts w:hint="eastAsia"/>
        </w:rPr>
        <w:t>27368.9</w:t>
      </w:r>
      <w:r>
        <w:rPr>
          <w:rFonts w:hint="eastAsia"/>
        </w:rPr>
        <w:t>万元，且由于朗盛新建厂区，整体人员数量无太大变化，劳动生产率由</w:t>
      </w:r>
      <w:r>
        <w:rPr>
          <w:rFonts w:hint="eastAsia"/>
        </w:rPr>
        <w:t>2020</w:t>
      </w:r>
      <w:r>
        <w:rPr>
          <w:rFonts w:hint="eastAsia"/>
        </w:rPr>
        <w:t>年的</w:t>
      </w:r>
      <w:r>
        <w:rPr>
          <w:rFonts w:hint="eastAsia"/>
        </w:rPr>
        <w:t>77.97</w:t>
      </w:r>
      <w:r>
        <w:rPr>
          <w:rFonts w:hint="eastAsia"/>
        </w:rPr>
        <w:t>万元</w:t>
      </w:r>
      <w:r>
        <w:rPr>
          <w:rFonts w:hint="eastAsia"/>
        </w:rPr>
        <w:t>/</w:t>
      </w:r>
      <w:r>
        <w:rPr>
          <w:rFonts w:hint="eastAsia"/>
        </w:rPr>
        <w:t>年，提升到</w:t>
      </w:r>
      <w:r>
        <w:rPr>
          <w:rFonts w:hint="eastAsia"/>
        </w:rPr>
        <w:t>2021</w:t>
      </w:r>
      <w:r>
        <w:rPr>
          <w:rFonts w:hint="eastAsia"/>
        </w:rPr>
        <w:t>年的</w:t>
      </w:r>
      <w:r>
        <w:rPr>
          <w:rFonts w:hint="eastAsia"/>
        </w:rPr>
        <w:t>99.37</w:t>
      </w:r>
      <w:r>
        <w:rPr>
          <w:rFonts w:hint="eastAsia"/>
        </w:rPr>
        <w:t>万元</w:t>
      </w:r>
      <w:r>
        <w:rPr>
          <w:rFonts w:hint="eastAsia"/>
        </w:rPr>
        <w:t>/</w:t>
      </w:r>
      <w:r>
        <w:rPr>
          <w:rFonts w:hint="eastAsia"/>
        </w:rPr>
        <w:t>年，同比增长</w:t>
      </w:r>
      <w:r>
        <w:rPr>
          <w:rFonts w:hint="eastAsia"/>
        </w:rPr>
        <w:t>27.45%</w:t>
      </w:r>
      <w:r>
        <w:rPr>
          <w:rFonts w:hint="eastAsia"/>
        </w:rPr>
        <w:t>。</w:t>
      </w:r>
    </w:p>
    <w:p w:rsidR="00B343EE" w:rsidRDefault="00A93FE4">
      <w:pPr>
        <w:ind w:firstLine="632"/>
      </w:pPr>
      <w:r>
        <w:br w:type="page"/>
      </w:r>
    </w:p>
    <w:p w:rsidR="00B343EE" w:rsidRDefault="00A93FE4">
      <w:pPr>
        <w:pStyle w:val="2"/>
        <w:ind w:firstLine="634"/>
      </w:pPr>
      <w:bookmarkStart w:id="169" w:name="_Toc20331"/>
      <w:bookmarkStart w:id="170" w:name="_Toc1127"/>
      <w:bookmarkStart w:id="171" w:name="_Toc30740"/>
      <w:r>
        <w:rPr>
          <w:rFonts w:hint="eastAsia"/>
        </w:rPr>
        <w:lastRenderedPageBreak/>
        <w:t>案例</w:t>
      </w:r>
      <w:r>
        <w:rPr>
          <w:rFonts w:hint="eastAsia"/>
        </w:rPr>
        <w:t>51</w:t>
      </w:r>
      <w:r>
        <w:rPr>
          <w:rFonts w:hint="eastAsia"/>
        </w:rPr>
        <w:t>：广西天龙泉酒业有限公司</w:t>
      </w:r>
      <w:bookmarkEnd w:id="169"/>
      <w:bookmarkEnd w:id="170"/>
      <w:bookmarkEnd w:id="171"/>
    </w:p>
    <w:p w:rsidR="00B343EE" w:rsidRDefault="00A93FE4">
      <w:pPr>
        <w:ind w:firstLine="632"/>
      </w:pPr>
      <w:r>
        <w:rPr>
          <w:rFonts w:hint="eastAsia"/>
        </w:rPr>
        <w:t>案例名称：米香型白酒智能制造标杆企业</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天龙泉酒业成立于</w:t>
      </w:r>
      <w:r>
        <w:rPr>
          <w:rFonts w:hint="eastAsia"/>
        </w:rPr>
        <w:t>2008</w:t>
      </w:r>
      <w:r>
        <w:rPr>
          <w:rFonts w:hint="eastAsia"/>
        </w:rPr>
        <w:t>年</w:t>
      </w:r>
      <w:r>
        <w:rPr>
          <w:rFonts w:hint="eastAsia"/>
        </w:rPr>
        <w:t>2</w:t>
      </w:r>
      <w:r>
        <w:rPr>
          <w:rFonts w:hint="eastAsia"/>
        </w:rPr>
        <w:t>月，是一家致力于白酒酿造的智能化桂酒品牌企业。公司白酒智能制造基地按年产</w:t>
      </w:r>
      <w:r>
        <w:rPr>
          <w:rFonts w:hint="eastAsia"/>
        </w:rPr>
        <w:t>3</w:t>
      </w:r>
      <w:r>
        <w:rPr>
          <w:rFonts w:hint="eastAsia"/>
        </w:rPr>
        <w:t>万吨白酒的生产规模建设，“整体规划，分步实施”。通过引进酿造、包装生产线，不断提高生产效率。</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天龙泉酒业根据米香型白酒酿造工艺要求及公司经营管理需求，将传统酿造经验转化为准确的控制参数，建立了米香型白酒生产过程全程质量控制系统，针对生产过程中关键工序（提米、蒸饭、糖化、发酵、蒸馏、原酒）进行在线量化参数管理，建立符合智能化酿造成套设备及系统应用的车间布局。</w:t>
      </w:r>
    </w:p>
    <w:p w:rsidR="00B343EE" w:rsidRDefault="00A93FE4">
      <w:pPr>
        <w:pStyle w:val="a7"/>
      </w:pPr>
      <w:r>
        <w:rPr>
          <w:rFonts w:hint="eastAsia"/>
        </w:rPr>
        <w:t>建立了一套粮仓出入库系统、连续蒸饭机、糖化圆盘、可控温发酵罐、节能蒸馏釜、高效冷凝器、冷却水循环利用系统、全面自动化控制系统等相结合的智能化操作系统，结合连续蒸饭、高料层集中糖化、部分糖化、低温发酵等新工艺，通过</w:t>
      </w:r>
      <w:r>
        <w:rPr>
          <w:rFonts w:hint="eastAsia"/>
        </w:rPr>
        <w:t>CAPP</w:t>
      </w:r>
      <w:r>
        <w:rPr>
          <w:rFonts w:hint="eastAsia"/>
        </w:rPr>
        <w:t>系统进行数据和图形综合处理，帮助工艺决策，最终达到酿造出优质米香型白酒的目的。</w:t>
      </w:r>
    </w:p>
    <w:p w:rsidR="00B343EE" w:rsidRDefault="00A93FE4">
      <w:pPr>
        <w:pStyle w:val="a7"/>
        <w:ind w:firstLineChars="0" w:firstLine="0"/>
      </w:pPr>
      <w:r>
        <w:rPr>
          <w:noProof/>
        </w:rPr>
        <w:lastRenderedPageBreak/>
        <w:drawing>
          <wp:inline distT="0" distB="0" distL="114300" distR="114300">
            <wp:extent cx="5509260" cy="1677670"/>
            <wp:effectExtent l="0" t="0" r="7620" b="13970"/>
            <wp:docPr id="72" name="图片 19" descr="C:\Users\ADMINI~1\AppData\Local\Temp\WeChat Files\d883d0753958f8f6e85af72fbd30d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9" descr="C:\Users\ADMINI~1\AppData\Local\Temp\WeChat Files\d883d0753958f8f6e85af72fbd30d1e.png"/>
                    <pic:cNvPicPr>
                      <a:picLocks noChangeAspect="1"/>
                    </pic:cNvPicPr>
                  </pic:nvPicPr>
                  <pic:blipFill>
                    <a:blip r:embed="rId169"/>
                    <a:stretch>
                      <a:fillRect/>
                    </a:stretch>
                  </pic:blipFill>
                  <pic:spPr>
                    <a:xfrm>
                      <a:off x="0" y="0"/>
                      <a:ext cx="5509260" cy="1677670"/>
                    </a:xfrm>
                    <a:prstGeom prst="rect">
                      <a:avLst/>
                    </a:prstGeom>
                    <a:noFill/>
                    <a:ln>
                      <a:noFill/>
                    </a:ln>
                  </pic:spPr>
                </pic:pic>
              </a:graphicData>
            </a:graphic>
          </wp:inline>
        </w:drawing>
      </w:r>
    </w:p>
    <w:p w:rsidR="00B343EE" w:rsidRDefault="00A93FE4">
      <w:pPr>
        <w:pStyle w:val="a7"/>
      </w:pPr>
      <w:r>
        <w:rPr>
          <w:rFonts w:hint="eastAsia"/>
        </w:rPr>
        <w:t>建设信息化供应商管理系统，全产线协同的排产平台，实现生产过程跟踪、质量管控、能源优化、产销协同、订单承诺、订单排程、采购决策优化、投资策略优化和资源配置优化等功能，提升产品设计、生产排产、车间调度等方面自动化和智能化程度，实施</w:t>
      </w:r>
      <w:r>
        <w:rPr>
          <w:rFonts w:hint="eastAsia"/>
        </w:rPr>
        <w:t>MES</w:t>
      </w:r>
      <w:r>
        <w:rPr>
          <w:rFonts w:hint="eastAsia"/>
        </w:rPr>
        <w:t>系统充分实现车间排程和生产调度的有效管理。</w:t>
      </w:r>
    </w:p>
    <w:p w:rsidR="00B343EE" w:rsidRDefault="00A93FE4">
      <w:pPr>
        <w:pStyle w:val="a7"/>
        <w:ind w:firstLineChars="0" w:firstLine="0"/>
        <w:jc w:val="center"/>
      </w:pPr>
      <w:r>
        <w:rPr>
          <w:noProof/>
        </w:rPr>
        <w:drawing>
          <wp:inline distT="0" distB="0" distL="114300" distR="114300">
            <wp:extent cx="5267325" cy="2217420"/>
            <wp:effectExtent l="0" t="0" r="5715" b="7620"/>
            <wp:docPr id="7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8"/>
                    <pic:cNvPicPr>
                      <a:picLocks noChangeAspect="1"/>
                    </pic:cNvPicPr>
                  </pic:nvPicPr>
                  <pic:blipFill>
                    <a:blip r:embed="rId170"/>
                    <a:stretch>
                      <a:fillRect/>
                    </a:stretch>
                  </pic:blipFill>
                  <pic:spPr>
                    <a:xfrm>
                      <a:off x="0" y="0"/>
                      <a:ext cx="5267325" cy="2217420"/>
                    </a:xfrm>
                    <a:prstGeom prst="rect">
                      <a:avLst/>
                    </a:prstGeom>
                    <a:noFill/>
                    <a:ln>
                      <a:noFill/>
                    </a:ln>
                  </pic:spPr>
                </pic:pic>
              </a:graphicData>
            </a:graphic>
          </wp:inline>
        </w:drawing>
      </w:r>
    </w:p>
    <w:p w:rsidR="00B343EE" w:rsidRDefault="00A93FE4">
      <w:pPr>
        <w:pStyle w:val="a7"/>
      </w:pPr>
      <w:r>
        <w:rPr>
          <w:rFonts w:hint="eastAsia"/>
        </w:rPr>
        <w:t>建立仓库管理系统（</w:t>
      </w:r>
      <w:r>
        <w:rPr>
          <w:rFonts w:hint="eastAsia"/>
        </w:rPr>
        <w:t>WMS</w:t>
      </w:r>
      <w:r>
        <w:rPr>
          <w:rFonts w:hint="eastAsia"/>
        </w:rPr>
        <w:t>）协助公司进行智能化仓库信息管理，</w:t>
      </w:r>
      <w:r>
        <w:rPr>
          <w:rFonts w:hint="eastAsia"/>
        </w:rPr>
        <w:t>PDM</w:t>
      </w:r>
      <w:r>
        <w:rPr>
          <w:rFonts w:hint="eastAsia"/>
        </w:rPr>
        <w:t>白酒产品研发管理系统，实现内部</w:t>
      </w:r>
      <w:r>
        <w:rPr>
          <w:rFonts w:hint="eastAsia"/>
        </w:rPr>
        <w:t>ERP</w:t>
      </w:r>
      <w:r>
        <w:rPr>
          <w:rFonts w:hint="eastAsia"/>
        </w:rPr>
        <w:t>与</w:t>
      </w:r>
      <w:r>
        <w:rPr>
          <w:rFonts w:hint="eastAsia"/>
        </w:rPr>
        <w:t>WMS</w:t>
      </w:r>
      <w:r>
        <w:rPr>
          <w:rFonts w:hint="eastAsia"/>
        </w:rPr>
        <w:t>系统完整集成。</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2017</w:t>
      </w:r>
      <w:r>
        <w:rPr>
          <w:rFonts w:hint="eastAsia"/>
        </w:rPr>
        <w:t>年</w:t>
      </w:r>
      <w:r>
        <w:rPr>
          <w:rFonts w:hint="eastAsia"/>
        </w:rPr>
        <w:t>1</w:t>
      </w:r>
      <w:r>
        <w:rPr>
          <w:rFonts w:hint="eastAsia"/>
        </w:rPr>
        <w:t>月</w:t>
      </w:r>
      <w:r>
        <w:rPr>
          <w:rFonts w:hint="eastAsia"/>
        </w:rPr>
        <w:t>~2023</w:t>
      </w:r>
      <w:r>
        <w:rPr>
          <w:rFonts w:hint="eastAsia"/>
        </w:rPr>
        <w:t>年</w:t>
      </w:r>
      <w:r>
        <w:rPr>
          <w:rFonts w:hint="eastAsia"/>
        </w:rPr>
        <w:t>3</w:t>
      </w:r>
      <w:r>
        <w:rPr>
          <w:rFonts w:hint="eastAsia"/>
        </w:rPr>
        <w:t>月，建设软硬件投资</w:t>
      </w:r>
      <w:r>
        <w:rPr>
          <w:rFonts w:hint="eastAsia"/>
        </w:rPr>
        <w:t>3000</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39" name="图表 139"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rsidR="00B343EE" w:rsidRDefault="00A93FE4">
      <w:pPr>
        <w:ind w:firstLine="632"/>
      </w:pPr>
      <w:r>
        <w:rPr>
          <w:rFonts w:hint="eastAsia"/>
        </w:rPr>
        <w:t>天龙泉酒业通过对整个酿造过程的全生产要素分析与改进，实现了智能酿造及管理，并完成多项专利发明申请，米香型白酒智能化酿造项目的应用，通过数字化赋能智慧管理体系，在企业资源管理系统</w:t>
      </w:r>
      <w:r>
        <w:rPr>
          <w:rFonts w:hint="eastAsia"/>
        </w:rPr>
        <w:t>ERP</w:t>
      </w:r>
      <w:r>
        <w:rPr>
          <w:rFonts w:hint="eastAsia"/>
        </w:rPr>
        <w:t>布局</w:t>
      </w:r>
      <w:r>
        <w:rPr>
          <w:rFonts w:hint="eastAsia"/>
        </w:rPr>
        <w:t>EHR</w:t>
      </w:r>
      <w:r>
        <w:rPr>
          <w:rFonts w:hint="eastAsia"/>
        </w:rPr>
        <w:t>人力资源管理平台、财务管理平台、合同管理平台、</w:t>
      </w:r>
      <w:r>
        <w:rPr>
          <w:rFonts w:hint="eastAsia"/>
        </w:rPr>
        <w:t>OA</w:t>
      </w:r>
      <w:r>
        <w:rPr>
          <w:rFonts w:hint="eastAsia"/>
        </w:rPr>
        <w:t>办公自动化系统</w:t>
      </w:r>
      <w:r>
        <w:rPr>
          <w:rFonts w:hint="eastAsia"/>
        </w:rPr>
        <w:t>OA</w:t>
      </w:r>
      <w:r>
        <w:rPr>
          <w:rFonts w:hint="eastAsia"/>
        </w:rPr>
        <w:t>等，使经营生产的各项指标都有了一定的提升。</w:t>
      </w:r>
    </w:p>
    <w:p w:rsidR="00B343EE" w:rsidRDefault="00B343EE">
      <w:pPr>
        <w:pStyle w:val="a7"/>
      </w:pPr>
    </w:p>
    <w:p w:rsidR="00B343EE" w:rsidRDefault="00A93FE4">
      <w:pPr>
        <w:pStyle w:val="2"/>
        <w:ind w:firstLine="634"/>
      </w:pPr>
      <w:bookmarkStart w:id="172" w:name="_Toc17020"/>
      <w:bookmarkStart w:id="173" w:name="_Toc715"/>
      <w:bookmarkStart w:id="174" w:name="_Toc14669"/>
      <w:r>
        <w:rPr>
          <w:rFonts w:hint="eastAsia"/>
        </w:rPr>
        <w:t>案例</w:t>
      </w:r>
      <w:r>
        <w:rPr>
          <w:rFonts w:hint="eastAsia"/>
        </w:rPr>
        <w:t>52</w:t>
      </w:r>
      <w:r>
        <w:rPr>
          <w:rFonts w:hint="eastAsia"/>
        </w:rPr>
        <w:t>：广西昭平县将军峰农业科技有限公司</w:t>
      </w:r>
      <w:bookmarkEnd w:id="172"/>
      <w:bookmarkEnd w:id="173"/>
      <w:bookmarkEnd w:id="174"/>
    </w:p>
    <w:p w:rsidR="00B343EE" w:rsidRDefault="00A93FE4">
      <w:pPr>
        <w:ind w:firstLine="632"/>
      </w:pPr>
      <w:r>
        <w:rPr>
          <w:rFonts w:hint="eastAsia"/>
        </w:rPr>
        <w:t>案例名称：星辉电子数字化车间建设</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广西昭平县将军峰农业科技有限公司，成立于</w:t>
      </w:r>
      <w:r>
        <w:rPr>
          <w:rFonts w:hint="eastAsia"/>
        </w:rPr>
        <w:t>2018</w:t>
      </w:r>
      <w:r>
        <w:rPr>
          <w:rFonts w:hint="eastAsia"/>
        </w:rPr>
        <w:t>年</w:t>
      </w:r>
      <w:r>
        <w:rPr>
          <w:rFonts w:hint="eastAsia"/>
        </w:rPr>
        <w:t>2</w:t>
      </w:r>
      <w:r>
        <w:rPr>
          <w:rFonts w:hint="eastAsia"/>
        </w:rPr>
        <w:t>月，注册资金</w:t>
      </w:r>
      <w:r>
        <w:rPr>
          <w:rFonts w:hint="eastAsia"/>
        </w:rPr>
        <w:t>3000</w:t>
      </w:r>
      <w:r>
        <w:rPr>
          <w:rFonts w:hint="eastAsia"/>
        </w:rPr>
        <w:t>万元，是广西将军峰茶业集团有限公司旗下国有独资子公司，位于广西壮族自治区贺州市。</w:t>
      </w:r>
    </w:p>
    <w:p w:rsidR="00B343EE" w:rsidRDefault="00A93FE4">
      <w:pPr>
        <w:pStyle w:val="a7"/>
      </w:pPr>
      <w:r>
        <w:rPr>
          <w:rFonts w:hint="eastAsia"/>
        </w:rPr>
        <w:t>公司专注于有机茶种植和加工，种植有元宵绿、乌牛早、白</w:t>
      </w:r>
      <w:r>
        <w:rPr>
          <w:rFonts w:hint="eastAsia"/>
        </w:rPr>
        <w:lastRenderedPageBreak/>
        <w:t>毫早、春波绿、湘波绿、碧香早等优良茶树品种，自有茶叶基地</w:t>
      </w:r>
      <w:r>
        <w:rPr>
          <w:rFonts w:hint="eastAsia"/>
        </w:rPr>
        <w:t>8000</w:t>
      </w:r>
      <w:r>
        <w:rPr>
          <w:rFonts w:hint="eastAsia"/>
        </w:rPr>
        <w:t>亩，其中有机茶种植基地</w:t>
      </w:r>
      <w:r>
        <w:rPr>
          <w:rFonts w:hint="eastAsia"/>
        </w:rPr>
        <w:t>3000</w:t>
      </w:r>
      <w:r>
        <w:rPr>
          <w:rFonts w:hint="eastAsia"/>
        </w:rPr>
        <w:t>亩。拥有茶叶加工园，园区占地面积</w:t>
      </w:r>
      <w:r>
        <w:rPr>
          <w:rFonts w:hint="eastAsia"/>
        </w:rPr>
        <w:t>100</w:t>
      </w:r>
      <w:r>
        <w:rPr>
          <w:rFonts w:hint="eastAsia"/>
        </w:rPr>
        <w:t>亩，建筑面积达</w:t>
      </w:r>
      <w:r>
        <w:rPr>
          <w:rFonts w:hint="eastAsia"/>
        </w:rPr>
        <w:t>20000</w:t>
      </w:r>
      <w:r>
        <w:rPr>
          <w:rFonts w:hint="eastAsia"/>
        </w:rPr>
        <w:t>平方米，按清洁化、连续化、现代化的要求建设茶叶自动化生产车间、名优茶生产车间、茶叶精选车间、茶叶包装车间，配套建设</w:t>
      </w:r>
      <w:r>
        <w:rPr>
          <w:rFonts w:hint="eastAsia"/>
        </w:rPr>
        <w:t>4500</w:t>
      </w:r>
      <w:r>
        <w:rPr>
          <w:rFonts w:hint="eastAsia"/>
        </w:rPr>
        <w:t>多立方米茶叶专用仓储冷库。公司可生产绿茶、红茶、白茶、黑茶四大茶叶品类，具备年产大宗茶</w:t>
      </w:r>
      <w:r>
        <w:rPr>
          <w:rFonts w:hint="eastAsia"/>
        </w:rPr>
        <w:t>50</w:t>
      </w:r>
      <w:r>
        <w:rPr>
          <w:rFonts w:hint="eastAsia"/>
        </w:rPr>
        <w:t>万公斤、有机名优茶</w:t>
      </w:r>
      <w:r>
        <w:rPr>
          <w:rFonts w:hint="eastAsia"/>
        </w:rPr>
        <w:t>10</w:t>
      </w:r>
      <w:r>
        <w:rPr>
          <w:rFonts w:hint="eastAsia"/>
        </w:rPr>
        <w:t>万公斤生产能力。</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将军峰企业基于自身在茶叶领域的技术优势，推动茶企快速、安全的接入标识解析体系，运用企业定制的智慧农业云平台，通过数字经济与实体经济深度融合，引领自治区茶产业数字化转型。基于企业定制化智慧农业云平台的精制茶数字车间采用流程型智能制造模式，建设内容主要包括：</w:t>
      </w:r>
    </w:p>
    <w:p w:rsidR="00B343EE" w:rsidRDefault="00A93FE4">
      <w:pPr>
        <w:ind w:firstLineChars="0" w:firstLine="0"/>
        <w:jc w:val="center"/>
      </w:pPr>
      <w:r>
        <w:rPr>
          <w:rFonts w:ascii="仿宋" w:eastAsia="仿宋" w:hAnsi="仿宋" w:cs="仿宋" w:hint="eastAsia"/>
          <w:bCs/>
          <w:noProof/>
          <w:sz w:val="28"/>
          <w:szCs w:val="28"/>
        </w:rPr>
        <w:drawing>
          <wp:inline distT="0" distB="0" distL="114300" distR="114300">
            <wp:extent cx="4531360" cy="2551430"/>
            <wp:effectExtent l="0" t="0" r="10160" b="889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172"/>
                    <a:stretch>
                      <a:fillRect/>
                    </a:stretch>
                  </pic:blipFill>
                  <pic:spPr>
                    <a:xfrm>
                      <a:off x="0" y="0"/>
                      <a:ext cx="4531360" cy="2551430"/>
                    </a:xfrm>
                    <a:prstGeom prst="rect">
                      <a:avLst/>
                    </a:prstGeom>
                    <a:noFill/>
                    <a:ln>
                      <a:noFill/>
                    </a:ln>
                  </pic:spPr>
                </pic:pic>
              </a:graphicData>
            </a:graphic>
          </wp:inline>
        </w:drawing>
      </w:r>
    </w:p>
    <w:p w:rsidR="00B343EE" w:rsidRDefault="00A93FE4">
      <w:pPr>
        <w:pStyle w:val="a7"/>
      </w:pPr>
      <w:r>
        <w:rPr>
          <w:rFonts w:hint="eastAsia"/>
        </w:rPr>
        <w:t>通过建立茶园种植数字化智慧中心和车间生产数字化智慧中心，结合仓储物联管理系统、区块链防伪全程溯源系统等实现</w:t>
      </w:r>
      <w:r>
        <w:rPr>
          <w:rFonts w:hint="eastAsia"/>
        </w:rPr>
        <w:lastRenderedPageBreak/>
        <w:t>基地、种植、生产、仓储、质量追溯等各环节之间的数据采集和监控；</w:t>
      </w:r>
    </w:p>
    <w:p w:rsidR="00B343EE" w:rsidRDefault="00A93FE4">
      <w:pPr>
        <w:pStyle w:val="a7"/>
      </w:pPr>
      <w:r>
        <w:rPr>
          <w:rFonts w:hint="eastAsia"/>
        </w:rPr>
        <w:t>在精制茶自动化生产线配备在精制茶自动化生产线配备斜输生产设备、全套平输设备、全自动揉捻机、茶叶烘干机、匀叶机、分体式茶叶杀青机、圆形筒解块机、筛分机、发酵机、超声波和蒸汽发生器等成套先进数字化装备，结合配套的揉捻、解块、发酵、初烘、循环翻炒、足烘模块电控系统等全自动生产线控制系统，再配合燃烧系统、金属纤维燃烧系统，实现整条生产线的数据自动采集，实现了设备资源利用的最大化；</w:t>
      </w:r>
    </w:p>
    <w:p w:rsidR="00B343EE" w:rsidRDefault="00A93FE4">
      <w:pPr>
        <w:ind w:firstLineChars="0" w:firstLine="0"/>
        <w:jc w:val="center"/>
      </w:pPr>
      <w:r>
        <w:rPr>
          <w:rFonts w:ascii="仿宋" w:eastAsia="仿宋" w:hAnsi="仿宋" w:cs="仿宋"/>
          <w:b/>
          <w:noProof/>
          <w:sz w:val="28"/>
          <w:szCs w:val="28"/>
        </w:rPr>
        <w:drawing>
          <wp:inline distT="0" distB="0" distL="114300" distR="114300">
            <wp:extent cx="5019040" cy="1997710"/>
            <wp:effectExtent l="0" t="0" r="10160" b="13970"/>
            <wp:docPr id="9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1"/>
                    <pic:cNvPicPr>
                      <a:picLocks noChangeAspect="1"/>
                    </pic:cNvPicPr>
                  </pic:nvPicPr>
                  <pic:blipFill>
                    <a:blip r:embed="rId173"/>
                    <a:stretch>
                      <a:fillRect/>
                    </a:stretch>
                  </pic:blipFill>
                  <pic:spPr>
                    <a:xfrm>
                      <a:off x="0" y="0"/>
                      <a:ext cx="5019040" cy="1997710"/>
                    </a:xfrm>
                    <a:prstGeom prst="rect">
                      <a:avLst/>
                    </a:prstGeom>
                    <a:noFill/>
                    <a:ln>
                      <a:noFill/>
                    </a:ln>
                  </pic:spPr>
                </pic:pic>
              </a:graphicData>
            </a:graphic>
          </wp:inline>
        </w:drawing>
      </w:r>
    </w:p>
    <w:p w:rsidR="00B343EE" w:rsidRDefault="00A93FE4">
      <w:pPr>
        <w:pStyle w:val="a7"/>
      </w:pPr>
      <w:r>
        <w:rPr>
          <w:rFonts w:hint="eastAsia"/>
        </w:rPr>
        <w:t>运用定制的多功能神农智联一站式智慧农业云平台，采用无人机测绘、智慧成像、农业遥感等技术将基地、种植、仓储的数字化管理结合起来；同时通过区块链防伪全程溯源系统，实现成本和质量动态跟踪，实现精制茶生产从原材料到产成品的智能化管理。</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2021</w:t>
      </w:r>
      <w:r>
        <w:rPr>
          <w:rFonts w:hint="eastAsia"/>
        </w:rPr>
        <w:t>年</w:t>
      </w:r>
      <w:r>
        <w:rPr>
          <w:rFonts w:hint="eastAsia"/>
        </w:rPr>
        <w:t>5</w:t>
      </w:r>
      <w:r>
        <w:rPr>
          <w:rFonts w:hint="eastAsia"/>
        </w:rPr>
        <w:t>月至</w:t>
      </w:r>
      <w:r>
        <w:rPr>
          <w:rFonts w:hint="eastAsia"/>
        </w:rPr>
        <w:t>2023</w:t>
      </w:r>
      <w:r>
        <w:rPr>
          <w:rFonts w:hint="eastAsia"/>
        </w:rPr>
        <w:t>年</w:t>
      </w:r>
      <w:r>
        <w:rPr>
          <w:rFonts w:hint="eastAsia"/>
        </w:rPr>
        <w:t>5</w:t>
      </w:r>
      <w:r>
        <w:rPr>
          <w:rFonts w:hint="eastAsia"/>
        </w:rPr>
        <w:t>月，建</w:t>
      </w:r>
      <w:r>
        <w:rPr>
          <w:rFonts w:hint="eastAsia"/>
        </w:rPr>
        <w:lastRenderedPageBreak/>
        <w:t>设软硬件投资</w:t>
      </w:r>
      <w:r>
        <w:rPr>
          <w:rFonts w:hint="eastAsia"/>
        </w:rPr>
        <w:t>762.67</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41" name="图表 141"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B343EE" w:rsidRDefault="00A93FE4">
      <w:pPr>
        <w:pStyle w:val="a7"/>
      </w:pPr>
      <w:r>
        <w:rPr>
          <w:rFonts w:hint="eastAsia"/>
        </w:rPr>
        <w:t>降低了生产成本</w:t>
      </w:r>
      <w:r>
        <w:rPr>
          <w:rFonts w:hint="eastAsia"/>
        </w:rPr>
        <w:t>20.86%</w:t>
      </w:r>
      <w:r>
        <w:rPr>
          <w:rFonts w:hint="eastAsia"/>
        </w:rPr>
        <w:t>，缩短产品研制周期</w:t>
      </w:r>
      <w:r>
        <w:rPr>
          <w:rFonts w:hint="eastAsia"/>
        </w:rPr>
        <w:t>20.67%</w:t>
      </w:r>
      <w:r>
        <w:rPr>
          <w:rFonts w:hint="eastAsia"/>
        </w:rPr>
        <w:t>。</w:t>
      </w:r>
    </w:p>
    <w:p w:rsidR="00B343EE" w:rsidRDefault="00A93FE4">
      <w:pPr>
        <w:pStyle w:val="a7"/>
      </w:pPr>
      <w:r>
        <w:rPr>
          <w:rFonts w:hint="eastAsia"/>
        </w:rPr>
        <w:t>公司</w:t>
      </w:r>
      <w:r>
        <w:rPr>
          <w:rFonts w:hint="eastAsia"/>
        </w:rPr>
        <w:t>2020-2022</w:t>
      </w:r>
      <w:r>
        <w:rPr>
          <w:rFonts w:hint="eastAsia"/>
        </w:rPr>
        <w:t>年工业总产值分别为</w:t>
      </w:r>
      <w:r>
        <w:rPr>
          <w:rFonts w:hint="eastAsia"/>
        </w:rPr>
        <w:t>7343.91</w:t>
      </w:r>
      <w:r>
        <w:rPr>
          <w:rFonts w:hint="eastAsia"/>
        </w:rPr>
        <w:t>万元、</w:t>
      </w:r>
      <w:r>
        <w:rPr>
          <w:rFonts w:hint="eastAsia"/>
        </w:rPr>
        <w:t>19,251.39</w:t>
      </w:r>
      <w:r>
        <w:rPr>
          <w:rFonts w:hint="eastAsia"/>
        </w:rPr>
        <w:t>万元、</w:t>
      </w:r>
      <w:r>
        <w:rPr>
          <w:rFonts w:hint="eastAsia"/>
        </w:rPr>
        <w:t>22,813.49</w:t>
      </w:r>
      <w:r>
        <w:rPr>
          <w:rFonts w:hint="eastAsia"/>
        </w:rPr>
        <w:t>万元，工业总产值逐年上升，劳动生产率有所上升。公司近年来劳动生产率平均增长率为</w:t>
      </w:r>
      <w:r>
        <w:rPr>
          <w:rFonts w:hint="eastAsia"/>
        </w:rPr>
        <w:t>41.94%</w:t>
      </w:r>
      <w:r>
        <w:rPr>
          <w:rFonts w:hint="eastAsia"/>
        </w:rPr>
        <w:t>。</w:t>
      </w:r>
    </w:p>
    <w:p w:rsidR="00B343EE" w:rsidRDefault="00A93FE4">
      <w:pPr>
        <w:pStyle w:val="a7"/>
      </w:pPr>
      <w:r>
        <w:rPr>
          <w:rFonts w:hint="eastAsia"/>
        </w:rPr>
        <w:t>降低产品不良品率</w:t>
      </w:r>
      <w:r>
        <w:rPr>
          <w:rFonts w:hint="eastAsia"/>
        </w:rPr>
        <w:t>60%</w:t>
      </w:r>
      <w:r>
        <w:rPr>
          <w:rFonts w:hint="eastAsia"/>
        </w:rPr>
        <w:t>，提高能源利用率，能耗下降</w:t>
      </w:r>
      <w:r>
        <w:rPr>
          <w:rFonts w:hint="eastAsia"/>
        </w:rPr>
        <w:t>11.12%</w:t>
      </w:r>
      <w:r>
        <w:rPr>
          <w:rFonts w:hint="eastAsia"/>
        </w:rPr>
        <w:t>。</w:t>
      </w:r>
    </w:p>
    <w:p w:rsidR="00B343EE" w:rsidRDefault="00B343EE">
      <w:pPr>
        <w:pStyle w:val="a7"/>
      </w:pPr>
    </w:p>
    <w:p w:rsidR="00B343EE" w:rsidRDefault="00A93FE4">
      <w:pPr>
        <w:pStyle w:val="2"/>
        <w:ind w:firstLine="634"/>
      </w:pPr>
      <w:bookmarkStart w:id="175" w:name="_Toc21836"/>
      <w:bookmarkStart w:id="176" w:name="_Toc9169"/>
      <w:bookmarkStart w:id="177" w:name="_Toc30172"/>
      <w:r>
        <w:rPr>
          <w:rFonts w:hint="eastAsia"/>
        </w:rPr>
        <w:t>案例</w:t>
      </w:r>
      <w:r>
        <w:rPr>
          <w:rFonts w:hint="eastAsia"/>
        </w:rPr>
        <w:t>53</w:t>
      </w:r>
      <w:r>
        <w:rPr>
          <w:rFonts w:hint="eastAsia"/>
        </w:rPr>
        <w:t>：广西壮牛水牛乳业有限责任公司</w:t>
      </w:r>
      <w:bookmarkEnd w:id="175"/>
      <w:bookmarkEnd w:id="176"/>
      <w:bookmarkEnd w:id="177"/>
    </w:p>
    <w:p w:rsidR="00B343EE" w:rsidRDefault="00A93FE4">
      <w:pPr>
        <w:ind w:firstLine="632"/>
      </w:pPr>
      <w:r>
        <w:rPr>
          <w:rFonts w:hint="eastAsia"/>
        </w:rPr>
        <w:t>案例名称：壮牛水牛奶数字化车间</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广西壮牛水牛乳业有限责任公司，成立于</w:t>
      </w:r>
      <w:r>
        <w:rPr>
          <w:rFonts w:hint="eastAsia"/>
        </w:rPr>
        <w:t>2005</w:t>
      </w:r>
      <w:r>
        <w:rPr>
          <w:rFonts w:hint="eastAsia"/>
        </w:rPr>
        <w:t>年，是一家原生态水牛乳业专业企业，是由原中国农业科学院广西水牛研究所乳品厂与南宁农师傅生物工程乳业有限责任公司联合，重组而成的股份制企业。壮牛水牛乳业有限责任公司依托中国农业科学院</w:t>
      </w:r>
      <w:r>
        <w:rPr>
          <w:rFonts w:hint="eastAsia"/>
        </w:rPr>
        <w:lastRenderedPageBreak/>
        <w:t>水牛研究所，公司集水牛乳品研制、开发、生产加工、销售于一体，是一家按现代运营模式运作的企业。</w:t>
      </w:r>
      <w:r>
        <w:rPr>
          <w:rFonts w:hint="eastAsia"/>
        </w:rPr>
        <w:t> </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乳品饮料行业是食品行业的重要组成部分，随着消费需求和市场竞争的不断提高，数字化转型成为行业发展的趋势。壮牛水牛奶数字化车间建设可以有效地提高生产效率和产品质量，降低成本，提高企业竞争力。</w:t>
      </w:r>
    </w:p>
    <w:p w:rsidR="00B343EE" w:rsidRDefault="00A93FE4">
      <w:pPr>
        <w:pStyle w:val="a7"/>
      </w:pPr>
      <w:r>
        <w:rPr>
          <w:rFonts w:hint="eastAsia"/>
        </w:rPr>
        <w:t>物联网技术应用：壮牛水牛奶数字化车间采用物联网技术，引进了国内先进的液态奶生产线处理系统，通过各种传感器和监测设备对生产过程中的温度、湿度、压力等参数进行实时采集，并通过网络传输到生产管理系统中，实现全程数字化管理。</w:t>
      </w:r>
    </w:p>
    <w:p w:rsidR="00B343EE" w:rsidRDefault="00A93FE4">
      <w:pPr>
        <w:pStyle w:val="a7"/>
      </w:pPr>
      <w:r>
        <w:rPr>
          <w:rFonts w:hint="eastAsia"/>
        </w:rPr>
        <w:t>生产计划和调度：壮牛水牛奶数字化车间通过紫恒云生产运营系统和客户运营系统生成生产计划和调度，实现生产流程的优化和效率提升。通过数字化技术，可以快速响应市场需求，提高企业灵活性和响应能力。</w:t>
      </w:r>
    </w:p>
    <w:p w:rsidR="00B343EE" w:rsidRDefault="00A93FE4">
      <w:pPr>
        <w:pStyle w:val="a7"/>
      </w:pPr>
      <w:r>
        <w:rPr>
          <w:rFonts w:hint="eastAsia"/>
        </w:rPr>
        <w:t>质量控制：壮牛水牛奶数字化车间监测设备实时监测生产过程，及时发现和解决问题，提高生产质量和效率。同时，车间还可以实现质量追溯和监管，对于出现问题的产品可以及时排查和召回。</w:t>
      </w:r>
    </w:p>
    <w:p w:rsidR="00B343EE" w:rsidRDefault="00A93FE4">
      <w:pPr>
        <w:ind w:firstLineChars="0" w:firstLine="0"/>
        <w:jc w:val="center"/>
      </w:pPr>
      <w:r>
        <w:rPr>
          <w:noProof/>
        </w:rPr>
        <w:drawing>
          <wp:inline distT="0" distB="0" distL="114300" distR="114300">
            <wp:extent cx="5040630" cy="1114425"/>
            <wp:effectExtent l="0" t="0" r="0" b="0"/>
            <wp:docPr id="98" name="图片 22" descr="生产运营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2" descr="生产运营系统"/>
                    <pic:cNvPicPr>
                      <a:picLocks noChangeAspect="1"/>
                    </pic:cNvPicPr>
                  </pic:nvPicPr>
                  <pic:blipFill>
                    <a:blip r:embed="rId175"/>
                    <a:srcRect b="59014"/>
                    <a:stretch>
                      <a:fillRect/>
                    </a:stretch>
                  </pic:blipFill>
                  <pic:spPr>
                    <a:xfrm>
                      <a:off x="0" y="0"/>
                      <a:ext cx="5040630" cy="1114425"/>
                    </a:xfrm>
                    <a:prstGeom prst="rect">
                      <a:avLst/>
                    </a:prstGeom>
                    <a:noFill/>
                    <a:ln>
                      <a:noFill/>
                    </a:ln>
                  </pic:spPr>
                </pic:pic>
              </a:graphicData>
            </a:graphic>
          </wp:inline>
        </w:drawing>
      </w:r>
    </w:p>
    <w:p w:rsidR="00B343EE" w:rsidRDefault="00A93FE4">
      <w:pPr>
        <w:pStyle w:val="a7"/>
      </w:pPr>
      <w:r>
        <w:rPr>
          <w:rFonts w:hint="eastAsia"/>
        </w:rPr>
        <w:lastRenderedPageBreak/>
        <w:t>仓储物流管理：壮牛水牛奶数字化车间将仓储物流管理纳入数字化系统中，采用紫恒云生产仓储管理系统，通过条形码和</w:t>
      </w:r>
      <w:r>
        <w:rPr>
          <w:rFonts w:hint="eastAsia"/>
        </w:rPr>
        <w:t>RFID</w:t>
      </w:r>
      <w:r>
        <w:rPr>
          <w:rFonts w:hint="eastAsia"/>
        </w:rPr>
        <w:t>等技术实现自动化、智能化管理，提高物流效率和准确性。</w:t>
      </w:r>
    </w:p>
    <w:p w:rsidR="00B343EE" w:rsidRDefault="00A93FE4">
      <w:pPr>
        <w:pStyle w:val="a7"/>
      </w:pPr>
      <w:r>
        <w:rPr>
          <w:rFonts w:hint="eastAsia"/>
        </w:rPr>
        <w:t>智能化办公：壮牛数字化车间通过金蝶</w:t>
      </w:r>
      <w:r>
        <w:rPr>
          <w:rFonts w:hint="eastAsia"/>
        </w:rPr>
        <w:t>K/3</w:t>
      </w:r>
      <w:r>
        <w:rPr>
          <w:rFonts w:hint="eastAsia"/>
        </w:rPr>
        <w:t>、紫恒云、壮牛水牛</w:t>
      </w:r>
      <w:r>
        <w:rPr>
          <w:rFonts w:hint="eastAsia"/>
        </w:rPr>
        <w:t>1</w:t>
      </w:r>
      <w:r>
        <w:rPr>
          <w:rFonts w:hint="eastAsia"/>
        </w:rPr>
        <w:t>号营销系统、钉钉办公等信息化系统的融合应用，实现从前端到后端的无缝的数据对接，即从策划、设计、销售、到供应商、客户体验以及客户回访的一个完整的智能办公体系。</w:t>
      </w:r>
    </w:p>
    <w:p w:rsidR="00B343EE" w:rsidRDefault="00A93FE4">
      <w:pPr>
        <w:pStyle w:val="a7"/>
        <w:ind w:firstLineChars="0" w:firstLine="0"/>
        <w:jc w:val="center"/>
      </w:pPr>
      <w:r>
        <w:rPr>
          <w:rFonts w:eastAsia="宋体" w:hint="eastAsia"/>
          <w:noProof/>
        </w:rPr>
        <w:drawing>
          <wp:inline distT="0" distB="0" distL="114300" distR="114300">
            <wp:extent cx="2219325" cy="4936490"/>
            <wp:effectExtent l="0" t="0" r="9525" b="16510"/>
            <wp:docPr id="127" name="图片 24" descr="孺牛订货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4" descr="孺牛订货系统"/>
                    <pic:cNvPicPr>
                      <a:picLocks noChangeAspect="1"/>
                    </pic:cNvPicPr>
                  </pic:nvPicPr>
                  <pic:blipFill>
                    <a:blip r:embed="rId176"/>
                    <a:stretch>
                      <a:fillRect/>
                    </a:stretch>
                  </pic:blipFill>
                  <pic:spPr>
                    <a:xfrm>
                      <a:off x="0" y="0"/>
                      <a:ext cx="2219325" cy="4936490"/>
                    </a:xfrm>
                    <a:prstGeom prst="rect">
                      <a:avLst/>
                    </a:prstGeom>
                    <a:noFill/>
                    <a:ln>
                      <a:noFill/>
                    </a:ln>
                  </pic:spPr>
                </pic:pic>
              </a:graphicData>
            </a:graphic>
          </wp:inline>
        </w:drawing>
      </w:r>
      <w:r>
        <w:rPr>
          <w:rFonts w:eastAsia="宋体" w:hint="eastAsia"/>
          <w:noProof/>
        </w:rPr>
        <w:drawing>
          <wp:inline distT="0" distB="0" distL="114300" distR="114300">
            <wp:extent cx="2274570" cy="4930775"/>
            <wp:effectExtent l="0" t="0" r="11430" b="3175"/>
            <wp:docPr id="189" name="图片 25" descr="51f2d014cb1360cc0a833eef5f4a4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25" descr="51f2d014cb1360cc0a833eef5f4a46f"/>
                    <pic:cNvPicPr>
                      <a:picLocks noChangeAspect="1"/>
                    </pic:cNvPicPr>
                  </pic:nvPicPr>
                  <pic:blipFill>
                    <a:blip r:embed="rId177"/>
                    <a:stretch>
                      <a:fillRect/>
                    </a:stretch>
                  </pic:blipFill>
                  <pic:spPr>
                    <a:xfrm>
                      <a:off x="0" y="0"/>
                      <a:ext cx="2274570" cy="4930775"/>
                    </a:xfrm>
                    <a:prstGeom prst="rect">
                      <a:avLst/>
                    </a:prstGeom>
                    <a:noFill/>
                    <a:ln>
                      <a:noFill/>
                    </a:ln>
                  </pic:spPr>
                </pic:pic>
              </a:graphicData>
            </a:graphic>
          </wp:inline>
        </w:drawing>
      </w:r>
    </w:p>
    <w:p w:rsidR="00B343EE" w:rsidRDefault="00A93FE4">
      <w:pPr>
        <w:pStyle w:val="a7"/>
      </w:pPr>
      <w:r>
        <w:rPr>
          <w:rFonts w:hint="eastAsia"/>
        </w:rPr>
        <w:t>综上所述，壮牛水牛奶数字化车间建设可以提高生产效率和</w:t>
      </w:r>
      <w:r>
        <w:rPr>
          <w:rFonts w:hint="eastAsia"/>
        </w:rPr>
        <w:lastRenderedPageBreak/>
        <w:t>产品质量，降低成本，提高企业竞争力。数字化车间的建设是乳品饮料企业实现数字化转型的关键步骤，未来随着技术的不断进步，数字化车间还将不断升级和改进，为企业的发展注入新动力。</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数字化项目建设软硬件投资</w:t>
      </w:r>
      <w:r>
        <w:rPr>
          <w:rFonts w:hint="eastAsia"/>
        </w:rPr>
        <w:t>358.6</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42" name="图表 142"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rsidR="00B343EE" w:rsidRDefault="00A93FE4">
      <w:pPr>
        <w:pStyle w:val="a7"/>
      </w:pPr>
      <w:r>
        <w:rPr>
          <w:rFonts w:hint="eastAsia"/>
        </w:rPr>
        <w:t>壮牛水牛奶数字化车间的建设，实现了水牛奶系列乳品饮料的自动化生产，关键设备数控化率达</w:t>
      </w:r>
      <w:r>
        <w:rPr>
          <w:rFonts w:hint="eastAsia"/>
        </w:rPr>
        <w:t>100%</w:t>
      </w:r>
      <w:r>
        <w:rPr>
          <w:rFonts w:hint="eastAsia"/>
        </w:rPr>
        <w:t>，在接收客户订单、制定生产计划、配料、灭菌、灌装、打包、设备检测和报警、产品数据实时采集监测和分析等环节实现自动化、数字化生产，单位产线产能可生产中等规格包装</w:t>
      </w:r>
      <w:r>
        <w:rPr>
          <w:rFonts w:hint="eastAsia"/>
        </w:rPr>
        <w:t>70000</w:t>
      </w:r>
      <w:r>
        <w:rPr>
          <w:rFonts w:hint="eastAsia"/>
        </w:rPr>
        <w:t>盒水牛奶</w:t>
      </w:r>
      <w:r>
        <w:rPr>
          <w:rFonts w:hint="eastAsia"/>
        </w:rPr>
        <w:t>/</w:t>
      </w:r>
      <w:r>
        <w:rPr>
          <w:rFonts w:hint="eastAsia"/>
        </w:rPr>
        <w:t>小时，</w:t>
      </w:r>
      <w:r>
        <w:rPr>
          <w:rFonts w:hint="eastAsia"/>
        </w:rPr>
        <w:t>2022</w:t>
      </w:r>
      <w:r>
        <w:rPr>
          <w:rFonts w:hint="eastAsia"/>
        </w:rPr>
        <w:t>年劳动生产率较</w:t>
      </w:r>
      <w:r>
        <w:rPr>
          <w:rFonts w:hint="eastAsia"/>
        </w:rPr>
        <w:t>2020</w:t>
      </w:r>
      <w:r>
        <w:rPr>
          <w:rFonts w:hint="eastAsia"/>
        </w:rPr>
        <w:t>年提升</w:t>
      </w:r>
      <w:r>
        <w:rPr>
          <w:rFonts w:hint="eastAsia"/>
        </w:rPr>
        <w:t>92%</w:t>
      </w:r>
      <w:r>
        <w:rPr>
          <w:rFonts w:hint="eastAsia"/>
        </w:rPr>
        <w:t>，单位产品生产成本降低了</w:t>
      </w:r>
      <w:r>
        <w:rPr>
          <w:rFonts w:hint="eastAsia"/>
        </w:rPr>
        <w:t>25.25%</w:t>
      </w:r>
      <w:r>
        <w:rPr>
          <w:rFonts w:hint="eastAsia"/>
        </w:rPr>
        <w:t>，产品不合格率下降</w:t>
      </w:r>
      <w:r>
        <w:rPr>
          <w:rFonts w:hint="eastAsia"/>
        </w:rPr>
        <w:t>21%</w:t>
      </w:r>
      <w:r>
        <w:rPr>
          <w:rFonts w:hint="eastAsia"/>
        </w:rPr>
        <w:t>。</w:t>
      </w:r>
    </w:p>
    <w:p w:rsidR="00B343EE" w:rsidRDefault="00B343EE">
      <w:pPr>
        <w:pStyle w:val="a7"/>
      </w:pPr>
    </w:p>
    <w:p w:rsidR="00B343EE" w:rsidRDefault="00A93FE4">
      <w:pPr>
        <w:pStyle w:val="2"/>
        <w:ind w:firstLine="634"/>
      </w:pPr>
      <w:bookmarkStart w:id="178" w:name="_Toc21766"/>
      <w:bookmarkStart w:id="179" w:name="_Toc16226"/>
      <w:bookmarkStart w:id="180" w:name="_Toc12672"/>
      <w:r>
        <w:rPr>
          <w:rFonts w:hint="eastAsia"/>
        </w:rPr>
        <w:lastRenderedPageBreak/>
        <w:t>案例</w:t>
      </w:r>
      <w:r>
        <w:rPr>
          <w:rFonts w:hint="eastAsia"/>
        </w:rPr>
        <w:t>54</w:t>
      </w:r>
      <w:r>
        <w:rPr>
          <w:rFonts w:hint="eastAsia"/>
        </w:rPr>
        <w:t>：贺州市京基智农饲料有限公司</w:t>
      </w:r>
      <w:bookmarkEnd w:id="178"/>
      <w:bookmarkEnd w:id="179"/>
      <w:bookmarkEnd w:id="180"/>
    </w:p>
    <w:p w:rsidR="00B343EE" w:rsidRDefault="00A93FE4">
      <w:pPr>
        <w:ind w:firstLine="632"/>
      </w:pPr>
      <w:r>
        <w:rPr>
          <w:rFonts w:hint="eastAsia"/>
        </w:rPr>
        <w:t>案例名称：京基智农猪饲料与预混料生产智能工厂</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贺州市京基智农饲料有限公司是一家专业从事饲料加工、销售和科学研究的企业，为京基集团的现代农业体系构建的关键一环。公司为京基智农旗下猪场项目均配套自用饲料厂，现可年产</w:t>
      </w:r>
      <w:r>
        <w:rPr>
          <w:rFonts w:hint="eastAsia"/>
        </w:rPr>
        <w:t>36</w:t>
      </w:r>
      <w:r>
        <w:rPr>
          <w:rFonts w:hint="eastAsia"/>
        </w:rPr>
        <w:t>万吨猪饲料及</w:t>
      </w:r>
      <w:r>
        <w:rPr>
          <w:rFonts w:hint="eastAsia"/>
        </w:rPr>
        <w:t>6</w:t>
      </w:r>
      <w:r>
        <w:rPr>
          <w:rFonts w:hint="eastAsia"/>
        </w:rPr>
        <w:t>万吨预混料。项目采用全套采用瑞士布勒</w:t>
      </w:r>
      <w:r>
        <w:rPr>
          <w:rFonts w:hint="eastAsia"/>
        </w:rPr>
        <w:t>WinCos</w:t>
      </w:r>
      <w:r>
        <w:rPr>
          <w:rFonts w:hint="eastAsia"/>
        </w:rPr>
        <w:t>系统可追溯工控系统，设置</w:t>
      </w:r>
      <w:r>
        <w:rPr>
          <w:rFonts w:hint="eastAsia"/>
        </w:rPr>
        <w:t>4</w:t>
      </w:r>
      <w:r>
        <w:rPr>
          <w:rFonts w:hint="eastAsia"/>
        </w:rPr>
        <w:t>条颗粒饲料线、</w:t>
      </w:r>
      <w:r>
        <w:rPr>
          <w:rFonts w:hint="eastAsia"/>
        </w:rPr>
        <w:t>1</w:t>
      </w:r>
      <w:r>
        <w:rPr>
          <w:rFonts w:hint="eastAsia"/>
        </w:rPr>
        <w:t>条原料色选线和膨胀线以及</w:t>
      </w:r>
      <w:r>
        <w:rPr>
          <w:rFonts w:hint="eastAsia"/>
        </w:rPr>
        <w:t>1</w:t>
      </w:r>
      <w:r>
        <w:rPr>
          <w:rFonts w:hint="eastAsia"/>
        </w:rPr>
        <w:t>条预混料生产线，满产运营后可满足</w:t>
      </w:r>
      <w:r>
        <w:rPr>
          <w:rFonts w:hint="eastAsia"/>
        </w:rPr>
        <w:t>100</w:t>
      </w:r>
      <w:r>
        <w:rPr>
          <w:rFonts w:hint="eastAsia"/>
        </w:rPr>
        <w:t>万头育肥猪的饲料需求。</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京基智农猪饲料与预混料生产智能工厂现设置</w:t>
      </w:r>
      <w:r>
        <w:rPr>
          <w:rFonts w:hint="eastAsia"/>
        </w:rPr>
        <w:t>4</w:t>
      </w:r>
      <w:r>
        <w:rPr>
          <w:rFonts w:hint="eastAsia"/>
        </w:rPr>
        <w:t>条饲料生产线，</w:t>
      </w:r>
      <w:r>
        <w:rPr>
          <w:rFonts w:hint="eastAsia"/>
        </w:rPr>
        <w:t>2</w:t>
      </w:r>
      <w:r>
        <w:rPr>
          <w:rFonts w:hint="eastAsia"/>
        </w:rPr>
        <w:t>条预混料生产线，广泛应用数字化设备、</w:t>
      </w:r>
      <w:r>
        <w:rPr>
          <w:rFonts w:hint="eastAsia"/>
        </w:rPr>
        <w:t>PLC</w:t>
      </w:r>
      <w:r>
        <w:rPr>
          <w:rFonts w:hint="eastAsia"/>
        </w:rPr>
        <w:t>自动化控制系统、</w:t>
      </w:r>
      <w:r>
        <w:rPr>
          <w:rFonts w:hint="eastAsia"/>
        </w:rPr>
        <w:t>WinCos</w:t>
      </w:r>
      <w:r>
        <w:rPr>
          <w:rFonts w:hint="eastAsia"/>
        </w:rPr>
        <w:t>优化控制系统等，全套采用瑞士布勒</w:t>
      </w:r>
      <w:r>
        <w:rPr>
          <w:rFonts w:hint="eastAsia"/>
        </w:rPr>
        <w:t>WinCos</w:t>
      </w:r>
      <w:r>
        <w:rPr>
          <w:rFonts w:hint="eastAsia"/>
        </w:rPr>
        <w:t>系统可追溯工控系统，实行自动化、数字化生产模式，并与现有</w:t>
      </w:r>
      <w:r>
        <w:rPr>
          <w:rFonts w:hint="eastAsia"/>
        </w:rPr>
        <w:t>ERP</w:t>
      </w:r>
      <w:r>
        <w:rPr>
          <w:rFonts w:hint="eastAsia"/>
        </w:rPr>
        <w:t>、</w:t>
      </w:r>
      <w:r>
        <w:rPr>
          <w:rFonts w:hint="eastAsia"/>
        </w:rPr>
        <w:t>OA</w:t>
      </w:r>
      <w:r>
        <w:rPr>
          <w:rFonts w:hint="eastAsia"/>
        </w:rPr>
        <w:t>、</w:t>
      </w:r>
      <w:r>
        <w:rPr>
          <w:rFonts w:hint="eastAsia"/>
        </w:rPr>
        <w:t>EAS</w:t>
      </w:r>
      <w:r>
        <w:rPr>
          <w:rFonts w:hint="eastAsia"/>
        </w:rPr>
        <w:t>等系统集成，涵盖了生产全过程监控、生产计划、生产调度、质量检验、质量配方管理、成品库管理、包装物流、财务、综合办公等业务的信息化管理，实现从采购、工艺设计到生产全过程的智能化、信息化、透明化、可视化与管控一体化。</w:t>
      </w:r>
    </w:p>
    <w:p w:rsidR="00B343EE" w:rsidRDefault="00A93FE4">
      <w:pPr>
        <w:pStyle w:val="a7"/>
        <w:ind w:firstLineChars="0" w:firstLine="0"/>
      </w:pPr>
      <w:r>
        <w:rPr>
          <w:rFonts w:hint="eastAsia"/>
          <w:noProof/>
        </w:rPr>
        <w:lastRenderedPageBreak/>
        <w:drawing>
          <wp:inline distT="0" distB="0" distL="114300" distR="114300">
            <wp:extent cx="5577205" cy="4027805"/>
            <wp:effectExtent l="0" t="0" r="635" b="10795"/>
            <wp:docPr id="200" name="图片 200" descr="bc894de02772e6b6d00a443d56459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bc894de02772e6b6d00a443d56459c1"/>
                    <pic:cNvPicPr>
                      <a:picLocks noChangeAspect="1"/>
                    </pic:cNvPicPr>
                  </pic:nvPicPr>
                  <pic:blipFill>
                    <a:blip r:embed="rId179"/>
                    <a:srcRect/>
                    <a:stretch>
                      <a:fillRect/>
                    </a:stretch>
                  </pic:blipFill>
                  <pic:spPr>
                    <a:xfrm>
                      <a:off x="0" y="0"/>
                      <a:ext cx="5577205" cy="4027805"/>
                    </a:xfrm>
                    <a:prstGeom prst="rect">
                      <a:avLst/>
                    </a:prstGeom>
                  </pic:spPr>
                </pic:pic>
              </a:graphicData>
            </a:graphic>
          </wp:inline>
        </w:drawing>
      </w:r>
    </w:p>
    <w:p w:rsidR="00B343EE" w:rsidRDefault="00A93FE4">
      <w:pPr>
        <w:pStyle w:val="a7"/>
      </w:pPr>
      <w:r>
        <w:rPr>
          <w:rFonts w:hint="eastAsia"/>
        </w:rPr>
        <w:t>通过对工厂实施数字化、信息化、网络化建设，对车间底层设备进行联网集成，实现了底层生产数据的全面采集和信息集成，真正实现了管理层对全厂的实时在线监视及分析，杜绝在生产流程过程中存在的质量及安全隐患。</w:t>
      </w:r>
      <w:r>
        <w:rPr>
          <w:rFonts w:hint="eastAsia"/>
        </w:rPr>
        <w:t>WinCos</w:t>
      </w:r>
      <w:r>
        <w:rPr>
          <w:rFonts w:hint="eastAsia"/>
        </w:rPr>
        <w:t>系统最大程度地降低人为错误，追溯物料在生产期间的关键工艺参数实现产品和原料的双向追溯，并运用</w:t>
      </w:r>
      <w:r>
        <w:rPr>
          <w:rFonts w:hint="eastAsia"/>
        </w:rPr>
        <w:t>ERP</w:t>
      </w:r>
      <w:r>
        <w:rPr>
          <w:rFonts w:hint="eastAsia"/>
        </w:rPr>
        <w:t>、</w:t>
      </w:r>
      <w:r>
        <w:rPr>
          <w:rFonts w:hint="eastAsia"/>
        </w:rPr>
        <w:t>OA</w:t>
      </w:r>
      <w:r>
        <w:rPr>
          <w:rFonts w:hint="eastAsia"/>
        </w:rPr>
        <w:t>、</w:t>
      </w:r>
      <w:r>
        <w:rPr>
          <w:rFonts w:hint="eastAsia"/>
        </w:rPr>
        <w:t>EAS</w:t>
      </w:r>
      <w:r>
        <w:rPr>
          <w:rFonts w:hint="eastAsia"/>
        </w:rPr>
        <w:t>等系统，实现了全厂智能化生产、精细化管理的目标。</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12</w:t>
      </w:r>
      <w:r>
        <w:rPr>
          <w:rFonts w:hint="eastAsia"/>
        </w:rPr>
        <w:t>月</w:t>
      </w:r>
      <w:r>
        <w:rPr>
          <w:rFonts w:hint="eastAsia"/>
        </w:rPr>
        <w:t>~2022</w:t>
      </w:r>
      <w:r>
        <w:rPr>
          <w:rFonts w:hint="eastAsia"/>
        </w:rPr>
        <w:t>年</w:t>
      </w:r>
      <w:r>
        <w:rPr>
          <w:rFonts w:hint="eastAsia"/>
        </w:rPr>
        <w:t>9</w:t>
      </w:r>
      <w:r>
        <w:rPr>
          <w:rFonts w:hint="eastAsia"/>
        </w:rPr>
        <w:t>月，建设软硬件投资</w:t>
      </w:r>
      <w:r>
        <w:rPr>
          <w:rFonts w:hint="eastAsia"/>
        </w:rPr>
        <w:t>19800</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43" name="图表 143"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rsidR="00B343EE" w:rsidRDefault="00A93FE4">
      <w:pPr>
        <w:pStyle w:val="a7"/>
      </w:pPr>
      <w:r>
        <w:rPr>
          <w:rFonts w:hint="eastAsia"/>
        </w:rPr>
        <w:t>利用大数据技术对各应用系统的数据进行集中存储和分析，协助公司领导层及时发现问题，分析问题原因，进行风险预警，实现决策的科学化。</w:t>
      </w:r>
    </w:p>
    <w:p w:rsidR="00B343EE" w:rsidRDefault="00A93FE4">
      <w:pPr>
        <w:pStyle w:val="a7"/>
      </w:pPr>
      <w:r>
        <w:rPr>
          <w:rFonts w:hint="eastAsia"/>
        </w:rPr>
        <w:t>在车间信息化、网络化建设过程中同时考虑工业控制信息安全防护问题，在车间工控网络与企业管理网络边界部署工业控制隔离网关，实现了企业管理和车间生产之间的安全隔离。</w:t>
      </w:r>
    </w:p>
    <w:p w:rsidR="00B343EE" w:rsidRDefault="00A93FE4">
      <w:pPr>
        <w:pStyle w:val="a7"/>
      </w:pPr>
      <w:r>
        <w:rPr>
          <w:rFonts w:hint="eastAsia"/>
        </w:rPr>
        <w:t>解决了生产工艺间信息孤岛、应用孤岛和资源孤岛问题，打通了企业各部门业务环节中的数据共享。</w:t>
      </w:r>
    </w:p>
    <w:p w:rsidR="00B343EE" w:rsidRDefault="00B343EE">
      <w:pPr>
        <w:pStyle w:val="a7"/>
      </w:pPr>
    </w:p>
    <w:p w:rsidR="00B343EE" w:rsidRDefault="00A93FE4">
      <w:pPr>
        <w:pStyle w:val="2"/>
        <w:ind w:firstLine="634"/>
      </w:pPr>
      <w:bookmarkStart w:id="181" w:name="_Toc7929"/>
      <w:bookmarkStart w:id="182" w:name="_Toc24254"/>
      <w:bookmarkStart w:id="183" w:name="_Toc29264"/>
      <w:r>
        <w:rPr>
          <w:rFonts w:hint="eastAsia"/>
        </w:rPr>
        <w:t>案例</w:t>
      </w:r>
      <w:r>
        <w:rPr>
          <w:rFonts w:hint="eastAsia"/>
        </w:rPr>
        <w:t>55</w:t>
      </w:r>
      <w:r>
        <w:rPr>
          <w:rFonts w:hint="eastAsia"/>
        </w:rPr>
        <w:t>：贺州双胞胎饲料有限公司</w:t>
      </w:r>
      <w:bookmarkEnd w:id="181"/>
      <w:bookmarkEnd w:id="182"/>
      <w:bookmarkEnd w:id="183"/>
    </w:p>
    <w:p w:rsidR="00B343EE" w:rsidRDefault="00A93FE4">
      <w:pPr>
        <w:ind w:firstLine="632"/>
      </w:pPr>
      <w:r>
        <w:rPr>
          <w:rFonts w:hint="eastAsia"/>
        </w:rPr>
        <w:t>案例名称：年产</w:t>
      </w:r>
      <w:r>
        <w:rPr>
          <w:rFonts w:hint="eastAsia"/>
        </w:rPr>
        <w:t>36</w:t>
      </w:r>
      <w:r>
        <w:rPr>
          <w:rFonts w:hint="eastAsia"/>
        </w:rPr>
        <w:t>万吨高品质绿色饲料</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贺州双胞胎饲料有限公司于</w:t>
      </w:r>
      <w:r>
        <w:rPr>
          <w:rFonts w:hint="eastAsia"/>
        </w:rPr>
        <w:t>2011</w:t>
      </w:r>
      <w:r>
        <w:rPr>
          <w:rFonts w:hint="eastAsia"/>
        </w:rPr>
        <w:t>年</w:t>
      </w:r>
      <w:r>
        <w:rPr>
          <w:rFonts w:hint="eastAsia"/>
        </w:rPr>
        <w:t>02</w:t>
      </w:r>
      <w:r>
        <w:rPr>
          <w:rFonts w:hint="eastAsia"/>
        </w:rPr>
        <w:t>月</w:t>
      </w:r>
      <w:r>
        <w:rPr>
          <w:rFonts w:hint="eastAsia"/>
        </w:rPr>
        <w:t>17</w:t>
      </w:r>
      <w:r>
        <w:rPr>
          <w:rFonts w:hint="eastAsia"/>
        </w:rPr>
        <w:t>日成立，注册资金</w:t>
      </w:r>
      <w:r>
        <w:rPr>
          <w:rFonts w:hint="eastAsia"/>
        </w:rPr>
        <w:t>400</w:t>
      </w:r>
      <w:r>
        <w:rPr>
          <w:rFonts w:hint="eastAsia"/>
        </w:rPr>
        <w:t>万元，位于贺州市旺高工业区大道南侧，由双胞胎（集</w:t>
      </w:r>
      <w:r>
        <w:rPr>
          <w:rFonts w:hint="eastAsia"/>
        </w:rPr>
        <w:lastRenderedPageBreak/>
        <w:t>团）股份有限公司投资成立，是一家饲料生产企业，专业生产和销售猪配合饲料和猪浓缩饲料系列品种，以及饲料原料的销售和饲料生产技术咨询为主经营的饲料企业。</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为建设智能工厂，贺州双胞胎饲料有限公司依托新型现代化标准化厂房，经过对设备和系统的不断升级，目前已实现了从加工到产品关键技术节点自动化、智能化，以及企业资源计划的系统化、集成化管理。生产过程实现向自动化、生产流程数据可视化、智能化、实时监控管理迈进，助力贺州双胞胎进入生产管理的“智能化”时代，构建一个高效节能、绿色环保的智能化工厂。</w:t>
      </w:r>
    </w:p>
    <w:p w:rsidR="00B343EE" w:rsidRDefault="00A93FE4">
      <w:pPr>
        <w:ind w:firstLineChars="0" w:firstLine="0"/>
        <w:jc w:val="center"/>
      </w:pPr>
      <w:r>
        <w:rPr>
          <w:rFonts w:ascii="仿宋" w:eastAsia="仿宋" w:hAnsi="仿宋" w:cs="仿宋" w:hint="eastAsia"/>
          <w:noProof/>
          <w:sz w:val="24"/>
          <w:szCs w:val="24"/>
        </w:rPr>
        <w:drawing>
          <wp:inline distT="0" distB="0" distL="114300" distR="114300">
            <wp:extent cx="5376545" cy="4032250"/>
            <wp:effectExtent l="0" t="0" r="3175" b="6350"/>
            <wp:docPr id="201" name="图片 201" descr="IMG_4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IMG_4480"/>
                    <pic:cNvPicPr>
                      <a:picLocks noChangeAspect="1"/>
                    </pic:cNvPicPr>
                  </pic:nvPicPr>
                  <pic:blipFill>
                    <a:blip r:embed="rId181"/>
                    <a:stretch>
                      <a:fillRect/>
                    </a:stretch>
                  </pic:blipFill>
                  <pic:spPr>
                    <a:xfrm>
                      <a:off x="0" y="0"/>
                      <a:ext cx="5376545" cy="4032250"/>
                    </a:xfrm>
                    <a:prstGeom prst="rect">
                      <a:avLst/>
                    </a:prstGeom>
                  </pic:spPr>
                </pic:pic>
              </a:graphicData>
            </a:graphic>
          </wp:inline>
        </w:drawing>
      </w:r>
    </w:p>
    <w:p w:rsidR="00B343EE" w:rsidRDefault="00A93FE4">
      <w:pPr>
        <w:pStyle w:val="a7"/>
      </w:pPr>
      <w:r>
        <w:rPr>
          <w:rFonts w:hint="eastAsia"/>
        </w:rPr>
        <w:t>贺州双胞胎饲料有限公司为实现智能自动化，建设了对高品</w:t>
      </w:r>
      <w:r>
        <w:rPr>
          <w:rFonts w:hint="eastAsia"/>
        </w:rPr>
        <w:lastRenderedPageBreak/>
        <w:t>质绿色饲料加工智能工厂进行数字化设计和仿真、企业资源计划管理系统（</w:t>
      </w:r>
      <w:r>
        <w:rPr>
          <w:rFonts w:hint="eastAsia"/>
        </w:rPr>
        <w:t>ERP</w:t>
      </w:r>
      <w:r>
        <w:rPr>
          <w:rFonts w:hint="eastAsia"/>
        </w:rPr>
        <w:t>）、制造执行系统（</w:t>
      </w:r>
      <w:r>
        <w:rPr>
          <w:rFonts w:hint="eastAsia"/>
        </w:rPr>
        <w:t>MES</w:t>
      </w:r>
      <w:r>
        <w:rPr>
          <w:rFonts w:hint="eastAsia"/>
        </w:rPr>
        <w:t>）、采用执行自动控制系统、自动抄表系统、饲料自动投料系统、饲料智能码包系统、采用输送线自动控制系统、运用</w:t>
      </w:r>
      <w:r>
        <w:rPr>
          <w:rFonts w:hint="eastAsia"/>
        </w:rPr>
        <w:t>SAP</w:t>
      </w:r>
      <w:r>
        <w:rPr>
          <w:rFonts w:hint="eastAsia"/>
        </w:rPr>
        <w:t>（</w:t>
      </w:r>
      <w:r>
        <w:rPr>
          <w:rFonts w:hint="eastAsia"/>
        </w:rPr>
        <w:t>ERP</w:t>
      </w:r>
      <w:r>
        <w:rPr>
          <w:rFonts w:hint="eastAsia"/>
        </w:rPr>
        <w:t>）软件中</w:t>
      </w:r>
      <w:r>
        <w:rPr>
          <w:rFonts w:hint="eastAsia"/>
        </w:rPr>
        <w:t>OA</w:t>
      </w:r>
      <w:r>
        <w:rPr>
          <w:rFonts w:hint="eastAsia"/>
        </w:rPr>
        <w:t>版块、订单版块、物料管理版块、供应商版块、财务版块、地磅版块、检验检测版块及中控生产模块，在全域互联互通的设备物联网基础上，集成对应</w:t>
      </w:r>
      <w:r>
        <w:rPr>
          <w:rFonts w:hint="eastAsia"/>
        </w:rPr>
        <w:t>MES</w:t>
      </w:r>
      <w:r>
        <w:rPr>
          <w:rFonts w:hint="eastAsia"/>
        </w:rPr>
        <w:t>饲料中枢系统，集成集合工艺要求的</w:t>
      </w:r>
      <w:r>
        <w:rPr>
          <w:rFonts w:hint="eastAsia"/>
        </w:rPr>
        <w:t>7</w:t>
      </w:r>
      <w:r>
        <w:rPr>
          <w:rFonts w:hint="eastAsia"/>
        </w:rPr>
        <w:t>个系统，</w:t>
      </w:r>
      <w:r>
        <w:rPr>
          <w:rFonts w:hint="eastAsia"/>
        </w:rPr>
        <w:t>42</w:t>
      </w:r>
      <w:r>
        <w:rPr>
          <w:rFonts w:hint="eastAsia"/>
        </w:rPr>
        <w:t>台套智能装备设备，</w:t>
      </w:r>
      <w:r>
        <w:rPr>
          <w:rFonts w:hint="eastAsia"/>
        </w:rPr>
        <w:t>2</w:t>
      </w:r>
      <w:r>
        <w:rPr>
          <w:rFonts w:hint="eastAsia"/>
        </w:rPr>
        <w:t>台工业机器人和全自动生产线</w:t>
      </w:r>
      <w:r>
        <w:rPr>
          <w:rFonts w:hint="eastAsia"/>
        </w:rPr>
        <w:t>4</w:t>
      </w:r>
      <w:r>
        <w:rPr>
          <w:rFonts w:hint="eastAsia"/>
        </w:rPr>
        <w:t>条。</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2014</w:t>
      </w:r>
      <w:r>
        <w:rPr>
          <w:rFonts w:hint="eastAsia"/>
        </w:rPr>
        <w:t>年</w:t>
      </w:r>
      <w:r>
        <w:rPr>
          <w:rFonts w:hint="eastAsia"/>
        </w:rPr>
        <w:t>8</w:t>
      </w:r>
      <w:r>
        <w:rPr>
          <w:rFonts w:hint="eastAsia"/>
        </w:rPr>
        <w:t>月</w:t>
      </w:r>
      <w:r>
        <w:rPr>
          <w:rFonts w:hint="eastAsia"/>
        </w:rPr>
        <w:t>~2023</w:t>
      </w:r>
      <w:r>
        <w:rPr>
          <w:rFonts w:hint="eastAsia"/>
        </w:rPr>
        <w:t>年</w:t>
      </w:r>
      <w:r>
        <w:rPr>
          <w:rFonts w:hint="eastAsia"/>
        </w:rPr>
        <w:t>5</w:t>
      </w:r>
      <w:r>
        <w:rPr>
          <w:rFonts w:hint="eastAsia"/>
        </w:rPr>
        <w:t>月，建设软硬件投资</w:t>
      </w:r>
      <w:r>
        <w:rPr>
          <w:rFonts w:hint="eastAsia"/>
        </w:rPr>
        <w:t>3200</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44" name="图表 144"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rsidR="00B343EE" w:rsidRDefault="00A93FE4">
      <w:pPr>
        <w:pStyle w:val="a7"/>
      </w:pPr>
      <w:r>
        <w:rPr>
          <w:rFonts w:hint="eastAsia"/>
        </w:rPr>
        <w:t>通过采用输送线自动控制系统、实时运用工业机器人和机械手完成成品的自动化打包和产品的自动化分拣输送和产品信息和</w:t>
      </w:r>
      <w:r>
        <w:rPr>
          <w:rFonts w:hint="eastAsia"/>
        </w:rPr>
        <w:lastRenderedPageBreak/>
        <w:t>数据记录并反馈给中枢系统，对产品的批次及成分进行数据跟踪管理，取代传统人工搬运、码垛等工序，减少作业人员数量，极大提高了生产效率和操作安全性。</w:t>
      </w:r>
    </w:p>
    <w:p w:rsidR="00B343EE" w:rsidRDefault="00A93FE4">
      <w:pPr>
        <w:pStyle w:val="a7"/>
      </w:pPr>
      <w:r>
        <w:rPr>
          <w:rFonts w:hint="eastAsia"/>
        </w:rPr>
        <w:t>饲料生产过程中采用先进的</w:t>
      </w:r>
      <w:r>
        <w:rPr>
          <w:rFonts w:hint="eastAsia"/>
        </w:rPr>
        <w:t>PLC</w:t>
      </w:r>
      <w:r>
        <w:rPr>
          <w:rFonts w:hint="eastAsia"/>
        </w:rPr>
        <w:t>控制系统和</w:t>
      </w:r>
      <w:r>
        <w:rPr>
          <w:rFonts w:hint="eastAsia"/>
        </w:rPr>
        <w:t>MES</w:t>
      </w:r>
      <w:r>
        <w:rPr>
          <w:rFonts w:hint="eastAsia"/>
        </w:rPr>
        <w:t>制造执行系统，在处理相同干料的条件下，节约了燃料及动力，减少制造过程中出现的技术问题，减少相对应的设备管理人员及其他制造配备设施，很大程度上降低了生产成本。</w:t>
      </w:r>
    </w:p>
    <w:p w:rsidR="00B343EE" w:rsidRDefault="00B343EE">
      <w:pPr>
        <w:pStyle w:val="a7"/>
      </w:pPr>
    </w:p>
    <w:p w:rsidR="00B343EE" w:rsidRDefault="00A93FE4">
      <w:pPr>
        <w:pStyle w:val="2"/>
        <w:ind w:firstLine="634"/>
      </w:pPr>
      <w:bookmarkStart w:id="184" w:name="_Toc23076"/>
      <w:bookmarkStart w:id="185" w:name="_Toc20705"/>
      <w:bookmarkStart w:id="186" w:name="_Toc1011"/>
      <w:r>
        <w:rPr>
          <w:rFonts w:hint="eastAsia"/>
        </w:rPr>
        <w:t>案例</w:t>
      </w:r>
      <w:r>
        <w:rPr>
          <w:rFonts w:hint="eastAsia"/>
        </w:rPr>
        <w:t>56</w:t>
      </w:r>
      <w:r>
        <w:rPr>
          <w:rFonts w:hint="eastAsia"/>
        </w:rPr>
        <w:t>：南宁双胞胎饲料有限公司</w:t>
      </w:r>
      <w:bookmarkEnd w:id="184"/>
      <w:bookmarkEnd w:id="185"/>
      <w:bookmarkEnd w:id="186"/>
    </w:p>
    <w:p w:rsidR="00B343EE" w:rsidRDefault="00A93FE4">
      <w:pPr>
        <w:ind w:firstLine="632"/>
      </w:pPr>
      <w:r>
        <w:rPr>
          <w:rFonts w:hint="eastAsia"/>
        </w:rPr>
        <w:t>案例名称：南宁双胞胎流程型智能化饲料加工厂</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南宁双胞胎饲料有限公司是一家集饲料研发、生产、销售及技术服务咨询为一体的科技型企业。公司经营范围主要为猪饲料和预混料的生产、销售及生产技术研发、引进、推广及咨询服务。公司通过公司</w:t>
      </w:r>
      <w:r>
        <w:rPr>
          <w:rFonts w:hint="eastAsia"/>
        </w:rPr>
        <w:t>+</w:t>
      </w:r>
      <w:r>
        <w:rPr>
          <w:rFonts w:hint="eastAsia"/>
        </w:rPr>
        <w:t>农户，公司</w:t>
      </w:r>
      <w:r>
        <w:rPr>
          <w:rFonts w:hint="eastAsia"/>
        </w:rPr>
        <w:t>+</w:t>
      </w:r>
      <w:r>
        <w:rPr>
          <w:rFonts w:hint="eastAsia"/>
        </w:rPr>
        <w:t>经销商</w:t>
      </w:r>
      <w:r>
        <w:rPr>
          <w:rFonts w:hint="eastAsia"/>
        </w:rPr>
        <w:t>+</w:t>
      </w:r>
      <w:r>
        <w:rPr>
          <w:rFonts w:hint="eastAsia"/>
        </w:rPr>
        <w:t>农户的模式，通过利润返还，合作分红等多种形式，进行饲料的销售。</w:t>
      </w:r>
    </w:p>
    <w:p w:rsidR="00B343EE" w:rsidRDefault="00A93FE4">
      <w:pPr>
        <w:pStyle w:val="a7"/>
      </w:pPr>
      <w:r>
        <w:rPr>
          <w:rFonts w:hint="eastAsia"/>
        </w:rPr>
        <w:t>公司位于南宁横州市，于</w:t>
      </w:r>
      <w:r>
        <w:rPr>
          <w:rFonts w:hint="eastAsia"/>
        </w:rPr>
        <w:t>2018</w:t>
      </w:r>
      <w:r>
        <w:rPr>
          <w:rFonts w:hint="eastAsia"/>
        </w:rPr>
        <w:t>年正式建成投产，现有现代化自动化生产线</w:t>
      </w:r>
      <w:r>
        <w:rPr>
          <w:rFonts w:hint="eastAsia"/>
        </w:rPr>
        <w:t>3</w:t>
      </w:r>
      <w:r>
        <w:rPr>
          <w:rFonts w:hint="eastAsia"/>
        </w:rPr>
        <w:t>条，产能达到年产</w:t>
      </w:r>
      <w:r>
        <w:rPr>
          <w:rFonts w:hint="eastAsia"/>
        </w:rPr>
        <w:t>36</w:t>
      </w:r>
      <w:r>
        <w:rPr>
          <w:rFonts w:hint="eastAsia"/>
        </w:rPr>
        <w:t>万吨。经过</w:t>
      </w:r>
      <w:r>
        <w:rPr>
          <w:rFonts w:hint="eastAsia"/>
        </w:rPr>
        <w:t>3-4</w:t>
      </w:r>
      <w:r>
        <w:rPr>
          <w:rFonts w:hint="eastAsia"/>
        </w:rPr>
        <w:t>年的时间，不断的引进设备及生产管理系统，进行智能化改进。</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南宁双胞胎流程型智能化饲料加工厂，从</w:t>
      </w:r>
      <w:r>
        <w:rPr>
          <w:rFonts w:hint="eastAsia"/>
        </w:rPr>
        <w:t>2017</w:t>
      </w:r>
      <w:r>
        <w:rPr>
          <w:rFonts w:hint="eastAsia"/>
        </w:rPr>
        <w:t>年开始建设，经过三、四年的时间，目前已实现了从原料到产品关键技术节点</w:t>
      </w:r>
      <w:r>
        <w:rPr>
          <w:rFonts w:hint="eastAsia"/>
        </w:rPr>
        <w:lastRenderedPageBreak/>
        <w:t>自动化、智能化，以及企业资源计划的系统化、集成化管理，主要体现在以下几个方面：</w:t>
      </w:r>
    </w:p>
    <w:p w:rsidR="00B343EE" w:rsidRDefault="00A93FE4">
      <w:pPr>
        <w:pStyle w:val="a7"/>
      </w:pPr>
      <w:r>
        <w:rPr>
          <w:rFonts w:hint="eastAsia"/>
        </w:rPr>
        <w:t>原料存储和成品智能化控制：采用筒仓测温系统，筒仓盘点系统，通风系统，除杂系统，进料控制系统实时对筒仓中原料进行动态监控，对筒仓内原料的温度及品质状态进行实时监控，通过相关数据反馈，监控筒仓原料质量，确保原料高质量进入生产线，同时杜绝筒仓安全事故；同时筒仓、原料仓库、成品库等通过美云智数智能化控制系统看板，实现原料成品，仓库可视化管控。</w:t>
      </w:r>
    </w:p>
    <w:p w:rsidR="00B343EE" w:rsidRDefault="00A93FE4">
      <w:pPr>
        <w:pStyle w:val="a7"/>
        <w:ind w:firstLineChars="0" w:firstLine="0"/>
        <w:jc w:val="center"/>
      </w:pPr>
      <w:r>
        <w:rPr>
          <w:rFonts w:ascii="仿宋_GB2312" w:hAnsi="仿宋_GB2312" w:cs="仿宋_GB2312"/>
          <w:bCs/>
          <w:noProof/>
          <w:sz w:val="28"/>
          <w:szCs w:val="28"/>
        </w:rPr>
        <w:drawing>
          <wp:inline distT="0" distB="0" distL="114300" distR="114300">
            <wp:extent cx="5131435" cy="2581910"/>
            <wp:effectExtent l="0" t="0" r="4445" b="8890"/>
            <wp:docPr id="205" name="图片 27" descr="配料混合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7" descr="配料混合系统"/>
                    <pic:cNvPicPr>
                      <a:picLocks noChangeAspect="1"/>
                    </pic:cNvPicPr>
                  </pic:nvPicPr>
                  <pic:blipFill>
                    <a:blip r:embed="rId183"/>
                    <a:srcRect/>
                    <a:stretch>
                      <a:fillRect/>
                    </a:stretch>
                  </pic:blipFill>
                  <pic:spPr>
                    <a:xfrm>
                      <a:off x="0" y="0"/>
                      <a:ext cx="5131435" cy="2581910"/>
                    </a:xfrm>
                    <a:prstGeom prst="rect">
                      <a:avLst/>
                    </a:prstGeom>
                    <a:noFill/>
                    <a:ln>
                      <a:noFill/>
                    </a:ln>
                  </pic:spPr>
                </pic:pic>
              </a:graphicData>
            </a:graphic>
          </wp:inline>
        </w:drawing>
      </w:r>
    </w:p>
    <w:p w:rsidR="00B343EE" w:rsidRDefault="00A93FE4">
      <w:pPr>
        <w:pStyle w:val="a7"/>
      </w:pPr>
      <w:r>
        <w:rPr>
          <w:rFonts w:hint="eastAsia"/>
        </w:rPr>
        <w:t>饲料加工智能化：南宁双胞胎流程型智能化饲料加工厂通过执行中央控制系统（</w:t>
      </w:r>
      <w:r>
        <w:rPr>
          <w:rFonts w:hint="eastAsia"/>
        </w:rPr>
        <w:t>MES</w:t>
      </w:r>
      <w:r>
        <w:rPr>
          <w:rFonts w:hint="eastAsia"/>
        </w:rPr>
        <w:t>智能制造系统）、</w:t>
      </w:r>
      <w:r>
        <w:rPr>
          <w:rFonts w:hint="eastAsia"/>
        </w:rPr>
        <w:t>SAP</w:t>
      </w:r>
      <w:r>
        <w:rPr>
          <w:rFonts w:hint="eastAsia"/>
        </w:rPr>
        <w:t>（</w:t>
      </w:r>
      <w:r>
        <w:rPr>
          <w:rFonts w:hint="eastAsia"/>
        </w:rPr>
        <w:t>ERP</w:t>
      </w:r>
      <w:r>
        <w:rPr>
          <w:rFonts w:hint="eastAsia"/>
        </w:rPr>
        <w:t>）生产控制系统、饲料原料自动投料、自动配料混合系统、制粒自动控制系统，自动套袋打包系统等，实现各区域的控制系统监控、组态编译和系统管理，实现高度自动化、智能化、信息化及远程维护功能。</w:t>
      </w:r>
    </w:p>
    <w:p w:rsidR="00B343EE" w:rsidRDefault="00A93FE4">
      <w:pPr>
        <w:pStyle w:val="a7"/>
      </w:pPr>
      <w:r>
        <w:rPr>
          <w:rFonts w:hint="eastAsia"/>
        </w:rPr>
        <w:lastRenderedPageBreak/>
        <w:t>产品输送、码垛智能化：通过采用输送线自动控制系统、机器人自动码垛系统、自动化散装系统、取代传统人工搬运、码垛等工序，大大减少作业人员数量，极大提高了生产效率和操作安全性。</w:t>
      </w:r>
    </w:p>
    <w:p w:rsidR="00B343EE" w:rsidRDefault="00A93FE4">
      <w:pPr>
        <w:pStyle w:val="a7"/>
      </w:pPr>
      <w:r>
        <w:rPr>
          <w:rFonts w:hint="eastAsia"/>
        </w:rPr>
        <w:t>客户服务、检测智能化：采用交付一体化平台，实现客户自助开票、自助服务、自助客户预约，实现业务智能化、社会化的高效运转；交付系统实现客户预约、下单、二维码一站式自助开票服务，将工厂库存数据、在库品种等数据实时共享；客户通过交付平台下单后，司机通过散装自动化控制系统刷卡，即可实现精准装车，或采用自动拆垛机、输送机进行自动装车，同时地磅系统实现数字化精准管控，地磅无人值守，实现客户服务、检测智能化。</w:t>
      </w:r>
    </w:p>
    <w:p w:rsidR="00B343EE" w:rsidRDefault="00A93FE4">
      <w:pPr>
        <w:pStyle w:val="a7"/>
        <w:ind w:firstLineChars="0" w:firstLine="0"/>
        <w:jc w:val="center"/>
      </w:pPr>
      <w:r>
        <w:rPr>
          <w:rFonts w:ascii="宋体" w:eastAsia="宋体" w:hAnsi="宋体" w:cs="宋体"/>
          <w:noProof/>
          <w:sz w:val="28"/>
          <w:szCs w:val="28"/>
        </w:rPr>
        <w:drawing>
          <wp:inline distT="0" distB="0" distL="114300" distR="114300">
            <wp:extent cx="4872990" cy="2412365"/>
            <wp:effectExtent l="0" t="0" r="3810" b="10795"/>
            <wp:docPr id="204"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6" descr="IMG_256"/>
                    <pic:cNvPicPr>
                      <a:picLocks noChangeAspect="1"/>
                    </pic:cNvPicPr>
                  </pic:nvPicPr>
                  <pic:blipFill>
                    <a:blip r:embed="rId184"/>
                    <a:srcRect/>
                    <a:stretch>
                      <a:fillRect/>
                    </a:stretch>
                  </pic:blipFill>
                  <pic:spPr>
                    <a:xfrm>
                      <a:off x="0" y="0"/>
                      <a:ext cx="4872990" cy="2412365"/>
                    </a:xfrm>
                    <a:prstGeom prst="rect">
                      <a:avLst/>
                    </a:prstGeom>
                    <a:noFill/>
                    <a:ln>
                      <a:noFill/>
                    </a:ln>
                  </pic:spPr>
                </pic:pic>
              </a:graphicData>
            </a:graphic>
          </wp:inline>
        </w:drawing>
      </w:r>
    </w:p>
    <w:p w:rsidR="00B343EE" w:rsidRDefault="00A93FE4">
      <w:pPr>
        <w:pStyle w:val="a7"/>
      </w:pPr>
      <w:r>
        <w:rPr>
          <w:rFonts w:hint="eastAsia"/>
        </w:rPr>
        <w:t>企业信息化管理：基于双胞胎集团信息化的统一部署，流程型智能工厂运行后，采用资产全生命周期</w:t>
      </w:r>
      <w:r>
        <w:rPr>
          <w:rFonts w:hint="eastAsia"/>
        </w:rPr>
        <w:t>SAP</w:t>
      </w:r>
      <w:r>
        <w:rPr>
          <w:rFonts w:hint="eastAsia"/>
        </w:rPr>
        <w:t>管理系统、研发</w:t>
      </w:r>
      <w:r>
        <w:rPr>
          <w:rFonts w:hint="eastAsia"/>
        </w:rPr>
        <w:t>RDM</w:t>
      </w:r>
      <w:r>
        <w:rPr>
          <w:rFonts w:hint="eastAsia"/>
        </w:rPr>
        <w:t>系统、</w:t>
      </w:r>
      <w:r>
        <w:rPr>
          <w:rFonts w:hint="eastAsia"/>
        </w:rPr>
        <w:t>TMS</w:t>
      </w:r>
      <w:r>
        <w:rPr>
          <w:rFonts w:hint="eastAsia"/>
        </w:rPr>
        <w:t>物流管理系统，</w:t>
      </w:r>
      <w:r>
        <w:rPr>
          <w:rFonts w:hint="eastAsia"/>
        </w:rPr>
        <w:t>APS</w:t>
      </w:r>
      <w:r>
        <w:rPr>
          <w:rFonts w:hint="eastAsia"/>
        </w:rPr>
        <w:t>产供销管理系统、</w:t>
      </w:r>
      <w:r>
        <w:rPr>
          <w:rFonts w:hint="eastAsia"/>
        </w:rPr>
        <w:t>PMS</w:t>
      </w:r>
      <w:r>
        <w:rPr>
          <w:rFonts w:hint="eastAsia"/>
        </w:rPr>
        <w:t>工</w:t>
      </w:r>
      <w:r>
        <w:rPr>
          <w:rFonts w:hint="eastAsia"/>
        </w:rPr>
        <w:lastRenderedPageBreak/>
        <w:t>程管理系统、交付平台、营销</w:t>
      </w:r>
      <w:r>
        <w:rPr>
          <w:rFonts w:hint="eastAsia"/>
        </w:rPr>
        <w:t>CRM</w:t>
      </w:r>
      <w:r>
        <w:rPr>
          <w:rFonts w:hint="eastAsia"/>
        </w:rPr>
        <w:t>管理系统、</w:t>
      </w:r>
      <w:r>
        <w:rPr>
          <w:rFonts w:hint="eastAsia"/>
        </w:rPr>
        <w:t>SSP</w:t>
      </w:r>
      <w:r>
        <w:rPr>
          <w:rFonts w:hint="eastAsia"/>
        </w:rPr>
        <w:t>供应商结算平台、</w:t>
      </w:r>
      <w:r>
        <w:rPr>
          <w:rFonts w:hint="eastAsia"/>
        </w:rPr>
        <w:t>OA</w:t>
      </w:r>
      <w:r>
        <w:rPr>
          <w:rFonts w:hint="eastAsia"/>
        </w:rPr>
        <w:t>移动办公等管理系统，同时通过充分利用计算机网络及技术，目前已建立一整个完整的支持工厂从产品开发、生产、销售、服务等各个环节活动的信息化系统，实现了工艺数据平台、车间制造执行系统与企业管理集成，最终实现企业全方位供应链智能化管理。</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2017</w:t>
      </w:r>
      <w:r>
        <w:rPr>
          <w:rFonts w:hint="eastAsia"/>
        </w:rPr>
        <w:t>年</w:t>
      </w:r>
      <w:r>
        <w:rPr>
          <w:rFonts w:hint="eastAsia"/>
        </w:rPr>
        <w:t>~2020</w:t>
      </w:r>
      <w:r>
        <w:rPr>
          <w:rFonts w:hint="eastAsia"/>
        </w:rPr>
        <w:t>年，建设软硬件投资</w:t>
      </w:r>
      <w:r>
        <w:rPr>
          <w:rFonts w:hint="eastAsia"/>
        </w:rPr>
        <w:t>2966</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45" name="图表 145"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B343EE" w:rsidRDefault="00A93FE4">
      <w:pPr>
        <w:pStyle w:val="a7"/>
      </w:pPr>
      <w:r>
        <w:rPr>
          <w:rFonts w:hint="eastAsia"/>
        </w:rPr>
        <w:t>2020</w:t>
      </w:r>
      <w:r>
        <w:rPr>
          <w:rFonts w:hint="eastAsia"/>
        </w:rPr>
        <w:t>年和</w:t>
      </w:r>
      <w:r>
        <w:rPr>
          <w:rFonts w:hint="eastAsia"/>
        </w:rPr>
        <w:t>2021</w:t>
      </w:r>
      <w:r>
        <w:rPr>
          <w:rFonts w:hint="eastAsia"/>
        </w:rPr>
        <w:t>年企业企业劳动生产率分别增长</w:t>
      </w:r>
      <w:r>
        <w:rPr>
          <w:rFonts w:hint="eastAsia"/>
        </w:rPr>
        <w:t>31.16%</w:t>
      </w:r>
      <w:r>
        <w:rPr>
          <w:rFonts w:hint="eastAsia"/>
        </w:rPr>
        <w:t>和</w:t>
      </w:r>
      <w:r>
        <w:rPr>
          <w:rFonts w:hint="eastAsia"/>
        </w:rPr>
        <w:t>25.41%</w:t>
      </w:r>
      <w:r>
        <w:rPr>
          <w:rFonts w:hint="eastAsia"/>
        </w:rPr>
        <w:t>，大于</w:t>
      </w:r>
      <w:r>
        <w:rPr>
          <w:rFonts w:hint="eastAsia"/>
        </w:rPr>
        <w:t>20%</w:t>
      </w:r>
      <w:r>
        <w:rPr>
          <w:rFonts w:hint="eastAsia"/>
        </w:rPr>
        <w:t>。生产单位产品所投入的直接材料、直接人工和制造费用之和降低</w:t>
      </w:r>
      <w:r>
        <w:rPr>
          <w:rFonts w:hint="eastAsia"/>
        </w:rPr>
        <w:t>7.8%</w:t>
      </w:r>
      <w:r>
        <w:rPr>
          <w:rFonts w:hint="eastAsia"/>
        </w:rPr>
        <w:t>。</w:t>
      </w:r>
    </w:p>
    <w:p w:rsidR="00B343EE" w:rsidRDefault="00A93FE4">
      <w:pPr>
        <w:pStyle w:val="a7"/>
      </w:pPr>
      <w:r>
        <w:rPr>
          <w:rFonts w:hint="eastAsia"/>
        </w:rPr>
        <w:t>产品研制周期缩短。改造前产品研制周期为平均约为</w:t>
      </w:r>
      <w:r>
        <w:rPr>
          <w:rFonts w:hint="eastAsia"/>
        </w:rPr>
        <w:t>8</w:t>
      </w:r>
      <w:r>
        <w:rPr>
          <w:rFonts w:hint="eastAsia"/>
        </w:rPr>
        <w:t>个月，改造完成后，产品研制周期平均为</w:t>
      </w:r>
      <w:r>
        <w:rPr>
          <w:rFonts w:hint="eastAsia"/>
        </w:rPr>
        <w:t>6</w:t>
      </w:r>
      <w:r>
        <w:rPr>
          <w:rFonts w:hint="eastAsia"/>
        </w:rPr>
        <w:t>个月，产品研制周期缩短</w:t>
      </w:r>
      <w:r>
        <w:rPr>
          <w:rFonts w:hint="eastAsia"/>
        </w:rPr>
        <w:lastRenderedPageBreak/>
        <w:t>25%</w:t>
      </w:r>
      <w:r>
        <w:rPr>
          <w:rFonts w:hint="eastAsia"/>
        </w:rPr>
        <w:t>。</w:t>
      </w:r>
    </w:p>
    <w:p w:rsidR="00B343EE" w:rsidRDefault="00A93FE4">
      <w:pPr>
        <w:pStyle w:val="a7"/>
      </w:pPr>
      <w:r>
        <w:rPr>
          <w:rFonts w:hint="eastAsia"/>
        </w:rPr>
        <w:t>产品不良率降低。改造前产品合格率</w:t>
      </w:r>
      <w:r>
        <w:rPr>
          <w:rFonts w:hint="eastAsia"/>
        </w:rPr>
        <w:t>88%</w:t>
      </w:r>
      <w:r>
        <w:rPr>
          <w:rFonts w:hint="eastAsia"/>
        </w:rPr>
        <w:t>，改造后产品合格率</w:t>
      </w:r>
      <w:r>
        <w:rPr>
          <w:rFonts w:hint="eastAsia"/>
        </w:rPr>
        <w:t>99%</w:t>
      </w:r>
      <w:r>
        <w:rPr>
          <w:rFonts w:hint="eastAsia"/>
        </w:rPr>
        <w:t>，产品不良率下降</w:t>
      </w:r>
      <w:r>
        <w:rPr>
          <w:rFonts w:hint="eastAsia"/>
        </w:rPr>
        <w:t>11%</w:t>
      </w:r>
      <w:r>
        <w:rPr>
          <w:rFonts w:hint="eastAsia"/>
        </w:rPr>
        <w:t>。</w:t>
      </w:r>
    </w:p>
    <w:p w:rsidR="00B343EE" w:rsidRDefault="00A93FE4">
      <w:pPr>
        <w:pStyle w:val="a7"/>
      </w:pPr>
      <w:r>
        <w:rPr>
          <w:rFonts w:hint="eastAsia"/>
        </w:rPr>
        <w:t>生产单位产品所消耗的主要能源（包括电力、煤炭、水泥、钢铁、石油等）的有效利用率提高。公司主要能源消耗为耗电，改造前每吨饲料产品吨耗电为</w:t>
      </w:r>
      <w:r>
        <w:rPr>
          <w:rFonts w:hint="eastAsia"/>
        </w:rPr>
        <w:t>31</w:t>
      </w:r>
      <w:r>
        <w:rPr>
          <w:rFonts w:hint="eastAsia"/>
        </w:rPr>
        <w:t>度，改造后每吨饲料产品吨耗电为</w:t>
      </w:r>
      <w:r>
        <w:rPr>
          <w:rFonts w:hint="eastAsia"/>
        </w:rPr>
        <w:t>27</w:t>
      </w:r>
      <w:r>
        <w:rPr>
          <w:rFonts w:hint="eastAsia"/>
        </w:rPr>
        <w:t>度，能源利用率提高</w:t>
      </w:r>
      <w:r>
        <w:rPr>
          <w:rFonts w:hint="eastAsia"/>
        </w:rPr>
        <w:t>14.8%</w:t>
      </w:r>
      <w:r>
        <w:rPr>
          <w:rFonts w:hint="eastAsia"/>
        </w:rPr>
        <w:t>，超过</w:t>
      </w:r>
      <w:r>
        <w:rPr>
          <w:rFonts w:hint="eastAsia"/>
        </w:rPr>
        <w:t>10%</w:t>
      </w:r>
      <w:r>
        <w:rPr>
          <w:rFonts w:hint="eastAsia"/>
        </w:rPr>
        <w:t>。</w:t>
      </w:r>
    </w:p>
    <w:p w:rsidR="00B343EE" w:rsidRDefault="00B343EE">
      <w:pPr>
        <w:pStyle w:val="a7"/>
      </w:pPr>
    </w:p>
    <w:p w:rsidR="00B343EE" w:rsidRDefault="00A93FE4">
      <w:pPr>
        <w:pStyle w:val="2"/>
        <w:ind w:firstLine="634"/>
      </w:pPr>
      <w:bookmarkStart w:id="187" w:name="_Toc1272"/>
      <w:bookmarkStart w:id="188" w:name="_Toc17537"/>
      <w:bookmarkStart w:id="189" w:name="_Toc21139"/>
      <w:r>
        <w:rPr>
          <w:rFonts w:hint="eastAsia"/>
        </w:rPr>
        <w:t>案例</w:t>
      </w:r>
      <w:r>
        <w:rPr>
          <w:rFonts w:hint="eastAsia"/>
        </w:rPr>
        <w:t>57</w:t>
      </w:r>
      <w:r>
        <w:rPr>
          <w:rFonts w:hint="eastAsia"/>
        </w:rPr>
        <w:t>：南宁通威生物科技有限公司</w:t>
      </w:r>
      <w:bookmarkEnd w:id="187"/>
      <w:bookmarkEnd w:id="188"/>
      <w:bookmarkEnd w:id="189"/>
    </w:p>
    <w:p w:rsidR="00B343EE" w:rsidRDefault="00A93FE4">
      <w:pPr>
        <w:ind w:firstLine="632"/>
      </w:pPr>
      <w:r>
        <w:rPr>
          <w:rFonts w:hint="eastAsia"/>
        </w:rPr>
        <w:t>案例名称：南宁通威饲料智能工厂示范项目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南宁通威生物科技有限公司通威农业发展有限公司（原通威股份有限公司）建设的集饲料开发、生产、销售为一体的企业，占地</w:t>
      </w:r>
      <w:r>
        <w:rPr>
          <w:rFonts w:hint="eastAsia"/>
        </w:rPr>
        <w:t>50</w:t>
      </w:r>
      <w:r>
        <w:rPr>
          <w:rFonts w:hint="eastAsia"/>
        </w:rPr>
        <w:t>亩，公司主要生产、销售水产饲料、畜禽饲料及饲料添加剂、浓缩料。公司于</w:t>
      </w:r>
      <w:r>
        <w:rPr>
          <w:rFonts w:hint="eastAsia"/>
        </w:rPr>
        <w:t>2020</w:t>
      </w:r>
      <w:r>
        <w:rPr>
          <w:rFonts w:hint="eastAsia"/>
        </w:rPr>
        <w:t>年</w:t>
      </w:r>
      <w:r>
        <w:rPr>
          <w:rFonts w:hint="eastAsia"/>
        </w:rPr>
        <w:t>1</w:t>
      </w:r>
      <w:r>
        <w:rPr>
          <w:rFonts w:hint="eastAsia"/>
        </w:rPr>
        <w:t>月进行生产线技术改造升级，投资总额达到</w:t>
      </w:r>
      <w:r>
        <w:rPr>
          <w:rFonts w:hint="eastAsia"/>
        </w:rPr>
        <w:t>2</w:t>
      </w:r>
      <w:r>
        <w:rPr>
          <w:rFonts w:hint="eastAsia"/>
        </w:rPr>
        <w:t>亿元，具有年生产能力</w:t>
      </w:r>
      <w:r>
        <w:rPr>
          <w:rFonts w:hint="eastAsia"/>
        </w:rPr>
        <w:t>20</w:t>
      </w:r>
      <w:r>
        <w:rPr>
          <w:rFonts w:hint="eastAsia"/>
        </w:rPr>
        <w:t>万吨的</w:t>
      </w:r>
      <w:r>
        <w:rPr>
          <w:rFonts w:hint="eastAsia"/>
        </w:rPr>
        <w:t>4</w:t>
      </w:r>
      <w:r>
        <w:rPr>
          <w:rFonts w:hint="eastAsia"/>
        </w:rPr>
        <w:t>条饲料生产线，其中</w:t>
      </w:r>
      <w:r>
        <w:rPr>
          <w:rFonts w:hint="eastAsia"/>
        </w:rPr>
        <w:t>2</w:t>
      </w:r>
      <w:r>
        <w:rPr>
          <w:rFonts w:hint="eastAsia"/>
        </w:rPr>
        <w:t>条畜禽饲料生产线，</w:t>
      </w:r>
      <w:r>
        <w:rPr>
          <w:rFonts w:hint="eastAsia"/>
        </w:rPr>
        <w:t>2</w:t>
      </w:r>
      <w:r>
        <w:rPr>
          <w:rFonts w:hint="eastAsia"/>
        </w:rPr>
        <w:t>条是水产膨化饲料生产线，生产制造包括鸡、鸭、猪、鱼等饲料。</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南宁通威饲料生产智能工厂示范项目于</w:t>
      </w:r>
      <w:r>
        <w:rPr>
          <w:rFonts w:hint="eastAsia"/>
        </w:rPr>
        <w:t>2020</w:t>
      </w:r>
      <w:r>
        <w:rPr>
          <w:rFonts w:hint="eastAsia"/>
        </w:rPr>
        <w:t>年</w:t>
      </w:r>
      <w:r>
        <w:rPr>
          <w:rFonts w:hint="eastAsia"/>
        </w:rPr>
        <w:t>1</w:t>
      </w:r>
      <w:r>
        <w:rPr>
          <w:rFonts w:hint="eastAsia"/>
        </w:rPr>
        <w:t>月进行投建，全面智能化饲料生产线汇集了</w:t>
      </w:r>
      <w:r>
        <w:rPr>
          <w:rFonts w:hint="eastAsia"/>
        </w:rPr>
        <w:t>FBC</w:t>
      </w:r>
      <w:r>
        <w:rPr>
          <w:rFonts w:hint="eastAsia"/>
        </w:rPr>
        <w:t>企业融合业务云平台、</w:t>
      </w:r>
      <w:r>
        <w:rPr>
          <w:rFonts w:hint="eastAsia"/>
        </w:rPr>
        <w:t>Oracle EBS</w:t>
      </w:r>
      <w:r>
        <w:rPr>
          <w:rFonts w:hint="eastAsia"/>
        </w:rPr>
        <w:t>系统（</w:t>
      </w:r>
      <w:r>
        <w:rPr>
          <w:rFonts w:hint="eastAsia"/>
        </w:rPr>
        <w:t>ERP</w:t>
      </w:r>
      <w:r>
        <w:rPr>
          <w:rFonts w:hint="eastAsia"/>
        </w:rPr>
        <w:t>企业资源计划管理系统）、</w:t>
      </w:r>
      <w:r>
        <w:rPr>
          <w:rFonts w:hint="eastAsia"/>
        </w:rPr>
        <w:t>EDIMOS</w:t>
      </w:r>
      <w:r>
        <w:rPr>
          <w:rFonts w:hint="eastAsia"/>
        </w:rPr>
        <w:t>高效</w:t>
      </w:r>
      <w:r>
        <w:rPr>
          <w:rFonts w:hint="eastAsia"/>
        </w:rPr>
        <w:lastRenderedPageBreak/>
        <w:t>智能生产操作系统、商务智能系统（</w:t>
      </w:r>
      <w:r>
        <w:rPr>
          <w:rFonts w:hint="eastAsia"/>
        </w:rPr>
        <w:t>BI</w:t>
      </w:r>
      <w:r>
        <w:rPr>
          <w:rFonts w:hint="eastAsia"/>
        </w:rPr>
        <w:t>系统）、</w:t>
      </w:r>
      <w:r>
        <w:rPr>
          <w:rFonts w:hint="eastAsia"/>
        </w:rPr>
        <w:t>FMC</w:t>
      </w:r>
      <w:r>
        <w:rPr>
          <w:rFonts w:hint="eastAsia"/>
        </w:rPr>
        <w:t>整合管理云、财务共享系统、供应商关系管理系统（</w:t>
      </w:r>
      <w:r>
        <w:rPr>
          <w:rFonts w:hint="eastAsia"/>
        </w:rPr>
        <w:t>SRM</w:t>
      </w:r>
      <w:r>
        <w:rPr>
          <w:rFonts w:hint="eastAsia"/>
        </w:rPr>
        <w:t>）、工程管理系统等，生产制造设备系统设计全自动无人值守过磅系统、全自动投料系统、原料散装配套系统、超微粉碎生产线、配料、制粒和膨化系统、蒸汽式烘干箱系统、糖蜜</w:t>
      </w:r>
      <w:r>
        <w:rPr>
          <w:rFonts w:hint="eastAsia"/>
        </w:rPr>
        <w:t>+</w:t>
      </w:r>
      <w:r>
        <w:rPr>
          <w:rFonts w:hint="eastAsia"/>
        </w:rPr>
        <w:t>豆油计量控制系统、生物处理环保专用设备处理系统、全自动上袋包装系统、智能机器人码垛系统、一点通开票系统、自动装车系统等。</w:t>
      </w:r>
    </w:p>
    <w:p w:rsidR="00B343EE" w:rsidRDefault="00A93FE4">
      <w:pPr>
        <w:pStyle w:val="a7"/>
      </w:pPr>
      <w:r>
        <w:rPr>
          <w:rFonts w:hint="eastAsia"/>
        </w:rPr>
        <w:t>从原材料采购，过磅入库，生产投料、除杂、粉碎、配料、混合、制粒、冷却</w:t>
      </w:r>
      <w:r>
        <w:rPr>
          <w:rFonts w:hint="eastAsia"/>
        </w:rPr>
        <w:t>/</w:t>
      </w:r>
      <w:r>
        <w:rPr>
          <w:rFonts w:hint="eastAsia"/>
        </w:rPr>
        <w:t>烘干、调质、膨化、筛分、油脂喷涂、检测，打包，码垛，拆垛装车，自助下单销售，废气废水处理，以及会计核算管理、人资管理等全生产经营流程信息数据实时监控，智能化采集、分析和优化。生产设备和管理系统的互联达到生产控制、生产调度、质量控制、库存管理、销售预测等智能化管理，实现生产流程、供应链和销售等各个环节的协同，打造“智能工厂</w:t>
      </w:r>
      <w:r>
        <w:rPr>
          <w:rFonts w:hint="eastAsia"/>
        </w:rPr>
        <w:t>+</w:t>
      </w:r>
      <w:r>
        <w:rPr>
          <w:rFonts w:hint="eastAsia"/>
        </w:rPr>
        <w:t>云端数据库</w:t>
      </w:r>
      <w:r>
        <w:rPr>
          <w:rFonts w:hint="eastAsia"/>
        </w:rPr>
        <w:t>+</w:t>
      </w:r>
      <w:r>
        <w:rPr>
          <w:rFonts w:hint="eastAsia"/>
        </w:rPr>
        <w:t>电商平台”的智能模式，实现整个工厂的智能化生产及管理。</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1</w:t>
      </w:r>
      <w:r>
        <w:rPr>
          <w:rFonts w:hint="eastAsia"/>
        </w:rPr>
        <w:t>月</w:t>
      </w:r>
      <w:r>
        <w:rPr>
          <w:rFonts w:hint="eastAsia"/>
        </w:rPr>
        <w:t>~2022</w:t>
      </w:r>
      <w:r>
        <w:rPr>
          <w:rFonts w:hint="eastAsia"/>
        </w:rPr>
        <w:t>年</w:t>
      </w:r>
      <w:r>
        <w:rPr>
          <w:rFonts w:hint="eastAsia"/>
        </w:rPr>
        <w:t>8</w:t>
      </w:r>
      <w:r>
        <w:rPr>
          <w:rFonts w:hint="eastAsia"/>
        </w:rPr>
        <w:t>月，建设软硬件投资</w:t>
      </w:r>
      <w:r>
        <w:rPr>
          <w:rFonts w:hint="eastAsia"/>
        </w:rPr>
        <w:t>4994.85</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46" name="图表 146"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rsidR="00B343EE" w:rsidRDefault="00A93FE4">
      <w:pPr>
        <w:pStyle w:val="a7"/>
        <w:ind w:firstLineChars="0" w:firstLine="420"/>
      </w:pPr>
      <w:r>
        <w:rPr>
          <w:rFonts w:hint="eastAsia"/>
        </w:rPr>
        <w:t>系统协同全自动智能设备：生产指令数秒下达并接收，完成整个生产链的数据采集，全自动化控制，降低劳动强度，减少人工操作，提升饲料生产效率。</w:t>
      </w:r>
    </w:p>
    <w:p w:rsidR="00B343EE" w:rsidRDefault="00A93FE4">
      <w:pPr>
        <w:pStyle w:val="a7"/>
        <w:ind w:firstLineChars="0" w:firstLine="420"/>
      </w:pPr>
      <w:r>
        <w:rPr>
          <w:rFonts w:hint="eastAsia"/>
        </w:rPr>
        <w:t>生产运营高效管理：建立全流程的饲料生产质量管控，大数据分析、实时预警，优化质量、工艺流程，提高饲料产品质量，降低不良率。</w:t>
      </w:r>
    </w:p>
    <w:p w:rsidR="00B343EE" w:rsidRDefault="00A93FE4">
      <w:pPr>
        <w:pStyle w:val="a7"/>
        <w:ind w:firstLineChars="0" w:firstLine="420"/>
      </w:pPr>
      <w:r>
        <w:rPr>
          <w:rFonts w:hint="eastAsia"/>
        </w:rPr>
        <w:t>构建数字化智能化的交互平台：实现生产动态数据中台交互，消除业务流程断点，拉通产供销高效协同，降低生产耗能，提高企业经济效益。</w:t>
      </w:r>
    </w:p>
    <w:p w:rsidR="00B343EE" w:rsidRDefault="00B343EE">
      <w:pPr>
        <w:pStyle w:val="a7"/>
        <w:ind w:firstLineChars="0" w:firstLine="0"/>
      </w:pPr>
    </w:p>
    <w:p w:rsidR="00B343EE" w:rsidRDefault="00A93FE4">
      <w:pPr>
        <w:pStyle w:val="2"/>
        <w:ind w:firstLine="634"/>
      </w:pPr>
      <w:bookmarkStart w:id="190" w:name="_Toc29486"/>
      <w:bookmarkStart w:id="191" w:name="_Toc32238"/>
      <w:bookmarkStart w:id="192" w:name="_Toc143"/>
      <w:r>
        <w:rPr>
          <w:rFonts w:hint="eastAsia"/>
        </w:rPr>
        <w:t>案例</w:t>
      </w:r>
      <w:r>
        <w:rPr>
          <w:rFonts w:hint="eastAsia"/>
        </w:rPr>
        <w:t>58</w:t>
      </w:r>
      <w:r>
        <w:rPr>
          <w:rFonts w:hint="eastAsia"/>
        </w:rPr>
        <w:t>：平南海大饲料有限公司</w:t>
      </w:r>
      <w:bookmarkEnd w:id="190"/>
      <w:bookmarkEnd w:id="191"/>
      <w:bookmarkEnd w:id="192"/>
    </w:p>
    <w:p w:rsidR="00B343EE" w:rsidRDefault="00A93FE4">
      <w:pPr>
        <w:ind w:firstLine="632"/>
      </w:pPr>
      <w:r>
        <w:rPr>
          <w:rFonts w:hint="eastAsia"/>
        </w:rPr>
        <w:t>案例名称：平南海大饲料有限公司智能化工厂项目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平南海大饲料有限公司（以下简称“平南海大”）于</w:t>
      </w:r>
      <w:r>
        <w:rPr>
          <w:rFonts w:hint="eastAsia"/>
        </w:rPr>
        <w:t>2019</w:t>
      </w:r>
      <w:r>
        <w:rPr>
          <w:rFonts w:hint="eastAsia"/>
        </w:rPr>
        <w:t>年</w:t>
      </w:r>
      <w:r>
        <w:rPr>
          <w:rFonts w:hint="eastAsia"/>
        </w:rPr>
        <w:lastRenderedPageBreak/>
        <w:t>1</w:t>
      </w:r>
      <w:r>
        <w:rPr>
          <w:rFonts w:hint="eastAsia"/>
        </w:rPr>
        <w:t>月</w:t>
      </w:r>
      <w:r>
        <w:rPr>
          <w:rFonts w:hint="eastAsia"/>
        </w:rPr>
        <w:t>4</w:t>
      </w:r>
      <w:r>
        <w:rPr>
          <w:rFonts w:hint="eastAsia"/>
        </w:rPr>
        <w:t>注册成立，是广东海大集团股份有限公司（以下简称“海大集团”）在广西投资兴建的一家全资子公司。公司位于广西贵港市平南县临江工业园区三支线与北二路交汇地段。公司主营业务为生产和销售猪配合饲料，现有饲料生产线</w:t>
      </w:r>
      <w:r>
        <w:rPr>
          <w:rFonts w:hint="eastAsia"/>
        </w:rPr>
        <w:t>3</w:t>
      </w:r>
      <w:r>
        <w:rPr>
          <w:rFonts w:hint="eastAsia"/>
        </w:rPr>
        <w:t>条，设计年产能为</w:t>
      </w:r>
      <w:r>
        <w:rPr>
          <w:rFonts w:hint="eastAsia"/>
        </w:rPr>
        <w:t>30</w:t>
      </w:r>
      <w:r>
        <w:rPr>
          <w:rFonts w:hint="eastAsia"/>
        </w:rPr>
        <w:t>万吨猪配合饲料。</w:t>
      </w:r>
    </w:p>
    <w:p w:rsidR="00B343EE" w:rsidRDefault="00A93FE4">
      <w:pPr>
        <w:pStyle w:val="a7"/>
        <w:ind w:firstLine="634"/>
        <w:rPr>
          <w:b/>
          <w:bCs/>
        </w:rPr>
      </w:pPr>
      <w:r>
        <w:rPr>
          <w:rFonts w:hint="eastAsia"/>
          <w:b/>
          <w:bCs/>
        </w:rPr>
        <w:t>（二）项目情况</w:t>
      </w:r>
    </w:p>
    <w:p w:rsidR="00B343EE" w:rsidRDefault="00A93FE4">
      <w:pPr>
        <w:pStyle w:val="a7"/>
        <w:ind w:firstLineChars="0" w:firstLine="0"/>
        <w:jc w:val="center"/>
      </w:pPr>
      <w:r>
        <w:rPr>
          <w:noProof/>
        </w:rPr>
        <w:drawing>
          <wp:inline distT="0" distB="0" distL="114300" distR="114300">
            <wp:extent cx="5614670" cy="3053080"/>
            <wp:effectExtent l="0" t="0" r="5080" b="13970"/>
            <wp:docPr id="20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8"/>
                    <pic:cNvPicPr>
                      <a:picLocks noChangeAspect="1"/>
                    </pic:cNvPicPr>
                  </pic:nvPicPr>
                  <pic:blipFill>
                    <a:blip r:embed="rId187"/>
                    <a:stretch>
                      <a:fillRect/>
                    </a:stretch>
                  </pic:blipFill>
                  <pic:spPr>
                    <a:xfrm>
                      <a:off x="0" y="0"/>
                      <a:ext cx="5614670" cy="3053080"/>
                    </a:xfrm>
                    <a:prstGeom prst="rect">
                      <a:avLst/>
                    </a:prstGeom>
                    <a:noFill/>
                    <a:ln>
                      <a:noFill/>
                    </a:ln>
                  </pic:spPr>
                </pic:pic>
              </a:graphicData>
            </a:graphic>
          </wp:inline>
        </w:drawing>
      </w:r>
    </w:p>
    <w:p w:rsidR="00B343EE" w:rsidRDefault="00A93FE4">
      <w:pPr>
        <w:pStyle w:val="a7"/>
      </w:pPr>
      <w:r>
        <w:rPr>
          <w:rFonts w:hint="eastAsia"/>
        </w:rPr>
        <w:t>平南海大建设智能工厂过程中，在全厂链接物联网系统的情况下，引入</w:t>
      </w:r>
      <w:r>
        <w:rPr>
          <w:rFonts w:hint="eastAsia"/>
        </w:rPr>
        <w:t>SAP</w:t>
      </w:r>
      <w:r>
        <w:rPr>
          <w:rFonts w:hint="eastAsia"/>
        </w:rPr>
        <w:t>中控系统，可与数据监控系统、数据采集系统、制造执行系统、企业资源计划系统（</w:t>
      </w:r>
      <w:r>
        <w:rPr>
          <w:rFonts w:hint="eastAsia"/>
        </w:rPr>
        <w:t>ERP</w:t>
      </w:r>
      <w:r>
        <w:rPr>
          <w:rFonts w:hint="eastAsia"/>
        </w:rPr>
        <w:t>）、信息安全管理平台、生产数据管理系统（</w:t>
      </w:r>
      <w:r>
        <w:rPr>
          <w:rFonts w:hint="eastAsia"/>
        </w:rPr>
        <w:t>PDS</w:t>
      </w:r>
      <w:r>
        <w:rPr>
          <w:rFonts w:hint="eastAsia"/>
        </w:rPr>
        <w:t>）、移动应用、机械手</w:t>
      </w:r>
      <w:r>
        <w:rPr>
          <w:rFonts w:hint="eastAsia"/>
        </w:rPr>
        <w:t>/</w:t>
      </w:r>
      <w:r>
        <w:rPr>
          <w:rFonts w:hint="eastAsia"/>
        </w:rPr>
        <w:t>码垛机、监控视频、筒仓温湿度检测系统等多个流程型智能化应用系统配合，搭配机械手、输送机、地磅设备、电子定量秤、粉碎机、饲料生产成套饲料设备等一系列生产设备，达到生产智能化的目的。</w:t>
      </w:r>
    </w:p>
    <w:p w:rsidR="00B343EE" w:rsidRDefault="00A93FE4">
      <w:pPr>
        <w:pStyle w:val="a7"/>
      </w:pPr>
      <w:r>
        <w:rPr>
          <w:rFonts w:hint="eastAsia"/>
        </w:rPr>
        <w:lastRenderedPageBreak/>
        <w:t>上述智能控制系统可通过网络连接废气处理系统、监控设备等，保障生产安全。通过物联网能效检测系统，可及时准确得出每包饲料能耗成成本。</w:t>
      </w:r>
    </w:p>
    <w:p w:rsidR="00B343EE" w:rsidRDefault="00A93FE4">
      <w:pPr>
        <w:pStyle w:val="a7"/>
      </w:pPr>
      <w:r>
        <w:rPr>
          <w:rFonts w:hint="eastAsia"/>
        </w:rPr>
        <w:t>生产指令在</w:t>
      </w:r>
      <w:r>
        <w:rPr>
          <w:rFonts w:hint="eastAsia"/>
        </w:rPr>
        <w:t>SAPERP</w:t>
      </w:r>
      <w:r>
        <w:rPr>
          <w:rFonts w:hint="eastAsia"/>
        </w:rPr>
        <w:t>下达后，车间可在数秒内接受到生产指令，整个生产过程中，无须手工操作，减少了人为操作导致的生产指令错误，减少了饲料安全风险，同实施前的手工操作相比工作效率大幅提升。生产过程中采用了机械手、叉车以及生产计数系统、中控检测系统等，大幅度降低人工劳动强度，有效的降低了生产成本。</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2021</w:t>
      </w:r>
      <w:r>
        <w:rPr>
          <w:rFonts w:hint="eastAsia"/>
        </w:rPr>
        <w:t>年</w:t>
      </w:r>
      <w:r>
        <w:rPr>
          <w:rFonts w:hint="eastAsia"/>
        </w:rPr>
        <w:t>07</w:t>
      </w:r>
      <w:r>
        <w:rPr>
          <w:rFonts w:hint="eastAsia"/>
        </w:rPr>
        <w:t>月</w:t>
      </w:r>
      <w:r>
        <w:rPr>
          <w:rFonts w:hint="eastAsia"/>
        </w:rPr>
        <w:t>~2023</w:t>
      </w:r>
      <w:r>
        <w:rPr>
          <w:rFonts w:hint="eastAsia"/>
        </w:rPr>
        <w:t>年</w:t>
      </w:r>
      <w:r>
        <w:rPr>
          <w:rFonts w:hint="eastAsia"/>
        </w:rPr>
        <w:t>03</w:t>
      </w:r>
      <w:r>
        <w:rPr>
          <w:rFonts w:hint="eastAsia"/>
        </w:rPr>
        <w:t>月，建设软硬件投资</w:t>
      </w:r>
      <w:r>
        <w:rPr>
          <w:rFonts w:hint="eastAsia"/>
        </w:rPr>
        <w:t>3630.87</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47" name="图表 147"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rsidR="00B343EE" w:rsidRDefault="00A93FE4">
      <w:pPr>
        <w:pStyle w:val="a7"/>
      </w:pPr>
      <w:r>
        <w:rPr>
          <w:rFonts w:hint="eastAsia"/>
        </w:rPr>
        <w:t>得益于生产数据收集系统，研发部可以得到实时的生产数据和工艺数据，大大加快产品的改良速度，最后达到缩短产品研制</w:t>
      </w:r>
      <w:r>
        <w:rPr>
          <w:rFonts w:hint="eastAsia"/>
        </w:rPr>
        <w:lastRenderedPageBreak/>
        <w:t>周期</w:t>
      </w:r>
      <w:r>
        <w:rPr>
          <w:rFonts w:hint="eastAsia"/>
        </w:rPr>
        <w:t>20%</w:t>
      </w:r>
      <w:r>
        <w:rPr>
          <w:rFonts w:hint="eastAsia"/>
        </w:rPr>
        <w:t>以上的效果。</w:t>
      </w:r>
    </w:p>
    <w:p w:rsidR="00B343EE" w:rsidRDefault="00A93FE4">
      <w:pPr>
        <w:pStyle w:val="a7"/>
      </w:pPr>
      <w:r>
        <w:rPr>
          <w:rFonts w:hint="eastAsia"/>
        </w:rPr>
        <w:t>基于自动化系统集成设计，生产指令在</w:t>
      </w:r>
      <w:r>
        <w:rPr>
          <w:rFonts w:hint="eastAsia"/>
        </w:rPr>
        <w:t>SAP ERP</w:t>
      </w:r>
      <w:r>
        <w:rPr>
          <w:rFonts w:hint="eastAsia"/>
        </w:rPr>
        <w:t>下达后，平南海大可在数秒内接受到生产指令，根据集团财务要求，生产消费的原料数据可在</w:t>
      </w:r>
      <w:r>
        <w:rPr>
          <w:rFonts w:hint="eastAsia"/>
        </w:rPr>
        <w:t>2</w:t>
      </w:r>
      <w:r>
        <w:rPr>
          <w:rFonts w:hint="eastAsia"/>
        </w:rPr>
        <w:t>小时内完成扣账；整个生产过程中，无须手工操作，使生产各个环节都能达到满负荷生产，同实施前的手工操作相比减少</w:t>
      </w:r>
      <w:r>
        <w:rPr>
          <w:rFonts w:hint="eastAsia"/>
        </w:rPr>
        <w:t>3</w:t>
      </w:r>
      <w:r>
        <w:rPr>
          <w:rFonts w:hint="eastAsia"/>
        </w:rPr>
        <w:t>人工，提高了</w:t>
      </w:r>
      <w:r>
        <w:rPr>
          <w:rFonts w:hint="eastAsia"/>
        </w:rPr>
        <w:t>20%</w:t>
      </w:r>
      <w:r>
        <w:rPr>
          <w:rFonts w:hint="eastAsia"/>
        </w:rPr>
        <w:t>以上劳动生产率。</w:t>
      </w:r>
    </w:p>
    <w:p w:rsidR="00B343EE" w:rsidRDefault="00A93FE4">
      <w:pPr>
        <w:pStyle w:val="a7"/>
      </w:pPr>
      <w:r>
        <w:rPr>
          <w:rFonts w:hint="eastAsia"/>
        </w:rPr>
        <w:t>筒仓盘点系统实时监测原料库存状况，有效减少因原料腐坏而导致产品不合格的概率，从而整体降低产品不良率。</w:t>
      </w:r>
    </w:p>
    <w:p w:rsidR="00B343EE" w:rsidRDefault="00B343EE">
      <w:pPr>
        <w:pStyle w:val="a7"/>
      </w:pPr>
    </w:p>
    <w:p w:rsidR="00B343EE" w:rsidRDefault="00A93FE4">
      <w:pPr>
        <w:pStyle w:val="2"/>
        <w:ind w:firstLine="634"/>
      </w:pPr>
      <w:bookmarkStart w:id="193" w:name="_Toc32131"/>
      <w:bookmarkStart w:id="194" w:name="_Toc7290"/>
      <w:bookmarkStart w:id="195" w:name="_Toc28804"/>
      <w:r>
        <w:rPr>
          <w:rFonts w:hint="eastAsia"/>
        </w:rPr>
        <w:t>案例</w:t>
      </w:r>
      <w:r>
        <w:rPr>
          <w:rFonts w:hint="eastAsia"/>
        </w:rPr>
        <w:t>59</w:t>
      </w:r>
      <w:r>
        <w:rPr>
          <w:rFonts w:hint="eastAsia"/>
        </w:rPr>
        <w:t>：钦州海龙饲料有限公司</w:t>
      </w:r>
      <w:bookmarkEnd w:id="193"/>
      <w:bookmarkEnd w:id="194"/>
      <w:bookmarkEnd w:id="195"/>
    </w:p>
    <w:p w:rsidR="00B343EE" w:rsidRDefault="00A93FE4">
      <w:pPr>
        <w:ind w:firstLine="632"/>
      </w:pPr>
      <w:r>
        <w:rPr>
          <w:rFonts w:hint="eastAsia"/>
        </w:rPr>
        <w:t>案例名称：钦州海龙智能工厂示范企业</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钦州海龙饲料有限公司位于钦州市皇马工业园四区，是一家专业生产、销售猪饲料的高科技农牧企业。公司成立于</w:t>
      </w:r>
      <w:r>
        <w:rPr>
          <w:rFonts w:hint="eastAsia"/>
        </w:rPr>
        <w:t>2019</w:t>
      </w:r>
      <w:r>
        <w:rPr>
          <w:rFonts w:hint="eastAsia"/>
        </w:rPr>
        <w:t>年</w:t>
      </w:r>
      <w:r>
        <w:rPr>
          <w:rFonts w:hint="eastAsia"/>
        </w:rPr>
        <w:t>8</w:t>
      </w:r>
      <w:r>
        <w:rPr>
          <w:rFonts w:hint="eastAsia"/>
        </w:rPr>
        <w:t>月</w:t>
      </w:r>
      <w:r>
        <w:rPr>
          <w:rFonts w:hint="eastAsia"/>
        </w:rPr>
        <w:t>14</w:t>
      </w:r>
      <w:r>
        <w:rPr>
          <w:rFonts w:hint="eastAsia"/>
        </w:rPr>
        <w:t>日，注册资金</w:t>
      </w:r>
      <w:r>
        <w:rPr>
          <w:rFonts w:hint="eastAsia"/>
        </w:rPr>
        <w:t>500</w:t>
      </w:r>
      <w:r>
        <w:rPr>
          <w:rFonts w:hint="eastAsia"/>
        </w:rPr>
        <w:t>万元，是广东海大集团股份有限公司在广西投资兴建的一家全资子公司。</w:t>
      </w:r>
    </w:p>
    <w:p w:rsidR="00B343EE" w:rsidRDefault="00A93FE4">
      <w:pPr>
        <w:pStyle w:val="a7"/>
      </w:pPr>
      <w:r>
        <w:rPr>
          <w:rFonts w:hint="eastAsia"/>
        </w:rPr>
        <w:t>公司主导产品为猪饲料，设计产能</w:t>
      </w:r>
      <w:r>
        <w:rPr>
          <w:rFonts w:hint="eastAsia"/>
        </w:rPr>
        <w:t>30</w:t>
      </w:r>
      <w:r>
        <w:rPr>
          <w:rFonts w:hint="eastAsia"/>
        </w:rPr>
        <w:t>万吨</w:t>
      </w:r>
      <w:r>
        <w:rPr>
          <w:rFonts w:hint="eastAsia"/>
        </w:rPr>
        <w:t>/</w:t>
      </w:r>
      <w:r>
        <w:rPr>
          <w:rFonts w:hint="eastAsia"/>
        </w:rPr>
        <w:t>年，目前已配备</w:t>
      </w:r>
      <w:r>
        <w:rPr>
          <w:rFonts w:hint="eastAsia"/>
        </w:rPr>
        <w:t>2</w:t>
      </w:r>
      <w:r>
        <w:rPr>
          <w:rFonts w:hint="eastAsia"/>
        </w:rPr>
        <w:t>套独立配料系统，三条</w:t>
      </w:r>
      <w:r>
        <w:rPr>
          <w:rFonts w:hint="eastAsia"/>
        </w:rPr>
        <w:t>CPM3022-8</w:t>
      </w:r>
      <w:r>
        <w:rPr>
          <w:rFonts w:hint="eastAsia"/>
        </w:rPr>
        <w:t>质粒生产线，匹配有</w:t>
      </w:r>
      <w:r>
        <w:rPr>
          <w:rFonts w:hint="eastAsia"/>
        </w:rPr>
        <w:t>56</w:t>
      </w:r>
      <w:r>
        <w:rPr>
          <w:rFonts w:hint="eastAsia"/>
        </w:rPr>
        <w:t>个成品散装仓和</w:t>
      </w:r>
      <w:r>
        <w:rPr>
          <w:rFonts w:hint="eastAsia"/>
        </w:rPr>
        <w:t>3</w:t>
      </w:r>
      <w:r>
        <w:rPr>
          <w:rFonts w:hint="eastAsia"/>
        </w:rPr>
        <w:t>套全自动散料装车系统，每天可以为客户提供</w:t>
      </w:r>
      <w:r>
        <w:rPr>
          <w:rFonts w:hint="eastAsia"/>
        </w:rPr>
        <w:t>1000</w:t>
      </w:r>
      <w:r>
        <w:rPr>
          <w:rFonts w:hint="eastAsia"/>
        </w:rPr>
        <w:t>吨以上的成品散料。</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母公司海大集团组织运营中心、流程和信息中心、营销中心</w:t>
      </w:r>
      <w:r>
        <w:rPr>
          <w:rFonts w:hint="eastAsia"/>
        </w:rPr>
        <w:lastRenderedPageBreak/>
        <w:t>等部门从理论、实践、可操作性等方面对钦州海龙工厂的选址、布局、技术应用进行全面考察、研究、论证，致力于打造工艺流程科学合理、生产过程智能可控、经济社会生态效益并重的现代化智能制造示范工厂。</w:t>
      </w:r>
    </w:p>
    <w:p w:rsidR="00B343EE" w:rsidRDefault="00A93FE4">
      <w:pPr>
        <w:ind w:firstLineChars="0" w:firstLine="0"/>
        <w:jc w:val="center"/>
      </w:pPr>
      <w:r>
        <w:rPr>
          <w:noProof/>
        </w:rPr>
        <w:drawing>
          <wp:inline distT="0" distB="0" distL="114300" distR="114300">
            <wp:extent cx="5615940" cy="2862580"/>
            <wp:effectExtent l="0" t="0" r="7620" b="2540"/>
            <wp:docPr id="20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9"/>
                    <pic:cNvPicPr>
                      <a:picLocks noChangeAspect="1"/>
                    </pic:cNvPicPr>
                  </pic:nvPicPr>
                  <pic:blipFill>
                    <a:blip r:embed="rId189"/>
                    <a:srcRect/>
                    <a:stretch>
                      <a:fillRect/>
                    </a:stretch>
                  </pic:blipFill>
                  <pic:spPr>
                    <a:xfrm>
                      <a:off x="0" y="0"/>
                      <a:ext cx="5615940" cy="2862580"/>
                    </a:xfrm>
                    <a:prstGeom prst="rect">
                      <a:avLst/>
                    </a:prstGeom>
                    <a:noFill/>
                    <a:ln>
                      <a:noFill/>
                    </a:ln>
                  </pic:spPr>
                </pic:pic>
              </a:graphicData>
            </a:graphic>
          </wp:inline>
        </w:drawing>
      </w:r>
    </w:p>
    <w:p w:rsidR="00B343EE" w:rsidRDefault="00A93FE4">
      <w:pPr>
        <w:pStyle w:val="a7"/>
      </w:pPr>
      <w:r>
        <w:rPr>
          <w:rFonts w:hint="eastAsia"/>
        </w:rPr>
        <w:t>智能工厂间已建成有</w:t>
      </w:r>
      <w:r>
        <w:rPr>
          <w:rFonts w:hint="eastAsia"/>
        </w:rPr>
        <w:t>SAP</w:t>
      </w:r>
      <w:r>
        <w:rPr>
          <w:rFonts w:hint="eastAsia"/>
        </w:rPr>
        <w:t>中控系统、移动应用、生产计数、机械手</w:t>
      </w:r>
      <w:r>
        <w:rPr>
          <w:rFonts w:hint="eastAsia"/>
        </w:rPr>
        <w:t>/</w:t>
      </w:r>
      <w:r>
        <w:rPr>
          <w:rFonts w:hint="eastAsia"/>
        </w:rPr>
        <w:t>码垛机、物联网（能效监测）、衡器、近红外分析系统、电视墙、视频监控、筒仓温湿度检测系统、智能仓库系统、供应链协调系统、产品溯源系统等多个流程型智能化应用系统。</w:t>
      </w:r>
    </w:p>
    <w:p w:rsidR="00B343EE" w:rsidRDefault="00A93FE4">
      <w:pPr>
        <w:pStyle w:val="a7"/>
        <w:ind w:firstLineChars="0" w:firstLine="0"/>
      </w:pPr>
      <w:r>
        <w:rPr>
          <w:noProof/>
        </w:rPr>
        <w:lastRenderedPageBreak/>
        <w:drawing>
          <wp:inline distT="0" distB="0" distL="114300" distR="114300">
            <wp:extent cx="5610225" cy="3827780"/>
            <wp:effectExtent l="0" t="0" r="13335" b="12700"/>
            <wp:docPr id="20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30"/>
                    <pic:cNvPicPr>
                      <a:picLocks noChangeAspect="1"/>
                    </pic:cNvPicPr>
                  </pic:nvPicPr>
                  <pic:blipFill>
                    <a:blip r:embed="rId190"/>
                    <a:stretch>
                      <a:fillRect/>
                    </a:stretch>
                  </pic:blipFill>
                  <pic:spPr>
                    <a:xfrm>
                      <a:off x="0" y="0"/>
                      <a:ext cx="5610225" cy="3827780"/>
                    </a:xfrm>
                    <a:prstGeom prst="rect">
                      <a:avLst/>
                    </a:prstGeom>
                    <a:noFill/>
                    <a:ln>
                      <a:noFill/>
                    </a:ln>
                  </pic:spPr>
                </pic:pic>
              </a:graphicData>
            </a:graphic>
          </wp:inline>
        </w:drawing>
      </w:r>
    </w:p>
    <w:p w:rsidR="00B343EE" w:rsidRDefault="00A93FE4">
      <w:pPr>
        <w:pStyle w:val="a7"/>
      </w:pPr>
      <w:r>
        <w:rPr>
          <w:rFonts w:hint="eastAsia"/>
        </w:rPr>
        <w:t>智能工厂还将通过建设智能化产品溯源系统、创新智能生产展示应用场景，打造钦州海龙“透明工厂”。通过建设完善的供应链协调系统，融合应用电子围栏、物流车队（车辆信息、业务信息、物流供应商等）、移动应用（关联订单、自动过磅、仓库协同等），打造钦州海龙“黑灯仓库”。从而实现智能化带来的生产效率的显著提升和成本的降低。</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2021</w:t>
      </w:r>
      <w:r>
        <w:rPr>
          <w:rFonts w:hint="eastAsia"/>
        </w:rPr>
        <w:t>年</w:t>
      </w:r>
      <w:r>
        <w:rPr>
          <w:rFonts w:hint="eastAsia"/>
        </w:rPr>
        <w:t>08</w:t>
      </w:r>
      <w:r>
        <w:rPr>
          <w:rFonts w:hint="eastAsia"/>
        </w:rPr>
        <w:t>月</w:t>
      </w:r>
      <w:r>
        <w:rPr>
          <w:rFonts w:hint="eastAsia"/>
        </w:rPr>
        <w:t>~2022</w:t>
      </w:r>
      <w:r>
        <w:rPr>
          <w:rFonts w:hint="eastAsia"/>
        </w:rPr>
        <w:t>年</w:t>
      </w:r>
      <w:r>
        <w:rPr>
          <w:rFonts w:hint="eastAsia"/>
        </w:rPr>
        <w:t>09</w:t>
      </w:r>
      <w:r>
        <w:rPr>
          <w:rFonts w:hint="eastAsia"/>
        </w:rPr>
        <w:t>月，建设软硬件投资</w:t>
      </w:r>
      <w:r>
        <w:rPr>
          <w:rFonts w:hint="eastAsia"/>
        </w:rPr>
        <w:t>4412.52</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48" name="图表 148"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rsidR="00B343EE" w:rsidRDefault="00A93FE4">
      <w:pPr>
        <w:pStyle w:val="a7"/>
      </w:pPr>
      <w:r>
        <w:t>一台机械手可以解决</w:t>
      </w:r>
      <w:r>
        <w:t>2-3</w:t>
      </w:r>
      <w:r>
        <w:t>条生产线的码垛需求，与实施前的效果比较，一套机械手码垛系统减少人力投入</w:t>
      </w:r>
      <w:r>
        <w:t>4-6</w:t>
      </w:r>
      <w:r>
        <w:t>人，且生产效率能达到</w:t>
      </w:r>
      <w:r>
        <w:t>45-50</w:t>
      </w:r>
      <w:r>
        <w:t>吨</w:t>
      </w:r>
      <w:r>
        <w:t>/</w:t>
      </w:r>
      <w:r>
        <w:t>小时，每套系统每年节约人工约</w:t>
      </w:r>
      <w:r>
        <w:t>25-35</w:t>
      </w:r>
      <w:r>
        <w:t>万元。</w:t>
      </w:r>
    </w:p>
    <w:p w:rsidR="00B343EE" w:rsidRDefault="00A93FE4">
      <w:pPr>
        <w:pStyle w:val="a7"/>
      </w:pPr>
      <w:r>
        <w:t>生产计数系统操作简单，通过系统替代大量的纸质单据，减少数据误差，通过精简仓库人员结构，预计可每年为企业节约人力成本</w:t>
      </w:r>
      <w:r>
        <w:t>10</w:t>
      </w:r>
      <w:r>
        <w:t>万元。</w:t>
      </w:r>
    </w:p>
    <w:p w:rsidR="00B343EE" w:rsidRDefault="00B343EE">
      <w:pPr>
        <w:pStyle w:val="a7"/>
      </w:pPr>
    </w:p>
    <w:p w:rsidR="00B343EE" w:rsidRDefault="00A93FE4">
      <w:pPr>
        <w:pStyle w:val="2"/>
        <w:ind w:firstLine="634"/>
      </w:pPr>
      <w:bookmarkStart w:id="196" w:name="_Toc20328"/>
      <w:bookmarkStart w:id="197" w:name="_Toc19120"/>
      <w:bookmarkStart w:id="198" w:name="_Toc7276"/>
      <w:r>
        <w:rPr>
          <w:rFonts w:hint="eastAsia"/>
        </w:rPr>
        <w:t>案例</w:t>
      </w:r>
      <w:r>
        <w:rPr>
          <w:rFonts w:hint="eastAsia"/>
        </w:rPr>
        <w:t>60</w:t>
      </w:r>
      <w:r>
        <w:rPr>
          <w:rFonts w:hint="eastAsia"/>
        </w:rPr>
        <w:t>：燕京啤酒（桂林漓泉）股份有限公司</w:t>
      </w:r>
      <w:bookmarkEnd w:id="196"/>
      <w:bookmarkEnd w:id="197"/>
      <w:bookmarkEnd w:id="198"/>
    </w:p>
    <w:p w:rsidR="00B343EE" w:rsidRDefault="00A93FE4">
      <w:pPr>
        <w:ind w:firstLine="632"/>
      </w:pPr>
      <w:r>
        <w:rPr>
          <w:rFonts w:hint="eastAsia"/>
        </w:rPr>
        <w:t>案例名称：燕京漓泉智能工厂建设项目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燕京啤酒（桂林漓泉）股份有限公司于</w:t>
      </w:r>
      <w:r>
        <w:rPr>
          <w:rFonts w:hint="eastAsia"/>
        </w:rPr>
        <w:t>2002</w:t>
      </w:r>
      <w:r>
        <w:rPr>
          <w:rFonts w:hint="eastAsia"/>
        </w:rPr>
        <w:t>年</w:t>
      </w:r>
      <w:r>
        <w:rPr>
          <w:rFonts w:hint="eastAsia"/>
        </w:rPr>
        <w:t>7</w:t>
      </w:r>
      <w:r>
        <w:rPr>
          <w:rFonts w:hint="eastAsia"/>
        </w:rPr>
        <w:t>月</w:t>
      </w:r>
      <w:r>
        <w:rPr>
          <w:rFonts w:hint="eastAsia"/>
        </w:rPr>
        <w:t>18</w:t>
      </w:r>
      <w:r>
        <w:rPr>
          <w:rFonts w:hint="eastAsia"/>
        </w:rPr>
        <w:t>日揭牌成立，其前身桂林漓泉股份有限公司于</w:t>
      </w:r>
      <w:r>
        <w:rPr>
          <w:rFonts w:hint="eastAsia"/>
        </w:rPr>
        <w:t>1985</w:t>
      </w:r>
      <w:r>
        <w:rPr>
          <w:rFonts w:hint="eastAsia"/>
        </w:rPr>
        <w:t>年筹建，</w:t>
      </w:r>
      <w:r>
        <w:rPr>
          <w:rFonts w:hint="eastAsia"/>
        </w:rPr>
        <w:t>1987</w:t>
      </w:r>
      <w:r>
        <w:rPr>
          <w:rFonts w:hint="eastAsia"/>
        </w:rPr>
        <w:t>年正式投产。公司现拥有桂林、玉林、昆明、贵阳四大生产基地，整体啤酒年产能达</w:t>
      </w:r>
      <w:r>
        <w:rPr>
          <w:rFonts w:hint="eastAsia"/>
        </w:rPr>
        <w:t>180</w:t>
      </w:r>
      <w:r>
        <w:rPr>
          <w:rFonts w:hint="eastAsia"/>
        </w:rPr>
        <w:t>万吨，其中桂林本部年产能达</w:t>
      </w:r>
      <w:r>
        <w:rPr>
          <w:rFonts w:hint="eastAsia"/>
        </w:rPr>
        <w:t>100</w:t>
      </w:r>
      <w:r>
        <w:rPr>
          <w:rFonts w:hint="eastAsia"/>
        </w:rPr>
        <w:t>万吨。</w:t>
      </w:r>
    </w:p>
    <w:p w:rsidR="00B343EE" w:rsidRDefault="00A93FE4">
      <w:pPr>
        <w:pStyle w:val="a7"/>
      </w:pPr>
      <w:r>
        <w:rPr>
          <w:rFonts w:hint="eastAsia"/>
        </w:rPr>
        <w:lastRenderedPageBreak/>
        <w:t>燕京漓泉公司主营啤酒生产及销售，产品销售区域主要集中在广西、云南、贵州、湖南、广东等省份。</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公司建立了生产信息化管理平台，实现了啤酒生产检测数据自动采集；建立信息数据库（</w:t>
      </w:r>
      <w:r>
        <w:rPr>
          <w:rFonts w:hint="eastAsia"/>
        </w:rPr>
        <w:t>GP</w:t>
      </w:r>
      <w:r>
        <w:rPr>
          <w:rFonts w:hint="eastAsia"/>
        </w:rPr>
        <w:t>）系统和基础数据标准，实现各信息系统之间数据互联、共享。</w:t>
      </w:r>
    </w:p>
    <w:p w:rsidR="00B343EE" w:rsidRDefault="00A93FE4">
      <w:pPr>
        <w:pStyle w:val="a7"/>
      </w:pPr>
      <w:r>
        <w:rPr>
          <w:rFonts w:hint="eastAsia"/>
        </w:rPr>
        <w:t>公司建立了包含</w:t>
      </w:r>
      <w:r>
        <w:rPr>
          <w:rFonts w:hint="eastAsia"/>
        </w:rPr>
        <w:t>ERP</w:t>
      </w:r>
      <w:r>
        <w:rPr>
          <w:rFonts w:hint="eastAsia"/>
        </w:rPr>
        <w:t>、生产管理信息系统、</w:t>
      </w:r>
      <w:r>
        <w:rPr>
          <w:rFonts w:hint="eastAsia"/>
        </w:rPr>
        <w:t>BRAUMAT</w:t>
      </w:r>
      <w:r>
        <w:rPr>
          <w:rFonts w:hint="eastAsia"/>
        </w:rPr>
        <w:t>系统、能源计量系统等智能管理系统，实现了自动化控制，所有操作基本都是在电脑上的自控界面上操作，而且可以做到精确控制。</w:t>
      </w:r>
    </w:p>
    <w:p w:rsidR="00B343EE" w:rsidRDefault="00A93FE4">
      <w:pPr>
        <w:pStyle w:val="a7"/>
        <w:ind w:firstLineChars="0" w:firstLine="0"/>
        <w:jc w:val="center"/>
      </w:pPr>
      <w:r>
        <w:rPr>
          <w:noProof/>
          <w:sz w:val="28"/>
          <w:szCs w:val="28"/>
        </w:rPr>
        <w:drawing>
          <wp:inline distT="0" distB="0" distL="114300" distR="114300">
            <wp:extent cx="5273675" cy="2797810"/>
            <wp:effectExtent l="0" t="0" r="14605" b="6350"/>
            <wp:docPr id="21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33"/>
                    <pic:cNvPicPr>
                      <a:picLocks noChangeAspect="1"/>
                    </pic:cNvPicPr>
                  </pic:nvPicPr>
                  <pic:blipFill>
                    <a:blip r:embed="rId192"/>
                    <a:stretch>
                      <a:fillRect/>
                    </a:stretch>
                  </pic:blipFill>
                  <pic:spPr>
                    <a:xfrm>
                      <a:off x="0" y="0"/>
                      <a:ext cx="5273675" cy="2797810"/>
                    </a:xfrm>
                    <a:prstGeom prst="rect">
                      <a:avLst/>
                    </a:prstGeom>
                    <a:noFill/>
                    <a:ln>
                      <a:noFill/>
                    </a:ln>
                  </pic:spPr>
                </pic:pic>
              </a:graphicData>
            </a:graphic>
          </wp:inline>
        </w:drawing>
      </w:r>
    </w:p>
    <w:p w:rsidR="00B343EE" w:rsidRDefault="00A93FE4">
      <w:pPr>
        <w:pStyle w:val="a7"/>
      </w:pPr>
      <w:r>
        <w:rPr>
          <w:rFonts w:hint="eastAsia"/>
        </w:rPr>
        <w:t>建立制造执行系统（</w:t>
      </w:r>
      <w:r>
        <w:rPr>
          <w:rFonts w:hint="eastAsia"/>
        </w:rPr>
        <w:t>MES</w:t>
      </w:r>
      <w:r>
        <w:rPr>
          <w:rFonts w:hint="eastAsia"/>
        </w:rPr>
        <w:t>），生产计划、调度均建立模型，实现生产模型化分析决策、过程量化管理、成本和质量动态跟踪以及从原材料到产成品的一体化协同优化。建立企业资源计划系统（</w:t>
      </w:r>
      <w:r>
        <w:rPr>
          <w:rFonts w:hint="eastAsia"/>
        </w:rPr>
        <w:t>ERP</w:t>
      </w:r>
      <w:r>
        <w:rPr>
          <w:rFonts w:hint="eastAsia"/>
        </w:rPr>
        <w:t>），实现企业经营、管理和决策的智能优化。</w:t>
      </w:r>
    </w:p>
    <w:p w:rsidR="00B343EE" w:rsidRDefault="00A93FE4">
      <w:pPr>
        <w:pStyle w:val="a7"/>
      </w:pPr>
      <w:r>
        <w:rPr>
          <w:rFonts w:hint="eastAsia"/>
        </w:rPr>
        <w:t>公司建成了包括供应、生产、储运、销售、财务和职能等方</w:t>
      </w:r>
      <w:r>
        <w:rPr>
          <w:rFonts w:hint="eastAsia"/>
        </w:rPr>
        <w:lastRenderedPageBreak/>
        <w:t>面在内的全面的信息管理系统。桂林、玉林、昆明、贵阳</w:t>
      </w:r>
      <w:r>
        <w:rPr>
          <w:rFonts w:hint="eastAsia"/>
        </w:rPr>
        <w:t>4</w:t>
      </w:r>
      <w:r>
        <w:rPr>
          <w:rFonts w:hint="eastAsia"/>
        </w:rPr>
        <w:t>家公司通过专线组成一体化的局域网，区内外</w:t>
      </w:r>
      <w:r>
        <w:rPr>
          <w:rFonts w:hint="eastAsia"/>
        </w:rPr>
        <w:t>50</w:t>
      </w:r>
      <w:r>
        <w:rPr>
          <w:rFonts w:hint="eastAsia"/>
        </w:rPr>
        <w:t>多个办事处、</w:t>
      </w:r>
      <w:r>
        <w:rPr>
          <w:rFonts w:hint="eastAsia"/>
        </w:rPr>
        <w:t>800</w:t>
      </w:r>
      <w:r>
        <w:rPr>
          <w:rFonts w:hint="eastAsia"/>
        </w:rPr>
        <w:t>个经销商通过</w:t>
      </w:r>
      <w:r>
        <w:rPr>
          <w:rFonts w:hint="eastAsia"/>
        </w:rPr>
        <w:t>VPN</w:t>
      </w:r>
      <w:r>
        <w:rPr>
          <w:rFonts w:hint="eastAsia"/>
        </w:rPr>
        <w:t>与公司联网办公，约</w:t>
      </w:r>
      <w:r>
        <w:rPr>
          <w:rFonts w:hint="eastAsia"/>
        </w:rPr>
        <w:t>30</w:t>
      </w:r>
      <w:r>
        <w:rPr>
          <w:rFonts w:hint="eastAsia"/>
        </w:rPr>
        <w:t>万个销售终端的销售数据实时传送公司信息系统。</w:t>
      </w:r>
    </w:p>
    <w:p w:rsidR="00B343EE" w:rsidRDefault="00A93FE4">
      <w:pPr>
        <w:pStyle w:val="a7"/>
      </w:pPr>
      <w:r>
        <w:rPr>
          <w:rFonts w:hint="eastAsia"/>
        </w:rPr>
        <w:t>系统之间实现无缝连接与信息共享，全面支撑产供销各项工作，实现公司生产全过程的记录跟踪及管理控制，确保各部门费用及生产消耗、效率等各项指标达到目标。</w:t>
      </w:r>
    </w:p>
    <w:p w:rsidR="00B343EE" w:rsidRDefault="00A93FE4">
      <w:pPr>
        <w:pStyle w:val="a7"/>
        <w:ind w:firstLineChars="0" w:firstLine="0"/>
        <w:jc w:val="center"/>
      </w:pPr>
      <w:r>
        <w:rPr>
          <w:noProof/>
          <w:sz w:val="28"/>
          <w:szCs w:val="28"/>
        </w:rPr>
        <w:drawing>
          <wp:inline distT="0" distB="0" distL="114300" distR="114300">
            <wp:extent cx="5273040" cy="3030220"/>
            <wp:effectExtent l="0" t="0" r="0" b="2540"/>
            <wp:docPr id="21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32"/>
                    <pic:cNvPicPr>
                      <a:picLocks noChangeAspect="1"/>
                    </pic:cNvPicPr>
                  </pic:nvPicPr>
                  <pic:blipFill>
                    <a:blip r:embed="rId193"/>
                    <a:stretch>
                      <a:fillRect/>
                    </a:stretch>
                  </pic:blipFill>
                  <pic:spPr>
                    <a:xfrm>
                      <a:off x="0" y="0"/>
                      <a:ext cx="5273040" cy="3030220"/>
                    </a:xfrm>
                    <a:prstGeom prst="rect">
                      <a:avLst/>
                    </a:prstGeom>
                    <a:noFill/>
                    <a:ln>
                      <a:noFill/>
                    </a:ln>
                  </pic:spPr>
                </pic:pic>
              </a:graphicData>
            </a:graphic>
          </wp:inline>
        </w:drawing>
      </w:r>
    </w:p>
    <w:p w:rsidR="00B343EE" w:rsidRDefault="00A93FE4">
      <w:pPr>
        <w:pStyle w:val="a7"/>
      </w:pPr>
      <w:r>
        <w:rPr>
          <w:rFonts w:hint="eastAsia"/>
        </w:rPr>
        <w:t>公司基于深度分销的营销管理模式，全面实现对分销商、渠道、销售情况的通路精耕与深化管理，是公司获取竞争优势的核心营销手段，有效支撑公司战略目标的实现，该模式在整个行业处于领先地位。公司先后建设了防伪防窜质量追溯信息系统、微信送货工系统、二维码有奖营销系统、</w:t>
      </w:r>
      <w:r>
        <w:rPr>
          <w:rFonts w:hint="eastAsia"/>
        </w:rPr>
        <w:t>B2B</w:t>
      </w:r>
      <w:r>
        <w:rPr>
          <w:rFonts w:hint="eastAsia"/>
        </w:rPr>
        <w:t>商城、</w:t>
      </w:r>
      <w:r>
        <w:rPr>
          <w:rFonts w:hint="eastAsia"/>
        </w:rPr>
        <w:t>BI</w:t>
      </w:r>
      <w:r>
        <w:rPr>
          <w:rFonts w:hint="eastAsia"/>
        </w:rPr>
        <w:t>系统等信息化系统，以上信息系统对保持与强化深度分销管理模式发挥了巨</w:t>
      </w:r>
      <w:r>
        <w:rPr>
          <w:rFonts w:hint="eastAsia"/>
        </w:rPr>
        <w:lastRenderedPageBreak/>
        <w:t>大作用，有效支撑了公司市场、销售部门以及经销商、终端等的工作。</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2002</w:t>
      </w:r>
      <w:r>
        <w:rPr>
          <w:rFonts w:hint="eastAsia"/>
        </w:rPr>
        <w:t>年</w:t>
      </w:r>
      <w:r>
        <w:rPr>
          <w:rFonts w:hint="eastAsia"/>
        </w:rPr>
        <w:t>~</w:t>
      </w:r>
      <w:r>
        <w:rPr>
          <w:rFonts w:hint="eastAsia"/>
        </w:rPr>
        <w:t>至今，建设软硬件投资</w:t>
      </w:r>
      <w:r>
        <w:rPr>
          <w:rFonts w:hint="eastAsia"/>
        </w:rPr>
        <w:t>8000</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49" name="图表 149"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rsidR="00B343EE" w:rsidRDefault="00A93FE4">
      <w:pPr>
        <w:pStyle w:val="a7"/>
      </w:pPr>
      <w:r>
        <w:rPr>
          <w:rFonts w:hint="eastAsia"/>
        </w:rPr>
        <w:t>项目实施后由于智能化装备和管理水平的提升，生产线的生产效率、生产成本、新产品研发周期、能源利用及不合格品产出率都得到了很大程度改善。</w:t>
      </w:r>
    </w:p>
    <w:p w:rsidR="00B343EE" w:rsidRDefault="00B343EE">
      <w:pPr>
        <w:pStyle w:val="a7"/>
        <w:ind w:firstLineChars="0" w:firstLine="0"/>
      </w:pPr>
    </w:p>
    <w:p w:rsidR="00B343EE" w:rsidRDefault="00A93FE4">
      <w:pPr>
        <w:pStyle w:val="2"/>
        <w:ind w:firstLine="634"/>
      </w:pPr>
      <w:bookmarkStart w:id="199" w:name="_Toc26920"/>
      <w:bookmarkStart w:id="200" w:name="_Toc31116"/>
      <w:bookmarkStart w:id="201" w:name="_Toc8043"/>
      <w:r>
        <w:rPr>
          <w:rFonts w:hint="eastAsia"/>
        </w:rPr>
        <w:t>案例</w:t>
      </w:r>
      <w:r>
        <w:rPr>
          <w:rFonts w:hint="eastAsia"/>
        </w:rPr>
        <w:t>61</w:t>
      </w:r>
      <w:r>
        <w:rPr>
          <w:rFonts w:hint="eastAsia"/>
        </w:rPr>
        <w:t>：广西九翔农牧有限责任公司</w:t>
      </w:r>
      <w:bookmarkEnd w:id="199"/>
      <w:bookmarkEnd w:id="200"/>
      <w:bookmarkEnd w:id="201"/>
    </w:p>
    <w:p w:rsidR="00B343EE" w:rsidRDefault="00A93FE4">
      <w:pPr>
        <w:ind w:firstLine="632"/>
      </w:pPr>
      <w:r>
        <w:rPr>
          <w:rFonts w:hint="eastAsia"/>
        </w:rPr>
        <w:t>案例名称：九翔高品质绿色畜禽饲料数字化车间</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广西九翔农牧有限责任公司是一家以饲料、农副产品生产加工为龙头，兼营畜牧养殖、肉禽屠宰、粮食仓储物流的大型综合</w:t>
      </w:r>
      <w:r>
        <w:rPr>
          <w:rFonts w:hint="eastAsia"/>
        </w:rPr>
        <w:lastRenderedPageBreak/>
        <w:t>性畜牧产业化经营企业。公司现位于南宁市江南区沙井大道智和新村，占地</w:t>
      </w:r>
      <w:r>
        <w:rPr>
          <w:rFonts w:hint="eastAsia"/>
        </w:rPr>
        <w:t>40</w:t>
      </w:r>
      <w:r>
        <w:rPr>
          <w:rFonts w:hint="eastAsia"/>
        </w:rPr>
        <w:t>余亩，拥有一个年产</w:t>
      </w:r>
      <w:r>
        <w:rPr>
          <w:rFonts w:hint="eastAsia"/>
        </w:rPr>
        <w:t>18</w:t>
      </w:r>
      <w:r>
        <w:rPr>
          <w:rFonts w:hint="eastAsia"/>
        </w:rPr>
        <w:t>万吨全电脑控制自动化生产饲料厂，畜禽饲料生产线和</w:t>
      </w:r>
      <w:r>
        <w:rPr>
          <w:rFonts w:hint="eastAsia"/>
        </w:rPr>
        <w:t>7000</w:t>
      </w:r>
      <w:r>
        <w:rPr>
          <w:rFonts w:hint="eastAsia"/>
        </w:rPr>
        <w:t>平方米储备仓库。</w:t>
      </w:r>
    </w:p>
    <w:p w:rsidR="00B343EE" w:rsidRDefault="00A93FE4">
      <w:pPr>
        <w:pStyle w:val="a7"/>
        <w:ind w:firstLine="634"/>
        <w:rPr>
          <w:b/>
          <w:bCs/>
        </w:rPr>
      </w:pPr>
      <w:r>
        <w:rPr>
          <w:rFonts w:hint="eastAsia"/>
          <w:b/>
          <w:bCs/>
        </w:rPr>
        <w:t>（二）项目情况</w:t>
      </w:r>
    </w:p>
    <w:p w:rsidR="00B343EE" w:rsidRDefault="00A93FE4">
      <w:pPr>
        <w:pStyle w:val="a7"/>
        <w:ind w:firstLineChars="0" w:firstLine="0"/>
        <w:rPr>
          <w:rFonts w:ascii="宋体" w:eastAsia="宋体" w:hAnsi="宋体" w:cs="宋体"/>
          <w:b/>
          <w:bCs/>
          <w:sz w:val="36"/>
          <w:szCs w:val="44"/>
        </w:rPr>
      </w:pPr>
      <w:r>
        <w:rPr>
          <w:rFonts w:hint="eastAsia"/>
        </w:rPr>
        <w:t>数字化车间以全过程精益生产为基础，按照动物微生态技术生产无抗生素、无激素高品质绿色饲料的工艺、技术、品质为核心要求，运用阿佳希饲料</w:t>
      </w:r>
      <w:r>
        <w:rPr>
          <w:rFonts w:hint="eastAsia"/>
        </w:rPr>
        <w:t>Grp</w:t>
      </w:r>
      <w:r>
        <w:rPr>
          <w:rFonts w:hint="eastAsia"/>
        </w:rPr>
        <w:t>系统软件（</w:t>
      </w:r>
      <w:r>
        <w:rPr>
          <w:rFonts w:hint="eastAsia"/>
        </w:rPr>
        <w:t>ERP</w:t>
      </w:r>
      <w:r>
        <w:rPr>
          <w:rFonts w:hint="eastAsia"/>
        </w:rPr>
        <w:t>）中成品库管理板块、销售开票板块、化验管理板块、采购管理板块、司磅管理板块、原料库管理板块、包装物管理板块、成本核算板块、财务接口管理板块，集成对应</w:t>
      </w:r>
      <w:r>
        <w:rPr>
          <w:rFonts w:hint="eastAsia"/>
        </w:rPr>
        <w:t>MES</w:t>
      </w:r>
      <w:r>
        <w:rPr>
          <w:rFonts w:hint="eastAsia"/>
        </w:rPr>
        <w:t>饲料中枢系统集成集合工艺要求的饲料智能制造设备、工业机器人和全自动生产线。</w:t>
      </w:r>
    </w:p>
    <w:p w:rsidR="00B343EE" w:rsidRDefault="00A93FE4">
      <w:pPr>
        <w:pStyle w:val="a7"/>
        <w:ind w:firstLineChars="0" w:firstLine="0"/>
        <w:jc w:val="center"/>
      </w:pPr>
      <w:r>
        <w:rPr>
          <w:rFonts w:ascii="宋体" w:eastAsia="宋体" w:hAnsi="宋体" w:cs="宋体" w:hint="eastAsia"/>
          <w:b/>
          <w:bCs/>
          <w:noProof/>
          <w:sz w:val="36"/>
          <w:szCs w:val="44"/>
        </w:rPr>
        <w:drawing>
          <wp:inline distT="0" distB="0" distL="114300" distR="114300">
            <wp:extent cx="4608830" cy="2440940"/>
            <wp:effectExtent l="0" t="0" r="8890" b="12700"/>
            <wp:docPr id="57" name="图片 57" descr="工艺流程仿真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工艺流程仿真图"/>
                    <pic:cNvPicPr>
                      <a:picLocks noChangeAspect="1"/>
                    </pic:cNvPicPr>
                  </pic:nvPicPr>
                  <pic:blipFill>
                    <a:blip r:embed="rId195"/>
                    <a:srcRect/>
                    <a:stretch>
                      <a:fillRect/>
                    </a:stretch>
                  </pic:blipFill>
                  <pic:spPr>
                    <a:xfrm>
                      <a:off x="0" y="0"/>
                      <a:ext cx="4608830" cy="2440940"/>
                    </a:xfrm>
                    <a:prstGeom prst="rect">
                      <a:avLst/>
                    </a:prstGeom>
                  </pic:spPr>
                </pic:pic>
              </a:graphicData>
            </a:graphic>
          </wp:inline>
        </w:drawing>
      </w:r>
    </w:p>
    <w:p w:rsidR="00B343EE" w:rsidRDefault="00A93FE4">
      <w:pPr>
        <w:pStyle w:val="a7"/>
      </w:pPr>
      <w:r>
        <w:rPr>
          <w:rFonts w:hint="eastAsia"/>
        </w:rPr>
        <w:t>车间实时结合微波射频识别技术、电子汽车衡技术、自动控制技术、数据库技术以及计算机网络技术，实时将原材料进入车间的数据与质量信息自动采集及分析；实时精准下达原料和物质配料指令，实时对料仓、原料、配方管理以及配料耗用量、生产</w:t>
      </w:r>
      <w:r>
        <w:rPr>
          <w:rFonts w:hint="eastAsia"/>
        </w:rPr>
        <w:lastRenderedPageBreak/>
        <w:t>过程监控、工艺参数、能耗运行及故障报警和诊断等运行状态实时反馈</w:t>
      </w:r>
      <w:r>
        <w:rPr>
          <w:rFonts w:hint="eastAsia"/>
        </w:rPr>
        <w:t>/</w:t>
      </w:r>
      <w:r>
        <w:rPr>
          <w:rFonts w:hint="eastAsia"/>
        </w:rPr>
        <w:t>监控和管理，利用中控</w:t>
      </w:r>
      <w:r>
        <w:rPr>
          <w:rFonts w:hint="eastAsia"/>
        </w:rPr>
        <w:t>DCS</w:t>
      </w:r>
      <w:r>
        <w:rPr>
          <w:rFonts w:hint="eastAsia"/>
        </w:rPr>
        <w:t>系统对设备的运行状态参数进行采集、上传、分析，并反馈给</w:t>
      </w:r>
      <w:r>
        <w:rPr>
          <w:rFonts w:hint="eastAsia"/>
        </w:rPr>
        <w:t>MES</w:t>
      </w:r>
      <w:r>
        <w:rPr>
          <w:rFonts w:hint="eastAsia"/>
        </w:rPr>
        <w:t>饲料中枢系统。</w:t>
      </w:r>
    </w:p>
    <w:p w:rsidR="00B343EE" w:rsidRDefault="00A93FE4">
      <w:pPr>
        <w:pStyle w:val="a7"/>
        <w:ind w:firstLineChars="0" w:firstLine="0"/>
      </w:pPr>
      <w:r>
        <w:rPr>
          <w:rFonts w:ascii="仿宋_GB2312" w:eastAsia="仿宋" w:hAnsi="仿宋_GB2312" w:cs="仿宋_GB2312"/>
          <w:noProof/>
          <w:sz w:val="28"/>
          <w:szCs w:val="28"/>
        </w:rPr>
        <w:drawing>
          <wp:inline distT="0" distB="0" distL="114300" distR="114300">
            <wp:extent cx="5387975" cy="3710940"/>
            <wp:effectExtent l="0" t="0" r="6985" b="7620"/>
            <wp:docPr id="213" name="图片 213" descr="销售核算首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销售核算首页"/>
                    <pic:cNvPicPr>
                      <a:picLocks noChangeAspect="1"/>
                    </pic:cNvPicPr>
                  </pic:nvPicPr>
                  <pic:blipFill>
                    <a:blip r:embed="rId196"/>
                    <a:stretch>
                      <a:fillRect/>
                    </a:stretch>
                  </pic:blipFill>
                  <pic:spPr>
                    <a:xfrm>
                      <a:off x="0" y="0"/>
                      <a:ext cx="5387975" cy="3710940"/>
                    </a:xfrm>
                    <a:prstGeom prst="rect">
                      <a:avLst/>
                    </a:prstGeom>
                  </pic:spPr>
                </pic:pic>
              </a:graphicData>
            </a:graphic>
          </wp:inline>
        </w:drawing>
      </w:r>
    </w:p>
    <w:p w:rsidR="00B343EE" w:rsidRDefault="00A93FE4">
      <w:pPr>
        <w:pStyle w:val="a7"/>
      </w:pPr>
      <w:r>
        <w:rPr>
          <w:rFonts w:hint="eastAsia"/>
        </w:rPr>
        <w:t>实时运用工业机器人完成成品的自动化打包，对产品信息数据进行记录并反馈给中枢系统，对产品的批次及成分进行数据跟踪管理。将所有的生产信息记录贯穿于整个生产链，实现生产流、技术流、工艺流、产品流、物流与信息流的交互使用、交互分析、交互调整。实现高品质产品车间精准数字化高效智能生产，达到年成达产</w:t>
      </w:r>
      <w:r>
        <w:rPr>
          <w:rFonts w:hint="eastAsia"/>
        </w:rPr>
        <w:t>18</w:t>
      </w:r>
      <w:r>
        <w:rPr>
          <w:rFonts w:hint="eastAsia"/>
        </w:rPr>
        <w:t>万吨高档畜禽饲料数字化生产的目标。</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2012</w:t>
      </w:r>
      <w:r>
        <w:rPr>
          <w:rFonts w:hint="eastAsia"/>
        </w:rPr>
        <w:t>年</w:t>
      </w:r>
      <w:r>
        <w:rPr>
          <w:rFonts w:hint="eastAsia"/>
        </w:rPr>
        <w:t>1</w:t>
      </w:r>
      <w:r>
        <w:rPr>
          <w:rFonts w:hint="eastAsia"/>
        </w:rPr>
        <w:t>月</w:t>
      </w:r>
      <w:r>
        <w:rPr>
          <w:rFonts w:hint="eastAsia"/>
        </w:rPr>
        <w:t>~2021</w:t>
      </w:r>
      <w:r>
        <w:rPr>
          <w:rFonts w:hint="eastAsia"/>
        </w:rPr>
        <w:t>年</w:t>
      </w:r>
      <w:r>
        <w:rPr>
          <w:rFonts w:hint="eastAsia"/>
        </w:rPr>
        <w:t>12</w:t>
      </w:r>
      <w:r>
        <w:rPr>
          <w:rFonts w:hint="eastAsia"/>
        </w:rPr>
        <w:t>月，建设软硬件投资</w:t>
      </w:r>
      <w:r>
        <w:rPr>
          <w:rFonts w:hint="eastAsia"/>
        </w:rPr>
        <w:t>894.13</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50" name="图表 150"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rsidR="00B343EE" w:rsidRDefault="00A93FE4">
      <w:pPr>
        <w:widowControl/>
        <w:adjustRightInd w:val="0"/>
        <w:snapToGrid w:val="0"/>
        <w:spacing w:line="360" w:lineRule="auto"/>
        <w:ind w:firstLine="632"/>
        <w:jc w:val="left"/>
        <w:rPr>
          <w:rFonts w:eastAsia="仿宋"/>
        </w:rPr>
      </w:pPr>
      <w:r>
        <w:rPr>
          <w:rFonts w:eastAsia="仿宋" w:hint="eastAsia"/>
        </w:rPr>
        <w:t>在生产自动化上，采取中央控制室的操作，使智能制造执行系统与</w:t>
      </w:r>
      <w:r>
        <w:rPr>
          <w:rFonts w:eastAsia="仿宋" w:hint="eastAsia"/>
        </w:rPr>
        <w:t>ERP</w:t>
      </w:r>
      <w:r>
        <w:rPr>
          <w:rFonts w:eastAsia="仿宋" w:hint="eastAsia"/>
        </w:rPr>
        <w:t>模块的高度集成，采用智能化地磅系统，采用</w:t>
      </w:r>
      <w:r>
        <w:rPr>
          <w:rFonts w:eastAsia="仿宋" w:hint="eastAsia"/>
        </w:rPr>
        <w:t>DCS</w:t>
      </w:r>
      <w:r>
        <w:rPr>
          <w:rFonts w:eastAsia="仿宋" w:hint="eastAsia"/>
        </w:rPr>
        <w:t>自动化控制系统，实现生产线自动化生产，数据采集率达</w:t>
      </w:r>
      <w:r>
        <w:rPr>
          <w:rFonts w:eastAsia="仿宋" w:hint="eastAsia"/>
        </w:rPr>
        <w:t>90%</w:t>
      </w:r>
      <w:r>
        <w:rPr>
          <w:rFonts w:eastAsia="仿宋" w:hint="eastAsia"/>
        </w:rPr>
        <w:t>，自控率</w:t>
      </w:r>
      <w:r>
        <w:rPr>
          <w:rFonts w:eastAsia="仿宋" w:hint="eastAsia"/>
        </w:rPr>
        <w:t>100%</w:t>
      </w:r>
      <w:r>
        <w:rPr>
          <w:rFonts w:eastAsia="仿宋" w:hint="eastAsia"/>
        </w:rPr>
        <w:t>，自动化技术达到国内同行业领先水平。具备饲料生产行业的多重优势，饲料品种覆盖大范围养殖领域，产品质量已达国内行业领先水平。</w:t>
      </w:r>
    </w:p>
    <w:p w:rsidR="00B343EE" w:rsidRDefault="00B343EE">
      <w:pPr>
        <w:pStyle w:val="a7"/>
      </w:pPr>
    </w:p>
    <w:p w:rsidR="00B343EE" w:rsidRDefault="00A93FE4">
      <w:pPr>
        <w:pStyle w:val="2"/>
        <w:ind w:firstLine="634"/>
      </w:pPr>
      <w:bookmarkStart w:id="202" w:name="_Toc31121"/>
      <w:bookmarkStart w:id="203" w:name="_Toc7762"/>
      <w:bookmarkStart w:id="204" w:name="_Toc15043"/>
      <w:r>
        <w:rPr>
          <w:rFonts w:hint="eastAsia"/>
        </w:rPr>
        <w:t>案例</w:t>
      </w:r>
      <w:r>
        <w:rPr>
          <w:rFonts w:hint="eastAsia"/>
        </w:rPr>
        <w:t>62</w:t>
      </w:r>
      <w:r>
        <w:rPr>
          <w:rFonts w:hint="eastAsia"/>
        </w:rPr>
        <w:t>：宾阳通威饲料有限公司</w:t>
      </w:r>
      <w:bookmarkEnd w:id="202"/>
      <w:bookmarkEnd w:id="203"/>
      <w:bookmarkEnd w:id="204"/>
    </w:p>
    <w:p w:rsidR="00B343EE" w:rsidRDefault="00A93FE4">
      <w:pPr>
        <w:ind w:firstLine="632"/>
      </w:pPr>
      <w:r>
        <w:rPr>
          <w:rFonts w:hint="eastAsia"/>
        </w:rPr>
        <w:t>案例名称：宾阳通威饲料数字化车间项目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宾阳通威饲料有限公司是通威农业发展有限公司（原通威股份有限公司）投资新建的一家全资子公司，</w:t>
      </w:r>
      <w:r>
        <w:rPr>
          <w:rFonts w:hint="eastAsia"/>
        </w:rPr>
        <w:t>2012</w:t>
      </w:r>
      <w:r>
        <w:rPr>
          <w:rFonts w:hint="eastAsia"/>
        </w:rPr>
        <w:t>年</w:t>
      </w:r>
      <w:r>
        <w:rPr>
          <w:rFonts w:hint="eastAsia"/>
        </w:rPr>
        <w:t>5</w:t>
      </w:r>
      <w:r>
        <w:rPr>
          <w:rFonts w:hint="eastAsia"/>
        </w:rPr>
        <w:t>月成立，</w:t>
      </w:r>
      <w:r>
        <w:rPr>
          <w:rFonts w:hint="eastAsia"/>
        </w:rPr>
        <w:t>2013</w:t>
      </w:r>
      <w:r>
        <w:rPr>
          <w:rFonts w:hint="eastAsia"/>
        </w:rPr>
        <w:t>年</w:t>
      </w:r>
      <w:r>
        <w:rPr>
          <w:rFonts w:hint="eastAsia"/>
        </w:rPr>
        <w:t>8</w:t>
      </w:r>
      <w:r>
        <w:rPr>
          <w:rFonts w:hint="eastAsia"/>
        </w:rPr>
        <w:t>月投产，公司占地面积</w:t>
      </w:r>
      <w:r>
        <w:rPr>
          <w:rFonts w:hint="eastAsia"/>
        </w:rPr>
        <w:t>50</w:t>
      </w:r>
      <w:r>
        <w:rPr>
          <w:rFonts w:hint="eastAsia"/>
        </w:rPr>
        <w:t>亩，总投资</w:t>
      </w:r>
      <w:r>
        <w:rPr>
          <w:rFonts w:hint="eastAsia"/>
        </w:rPr>
        <w:t>1</w:t>
      </w:r>
      <w:r>
        <w:rPr>
          <w:rFonts w:hint="eastAsia"/>
        </w:rPr>
        <w:t>亿</w:t>
      </w:r>
      <w:r>
        <w:rPr>
          <w:rFonts w:hint="eastAsia"/>
        </w:rPr>
        <w:t>200</w:t>
      </w:r>
      <w:r>
        <w:rPr>
          <w:rFonts w:hint="eastAsia"/>
        </w:rPr>
        <w:t>万元人民币，</w:t>
      </w:r>
      <w:r>
        <w:rPr>
          <w:rFonts w:hint="eastAsia"/>
        </w:rPr>
        <w:lastRenderedPageBreak/>
        <w:t>年生产饲料能力</w:t>
      </w:r>
      <w:r>
        <w:rPr>
          <w:rFonts w:hint="eastAsia"/>
        </w:rPr>
        <w:t>24</w:t>
      </w:r>
      <w:r>
        <w:rPr>
          <w:rFonts w:hint="eastAsia"/>
        </w:rPr>
        <w:t>万吨，现有员工</w:t>
      </w:r>
      <w:r>
        <w:rPr>
          <w:rFonts w:hint="eastAsia"/>
        </w:rPr>
        <w:t>90</w:t>
      </w:r>
      <w:r>
        <w:rPr>
          <w:rFonts w:hint="eastAsia"/>
        </w:rPr>
        <w:t>人。主营饲料生产、销售业务，采用自动化控制生产线，拥有专业水产膨化线</w:t>
      </w:r>
      <w:r>
        <w:rPr>
          <w:rFonts w:hint="eastAsia"/>
        </w:rPr>
        <w:t>2</w:t>
      </w:r>
      <w:r>
        <w:rPr>
          <w:rFonts w:hint="eastAsia"/>
        </w:rPr>
        <w:t>条，畜禽料生产线</w:t>
      </w:r>
      <w:r>
        <w:rPr>
          <w:rFonts w:hint="eastAsia"/>
        </w:rPr>
        <w:t>2</w:t>
      </w:r>
      <w:r>
        <w:rPr>
          <w:rFonts w:hint="eastAsia"/>
        </w:rPr>
        <w:t>条，原料膨化线</w:t>
      </w:r>
      <w:r>
        <w:rPr>
          <w:rFonts w:hint="eastAsia"/>
        </w:rPr>
        <w:t>1</w:t>
      </w:r>
      <w:r>
        <w:rPr>
          <w:rFonts w:hint="eastAsia"/>
        </w:rPr>
        <w:t>条，产品涵盖草鱼、罗非鱼、黄颡鱼以及畜禽所有生长阶段，涉及</w:t>
      </w:r>
      <w:r>
        <w:rPr>
          <w:rFonts w:hint="eastAsia"/>
        </w:rPr>
        <w:t>30</w:t>
      </w:r>
      <w:r>
        <w:rPr>
          <w:rFonts w:hint="eastAsia"/>
        </w:rPr>
        <w:t>余个饲料品种规格。</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宾阳通威饲料有限公司</w:t>
      </w:r>
      <w:r>
        <w:rPr>
          <w:rFonts w:hint="eastAsia"/>
        </w:rPr>
        <w:t>2012</w:t>
      </w:r>
      <w:r>
        <w:rPr>
          <w:rFonts w:hint="eastAsia"/>
        </w:rPr>
        <w:t>年</w:t>
      </w:r>
      <w:r>
        <w:rPr>
          <w:rFonts w:hint="eastAsia"/>
        </w:rPr>
        <w:t>5</w:t>
      </w:r>
      <w:r>
        <w:rPr>
          <w:rFonts w:hint="eastAsia"/>
        </w:rPr>
        <w:t>月进行投建，</w:t>
      </w:r>
      <w:r>
        <w:rPr>
          <w:rFonts w:hint="eastAsia"/>
        </w:rPr>
        <w:t>2018</w:t>
      </w:r>
      <w:r>
        <w:rPr>
          <w:rFonts w:hint="eastAsia"/>
        </w:rPr>
        <w:t>年数字化车间增加引入数字化设备及系统，通过多年的技术及设备改进和完善，目前数字化车间自动化数字化生产设备及系统包括：车间中央智能控制系统、电子地磅系统、自动化打包线、码垛系统生产线、一点通开票系统、散装饲料自动装车系统以及</w:t>
      </w:r>
      <w:r>
        <w:rPr>
          <w:rFonts w:hint="eastAsia"/>
        </w:rPr>
        <w:t>EBS</w:t>
      </w:r>
      <w:r>
        <w:rPr>
          <w:rFonts w:hint="eastAsia"/>
        </w:rPr>
        <w:t>（</w:t>
      </w:r>
      <w:r>
        <w:rPr>
          <w:rFonts w:hint="eastAsia"/>
        </w:rPr>
        <w:t>BRP</w:t>
      </w:r>
      <w:r>
        <w:rPr>
          <w:rFonts w:hint="eastAsia"/>
        </w:rPr>
        <w:t>）企业资源计划系统、</w:t>
      </w:r>
      <w:r>
        <w:rPr>
          <w:rFonts w:hint="eastAsia"/>
        </w:rPr>
        <w:t>FBC</w:t>
      </w:r>
      <w:r>
        <w:rPr>
          <w:rFonts w:hint="eastAsia"/>
        </w:rPr>
        <w:t>融合业务云平台等。</w:t>
      </w:r>
    </w:p>
    <w:p w:rsidR="00B343EE" w:rsidRDefault="00A93FE4">
      <w:pPr>
        <w:pStyle w:val="a7"/>
      </w:pPr>
      <w:r>
        <w:rPr>
          <w:rFonts w:hint="eastAsia"/>
        </w:rPr>
        <w:t>采用</w:t>
      </w:r>
      <w:r>
        <w:rPr>
          <w:rFonts w:hint="eastAsia"/>
        </w:rPr>
        <w:t xml:space="preserve"> FBC</w:t>
      </w:r>
      <w:r>
        <w:rPr>
          <w:rFonts w:hint="eastAsia"/>
        </w:rPr>
        <w:t>、</w:t>
      </w:r>
      <w:r>
        <w:rPr>
          <w:rFonts w:hint="eastAsia"/>
        </w:rPr>
        <w:t>ERP</w:t>
      </w:r>
      <w:r>
        <w:rPr>
          <w:rFonts w:hint="eastAsia"/>
        </w:rPr>
        <w:t>、</w:t>
      </w:r>
      <w:r>
        <w:rPr>
          <w:rFonts w:hint="eastAsia"/>
        </w:rPr>
        <w:t xml:space="preserve">MES </w:t>
      </w:r>
      <w:r>
        <w:rPr>
          <w:rFonts w:hint="eastAsia"/>
        </w:rPr>
        <w:t>等信息化系统，对生产数据采集、存储、分析和应用，实现生产调度、质量控制、库存管理、销售预测等智能化管理，实现生产过程智能化。</w:t>
      </w:r>
    </w:p>
    <w:p w:rsidR="00B343EE" w:rsidRDefault="00A93FE4">
      <w:pPr>
        <w:pStyle w:val="a7"/>
      </w:pPr>
      <w:r>
        <w:rPr>
          <w:rFonts w:hint="eastAsia"/>
        </w:rPr>
        <w:t>从原材料采购、过磅入库、生产任务执行、饲料品控、打包码垛、自助下单出货、会计库存核算管理、以及人力咨源管理等对整个饲料生产管理过程进行监控，全面实现生产计划安排、生产调度、生产执行、品质管理、经营管理的作业协同和任务优化，从而饲料生产、管理、销售过程数字化智能化。</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2018</w:t>
      </w:r>
      <w:r>
        <w:rPr>
          <w:rFonts w:hint="eastAsia"/>
        </w:rPr>
        <w:t>年</w:t>
      </w:r>
      <w:r>
        <w:rPr>
          <w:rFonts w:hint="eastAsia"/>
        </w:rPr>
        <w:t>1</w:t>
      </w:r>
      <w:r>
        <w:rPr>
          <w:rFonts w:hint="eastAsia"/>
        </w:rPr>
        <w:t>月</w:t>
      </w:r>
      <w:r>
        <w:rPr>
          <w:rFonts w:hint="eastAsia"/>
        </w:rPr>
        <w:t>~2022</w:t>
      </w:r>
      <w:r>
        <w:rPr>
          <w:rFonts w:hint="eastAsia"/>
        </w:rPr>
        <w:t>年</w:t>
      </w:r>
      <w:r>
        <w:rPr>
          <w:rFonts w:hint="eastAsia"/>
        </w:rPr>
        <w:t>5</w:t>
      </w:r>
      <w:r>
        <w:rPr>
          <w:rFonts w:hint="eastAsia"/>
        </w:rPr>
        <w:t>月，建设软硬件投资</w:t>
      </w:r>
      <w:r>
        <w:rPr>
          <w:rFonts w:hint="eastAsia"/>
        </w:rPr>
        <w:t>1737.12</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52" name="图表 152"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rsidR="00B343EE" w:rsidRDefault="00A93FE4">
      <w:pPr>
        <w:pStyle w:val="a7"/>
      </w:pPr>
      <w:r>
        <w:rPr>
          <w:rFonts w:hint="eastAsia"/>
        </w:rPr>
        <w:t>采用饲料生产自动化设备和机器人</w:t>
      </w:r>
      <w:r>
        <w:rPr>
          <w:rFonts w:hint="eastAsia"/>
        </w:rPr>
        <w:t>,</w:t>
      </w:r>
      <w:r>
        <w:rPr>
          <w:rFonts w:hint="eastAsia"/>
        </w:rPr>
        <w:t>实现生产、包装、存储等全流程自动化，提高生产效率和质量。</w:t>
      </w:r>
    </w:p>
    <w:p w:rsidR="00B343EE" w:rsidRDefault="00A93FE4">
      <w:pPr>
        <w:pStyle w:val="a7"/>
      </w:pPr>
      <w:r>
        <w:rPr>
          <w:rFonts w:hint="eastAsia"/>
        </w:rPr>
        <w:t>采用精细化可控的生产工艺，采用回收利用系统等，节能设备和绿色工艺的结合实现生产过程中的减排和环保。</w:t>
      </w:r>
    </w:p>
    <w:p w:rsidR="00B343EE" w:rsidRDefault="00A93FE4">
      <w:pPr>
        <w:pStyle w:val="1"/>
        <w:pageBreakBefore/>
        <w:numPr>
          <w:ilvl w:val="0"/>
          <w:numId w:val="1"/>
        </w:numPr>
      </w:pPr>
      <w:bookmarkStart w:id="205" w:name="_Toc21811"/>
      <w:bookmarkStart w:id="206" w:name="_Toc15322"/>
      <w:bookmarkStart w:id="207" w:name="_Toc24133"/>
      <w:r>
        <w:rPr>
          <w:rFonts w:hint="eastAsia"/>
        </w:rPr>
        <w:lastRenderedPageBreak/>
        <w:t>汽车、电动车产业链案例</w:t>
      </w:r>
      <w:bookmarkEnd w:id="205"/>
      <w:bookmarkEnd w:id="206"/>
      <w:bookmarkEnd w:id="207"/>
    </w:p>
    <w:p w:rsidR="00B343EE" w:rsidRDefault="00A93FE4">
      <w:pPr>
        <w:pStyle w:val="2"/>
        <w:ind w:firstLine="634"/>
      </w:pPr>
      <w:bookmarkStart w:id="208" w:name="_Toc17678"/>
      <w:bookmarkStart w:id="209" w:name="_Toc3077"/>
      <w:bookmarkStart w:id="210" w:name="_Toc9923"/>
      <w:r>
        <w:rPr>
          <w:rFonts w:hint="eastAsia"/>
        </w:rPr>
        <w:t>案例</w:t>
      </w:r>
      <w:r>
        <w:rPr>
          <w:rFonts w:hint="eastAsia"/>
        </w:rPr>
        <w:t>63</w:t>
      </w:r>
      <w:r>
        <w:rPr>
          <w:rFonts w:hint="eastAsia"/>
        </w:rPr>
        <w:t>：广西爱玛车业有限公司</w:t>
      </w:r>
      <w:bookmarkEnd w:id="208"/>
      <w:bookmarkEnd w:id="209"/>
      <w:bookmarkEnd w:id="210"/>
    </w:p>
    <w:p w:rsidR="00B343EE" w:rsidRDefault="00A93FE4">
      <w:pPr>
        <w:ind w:firstLine="632"/>
      </w:pPr>
      <w:r>
        <w:rPr>
          <w:rFonts w:hint="eastAsia"/>
        </w:rPr>
        <w:t>案例名称：广西爱玛离散型智能工厂</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广西爱玛车业隶属于爱玛科技集团，集团总部位于天津市，是一家集自主研发、生产、销售为一体的科技型公司。</w:t>
      </w:r>
      <w:r>
        <w:rPr>
          <w:rFonts w:hint="eastAsia"/>
        </w:rPr>
        <w:t>2018</w:t>
      </w:r>
      <w:r>
        <w:rPr>
          <w:rFonts w:hint="eastAsia"/>
        </w:rPr>
        <w:t>年</w:t>
      </w:r>
      <w:r>
        <w:rPr>
          <w:rFonts w:hint="eastAsia"/>
        </w:rPr>
        <w:t>3</w:t>
      </w:r>
      <w:r>
        <w:rPr>
          <w:rFonts w:hint="eastAsia"/>
        </w:rPr>
        <w:t>月爱玛公司正式入驻贵港，于</w:t>
      </w:r>
      <w:r>
        <w:rPr>
          <w:rFonts w:hint="eastAsia"/>
        </w:rPr>
        <w:t>2018</w:t>
      </w:r>
      <w:r>
        <w:rPr>
          <w:rFonts w:hint="eastAsia"/>
        </w:rPr>
        <w:t>年</w:t>
      </w:r>
      <w:r>
        <w:rPr>
          <w:rFonts w:hint="eastAsia"/>
        </w:rPr>
        <w:t>12</w:t>
      </w:r>
      <w:r>
        <w:rPr>
          <w:rFonts w:hint="eastAsia"/>
        </w:rPr>
        <w:t>月达到小批量产条件。公司主要生产和销售两轮电动车、三轮车及低速四轮车。公司拥有高配电泳线</w:t>
      </w:r>
      <w:r>
        <w:rPr>
          <w:rFonts w:hint="eastAsia"/>
        </w:rPr>
        <w:t>1</w:t>
      </w:r>
      <w:r>
        <w:rPr>
          <w:rFonts w:hint="eastAsia"/>
        </w:rPr>
        <w:t>条，烤漆线</w:t>
      </w:r>
      <w:r>
        <w:rPr>
          <w:rFonts w:hint="eastAsia"/>
        </w:rPr>
        <w:t>2</w:t>
      </w:r>
      <w:r>
        <w:rPr>
          <w:rFonts w:hint="eastAsia"/>
        </w:rPr>
        <w:t>条，总装线</w:t>
      </w:r>
      <w:r>
        <w:rPr>
          <w:rFonts w:hint="eastAsia"/>
        </w:rPr>
        <w:t>4</w:t>
      </w:r>
      <w:r>
        <w:rPr>
          <w:rFonts w:hint="eastAsia"/>
        </w:rPr>
        <w:t>条，年产能</w:t>
      </w:r>
      <w:r>
        <w:rPr>
          <w:rFonts w:hint="eastAsia"/>
        </w:rPr>
        <w:t>150</w:t>
      </w:r>
      <w:r>
        <w:rPr>
          <w:rFonts w:hint="eastAsia"/>
        </w:rPr>
        <w:t>万台。</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采用专业</w:t>
      </w:r>
      <w:r>
        <w:rPr>
          <w:rFonts w:hint="eastAsia"/>
        </w:rPr>
        <w:t>UG</w:t>
      </w:r>
      <w:r>
        <w:rPr>
          <w:rFonts w:hint="eastAsia"/>
        </w:rPr>
        <w:t>与</w:t>
      </w:r>
      <w:r>
        <w:rPr>
          <w:rFonts w:hint="eastAsia"/>
        </w:rPr>
        <w:t>CAPP</w:t>
      </w:r>
      <w:r>
        <w:rPr>
          <w:rFonts w:hint="eastAsia"/>
        </w:rPr>
        <w:t>协同设计集成应用，实现了产品数字化设计。采用</w:t>
      </w:r>
      <w:r>
        <w:rPr>
          <w:rFonts w:hint="eastAsia"/>
        </w:rPr>
        <w:t>PDM</w:t>
      </w:r>
      <w:r>
        <w:rPr>
          <w:rFonts w:hint="eastAsia"/>
        </w:rPr>
        <w:t>管理系统，实现了产品从规划到报废处理的整个生命周期的数字化信息处理。</w:t>
      </w:r>
    </w:p>
    <w:p w:rsidR="00B343EE" w:rsidRDefault="00A93FE4">
      <w:pPr>
        <w:pStyle w:val="a7"/>
        <w:ind w:firstLineChars="0" w:firstLine="0"/>
      </w:pPr>
      <w:r>
        <w:rPr>
          <w:noProof/>
        </w:rPr>
        <w:drawing>
          <wp:inline distT="0" distB="0" distL="114300" distR="114300">
            <wp:extent cx="5611495" cy="3079115"/>
            <wp:effectExtent l="0" t="0" r="12065" b="14605"/>
            <wp:docPr id="22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36"/>
                    <pic:cNvPicPr>
                      <a:picLocks noChangeAspect="1"/>
                    </pic:cNvPicPr>
                  </pic:nvPicPr>
                  <pic:blipFill>
                    <a:blip r:embed="rId199"/>
                    <a:stretch>
                      <a:fillRect/>
                    </a:stretch>
                  </pic:blipFill>
                  <pic:spPr>
                    <a:xfrm>
                      <a:off x="0" y="0"/>
                      <a:ext cx="5611495" cy="3079115"/>
                    </a:xfrm>
                    <a:prstGeom prst="rect">
                      <a:avLst/>
                    </a:prstGeom>
                    <a:noFill/>
                    <a:ln>
                      <a:noFill/>
                    </a:ln>
                  </pic:spPr>
                </pic:pic>
              </a:graphicData>
            </a:graphic>
          </wp:inline>
        </w:drawing>
      </w:r>
    </w:p>
    <w:p w:rsidR="00B343EE" w:rsidRDefault="00A93FE4">
      <w:pPr>
        <w:pStyle w:val="a7"/>
      </w:pPr>
      <w:r>
        <w:rPr>
          <w:rFonts w:hint="eastAsia"/>
        </w:rPr>
        <w:lastRenderedPageBreak/>
        <w:t>车间应用</w:t>
      </w:r>
      <w:r>
        <w:rPr>
          <w:rFonts w:hint="eastAsia"/>
        </w:rPr>
        <w:t>SAP</w:t>
      </w:r>
      <w:r>
        <w:rPr>
          <w:rFonts w:hint="eastAsia"/>
        </w:rPr>
        <w:t>企业资源管理系统，同时引进</w:t>
      </w:r>
      <w:r>
        <w:rPr>
          <w:rFonts w:hint="eastAsia"/>
        </w:rPr>
        <w:t>MES</w:t>
      </w:r>
      <w:r>
        <w:rPr>
          <w:rFonts w:hint="eastAsia"/>
        </w:rPr>
        <w:t>生产制造执行系统，构建物流管理体系，打通了计划与执行信息流，对整个生产流程进行监控、数据采集，数据分析，形成了高度灵活、个性化、网络化的产业链。</w:t>
      </w:r>
    </w:p>
    <w:p w:rsidR="00B343EE" w:rsidRDefault="00A93FE4">
      <w:pPr>
        <w:pStyle w:val="a7"/>
        <w:ind w:firstLineChars="0" w:firstLine="0"/>
      </w:pPr>
      <w:r>
        <w:rPr>
          <w:noProof/>
        </w:rPr>
        <w:drawing>
          <wp:inline distT="0" distB="0" distL="114300" distR="114300">
            <wp:extent cx="5605145" cy="2998470"/>
            <wp:effectExtent l="0" t="0" r="3175" b="3810"/>
            <wp:docPr id="22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37"/>
                    <pic:cNvPicPr>
                      <a:picLocks noChangeAspect="1"/>
                    </pic:cNvPicPr>
                  </pic:nvPicPr>
                  <pic:blipFill>
                    <a:blip r:embed="rId200"/>
                    <a:stretch>
                      <a:fillRect/>
                    </a:stretch>
                  </pic:blipFill>
                  <pic:spPr>
                    <a:xfrm>
                      <a:off x="0" y="0"/>
                      <a:ext cx="5605145" cy="2998470"/>
                    </a:xfrm>
                    <a:prstGeom prst="rect">
                      <a:avLst/>
                    </a:prstGeom>
                    <a:noFill/>
                    <a:ln>
                      <a:noFill/>
                    </a:ln>
                  </pic:spPr>
                </pic:pic>
              </a:graphicData>
            </a:graphic>
          </wp:inline>
        </w:drawing>
      </w:r>
    </w:p>
    <w:p w:rsidR="00B343EE" w:rsidRDefault="00A93FE4">
      <w:pPr>
        <w:pStyle w:val="a7"/>
      </w:pPr>
      <w:r>
        <w:rPr>
          <w:rFonts w:hint="eastAsia"/>
        </w:rPr>
        <w:t>实现了生产现场的可视化和透明化、管料加工自动化、焊接自动化、喷涂自动化，整车装配信息互联互通</w:t>
      </w:r>
      <w:r>
        <w:rPr>
          <w:rFonts w:hint="eastAsia"/>
        </w:rPr>
        <w:t>;</w:t>
      </w:r>
      <w:r>
        <w:rPr>
          <w:rFonts w:hint="eastAsia"/>
        </w:rPr>
        <w:t>实现了生产精细化，流程化作业管理</w:t>
      </w:r>
      <w:r>
        <w:rPr>
          <w:rFonts w:hint="eastAsia"/>
        </w:rPr>
        <w:t>;</w:t>
      </w:r>
      <w:r>
        <w:rPr>
          <w:rFonts w:hint="eastAsia"/>
        </w:rPr>
        <w:t>也可以连接控制系统，优化生产过程，实现对销售、供应链、财务、资金、成本等的管理和优化。</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2018</w:t>
      </w:r>
      <w:r>
        <w:rPr>
          <w:rFonts w:hint="eastAsia"/>
        </w:rPr>
        <w:t>年</w:t>
      </w:r>
      <w:r>
        <w:rPr>
          <w:rFonts w:hint="eastAsia"/>
        </w:rPr>
        <w:t>6</w:t>
      </w:r>
      <w:r>
        <w:rPr>
          <w:rFonts w:hint="eastAsia"/>
        </w:rPr>
        <w:t>月</w:t>
      </w:r>
      <w:r>
        <w:rPr>
          <w:rFonts w:hint="eastAsia"/>
        </w:rPr>
        <w:t>~2023</w:t>
      </w:r>
      <w:r>
        <w:rPr>
          <w:rFonts w:hint="eastAsia"/>
        </w:rPr>
        <w:t>年</w:t>
      </w:r>
      <w:r>
        <w:rPr>
          <w:rFonts w:hint="eastAsia"/>
        </w:rPr>
        <w:t>2</w:t>
      </w:r>
      <w:r>
        <w:rPr>
          <w:rFonts w:hint="eastAsia"/>
        </w:rPr>
        <w:t>月，建设软硬件投资</w:t>
      </w:r>
      <w:r>
        <w:rPr>
          <w:rFonts w:hint="eastAsia"/>
        </w:rPr>
        <w:t>1623.73</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53" name="图表 153"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rsidR="00B343EE" w:rsidRDefault="00A93FE4">
      <w:pPr>
        <w:pStyle w:val="a7"/>
      </w:pPr>
      <w:r>
        <w:rPr>
          <w:rFonts w:hint="eastAsia"/>
        </w:rPr>
        <w:t>项目建设投入使用后，工业总产值和工业增加值连续呈递增趋势，</w:t>
      </w:r>
      <w:r>
        <w:rPr>
          <w:rFonts w:hint="eastAsia"/>
        </w:rPr>
        <w:t>2019-2022</w:t>
      </w:r>
      <w:r>
        <w:rPr>
          <w:rFonts w:hint="eastAsia"/>
        </w:rPr>
        <w:t>年劳动生产率平均增长率为</w:t>
      </w:r>
      <w:r>
        <w:rPr>
          <w:rFonts w:hint="eastAsia"/>
        </w:rPr>
        <w:t>85.45%</w:t>
      </w:r>
      <w:r>
        <w:rPr>
          <w:rFonts w:hint="eastAsia"/>
        </w:rPr>
        <w:t>。</w:t>
      </w:r>
    </w:p>
    <w:p w:rsidR="00B343EE" w:rsidRDefault="00A93FE4">
      <w:pPr>
        <w:pStyle w:val="a7"/>
      </w:pPr>
      <w:r>
        <w:rPr>
          <w:rFonts w:hint="eastAsia"/>
        </w:rPr>
        <w:t>项目产品生产单位产品成本主要是直接材料、直接人工和制造费用，</w:t>
      </w:r>
      <w:r>
        <w:rPr>
          <w:rFonts w:hint="eastAsia"/>
        </w:rPr>
        <w:t>2019-2022</w:t>
      </w:r>
      <w:r>
        <w:rPr>
          <w:rFonts w:hint="eastAsia"/>
        </w:rPr>
        <w:t>年单位产品成本平均降低率</w:t>
      </w:r>
      <w:r>
        <w:rPr>
          <w:rFonts w:hint="eastAsia"/>
        </w:rPr>
        <w:t>13.80%</w:t>
      </w:r>
      <w:r>
        <w:rPr>
          <w:rFonts w:hint="eastAsia"/>
        </w:rPr>
        <w:t>。</w:t>
      </w:r>
    </w:p>
    <w:p w:rsidR="00B343EE" w:rsidRDefault="00A93FE4">
      <w:pPr>
        <w:pStyle w:val="a7"/>
      </w:pPr>
      <w:r>
        <w:rPr>
          <w:rFonts w:hint="eastAsia"/>
        </w:rPr>
        <w:t>公司主要产品为两轮电动车、三轮车及低速四轮车，</w:t>
      </w:r>
      <w:r>
        <w:rPr>
          <w:rFonts w:hint="eastAsia"/>
        </w:rPr>
        <w:t>2019-2022</w:t>
      </w:r>
      <w:r>
        <w:rPr>
          <w:rFonts w:hint="eastAsia"/>
        </w:rPr>
        <w:t>年新产品研制周期缩短</w:t>
      </w:r>
      <w:r>
        <w:rPr>
          <w:rFonts w:hint="eastAsia"/>
        </w:rPr>
        <w:t>5.56%</w:t>
      </w:r>
      <w:r>
        <w:rPr>
          <w:rFonts w:hint="eastAsia"/>
        </w:rPr>
        <w:t>。</w:t>
      </w:r>
    </w:p>
    <w:p w:rsidR="00B343EE" w:rsidRDefault="00A93FE4">
      <w:pPr>
        <w:pStyle w:val="a7"/>
      </w:pPr>
      <w:r>
        <w:rPr>
          <w:rFonts w:hint="eastAsia"/>
        </w:rPr>
        <w:t>2019</w:t>
      </w:r>
      <w:r>
        <w:rPr>
          <w:rFonts w:hint="eastAsia"/>
        </w:rPr>
        <w:t>年因新国标的原因停产了一段时间，导致产量少，公司</w:t>
      </w:r>
      <w:r>
        <w:rPr>
          <w:rFonts w:hint="eastAsia"/>
        </w:rPr>
        <w:t>2019-2022</w:t>
      </w:r>
      <w:r>
        <w:rPr>
          <w:rFonts w:hint="eastAsia"/>
        </w:rPr>
        <w:t>年产品不良率从</w:t>
      </w:r>
      <w:r>
        <w:rPr>
          <w:rFonts w:hint="eastAsia"/>
        </w:rPr>
        <w:t>21%</w:t>
      </w:r>
      <w:r>
        <w:rPr>
          <w:rFonts w:hint="eastAsia"/>
        </w:rPr>
        <w:t>下降至</w:t>
      </w:r>
      <w:r>
        <w:rPr>
          <w:rFonts w:hint="eastAsia"/>
        </w:rPr>
        <w:t>4.00%</w:t>
      </w:r>
      <w:r>
        <w:rPr>
          <w:rFonts w:hint="eastAsia"/>
        </w:rPr>
        <w:t>，</w:t>
      </w:r>
      <w:r>
        <w:rPr>
          <w:rFonts w:hint="eastAsia"/>
        </w:rPr>
        <w:t>2019-2022</w:t>
      </w:r>
      <w:r>
        <w:rPr>
          <w:rFonts w:hint="eastAsia"/>
        </w:rPr>
        <w:t>年产品平均不良率降低</w:t>
      </w:r>
      <w:r>
        <w:rPr>
          <w:rFonts w:hint="eastAsia"/>
        </w:rPr>
        <w:t>36.30%</w:t>
      </w:r>
      <w:r>
        <w:rPr>
          <w:rFonts w:hint="eastAsia"/>
        </w:rPr>
        <w:t>。</w:t>
      </w:r>
    </w:p>
    <w:p w:rsidR="00B343EE" w:rsidRDefault="00A93FE4">
      <w:pPr>
        <w:pStyle w:val="a7"/>
      </w:pPr>
      <w:r>
        <w:rPr>
          <w:rFonts w:hint="eastAsia"/>
        </w:rPr>
        <w:t>公司生产单位产品所消耗的主要能源是电力，</w:t>
      </w:r>
      <w:r>
        <w:rPr>
          <w:rFonts w:hint="eastAsia"/>
        </w:rPr>
        <w:t>2019-2022</w:t>
      </w:r>
      <w:r>
        <w:rPr>
          <w:rFonts w:hint="eastAsia"/>
        </w:rPr>
        <w:t>年单位产值能耗降低率为</w:t>
      </w:r>
      <w:r>
        <w:rPr>
          <w:rFonts w:hint="eastAsia"/>
        </w:rPr>
        <w:t>52.83%</w:t>
      </w:r>
      <w:r>
        <w:rPr>
          <w:rFonts w:hint="eastAsia"/>
        </w:rPr>
        <w:t>。</w:t>
      </w:r>
    </w:p>
    <w:p w:rsidR="00B343EE" w:rsidRDefault="00B343EE">
      <w:pPr>
        <w:pStyle w:val="a7"/>
      </w:pPr>
    </w:p>
    <w:p w:rsidR="00B343EE" w:rsidRDefault="00A93FE4">
      <w:pPr>
        <w:pStyle w:val="2"/>
        <w:ind w:firstLine="634"/>
      </w:pPr>
      <w:bookmarkStart w:id="211" w:name="_Toc10030"/>
      <w:bookmarkStart w:id="212" w:name="_Toc22057"/>
      <w:bookmarkStart w:id="213" w:name="_Toc2536"/>
      <w:r>
        <w:rPr>
          <w:rFonts w:hint="eastAsia"/>
        </w:rPr>
        <w:t>案例</w:t>
      </w:r>
      <w:r>
        <w:rPr>
          <w:rFonts w:hint="eastAsia"/>
        </w:rPr>
        <w:t>64</w:t>
      </w:r>
      <w:r>
        <w:rPr>
          <w:rFonts w:hint="eastAsia"/>
        </w:rPr>
        <w:t>：广西玉柴动力股份有限公司</w:t>
      </w:r>
      <w:bookmarkEnd w:id="211"/>
      <w:bookmarkEnd w:id="212"/>
      <w:bookmarkEnd w:id="213"/>
    </w:p>
    <w:p w:rsidR="00B343EE" w:rsidRDefault="00A93FE4">
      <w:pPr>
        <w:ind w:firstLine="632"/>
      </w:pPr>
      <w:r>
        <w:rPr>
          <w:rFonts w:hint="eastAsia"/>
        </w:rPr>
        <w:t>案例名称：玉柴动力智能工厂项目</w:t>
      </w:r>
    </w:p>
    <w:p w:rsidR="00B343EE" w:rsidRDefault="00A93FE4">
      <w:pPr>
        <w:pStyle w:val="a7"/>
        <w:ind w:firstLine="634"/>
        <w:rPr>
          <w:b/>
          <w:bCs/>
        </w:rPr>
      </w:pPr>
      <w:r>
        <w:rPr>
          <w:rFonts w:hint="eastAsia"/>
          <w:b/>
          <w:bCs/>
        </w:rPr>
        <w:lastRenderedPageBreak/>
        <w:t>（一）实施主体</w:t>
      </w:r>
    </w:p>
    <w:p w:rsidR="00B343EE" w:rsidRDefault="00A93FE4">
      <w:pPr>
        <w:pStyle w:val="a7"/>
      </w:pPr>
      <w:r>
        <w:rPr>
          <w:rFonts w:hint="eastAsia"/>
        </w:rPr>
        <w:t>广西玉柴动力股份有限公司（简称玉柴动力）创建于</w:t>
      </w:r>
      <w:r>
        <w:rPr>
          <w:rFonts w:hint="eastAsia"/>
        </w:rPr>
        <w:t>2003</w:t>
      </w:r>
      <w:r>
        <w:rPr>
          <w:rFonts w:hint="eastAsia"/>
        </w:rPr>
        <w:t>年</w:t>
      </w:r>
      <w:r>
        <w:rPr>
          <w:rFonts w:hint="eastAsia"/>
        </w:rPr>
        <w:t>4</w:t>
      </w:r>
      <w:r>
        <w:rPr>
          <w:rFonts w:hint="eastAsia"/>
        </w:rPr>
        <w:t>月，是玉柴机器集团有限公司下属控股子公司，是玉柴集团小缸径多缸柴油机的生产基地，具备年生产多缸小缸径柴油机</w:t>
      </w:r>
      <w:r>
        <w:rPr>
          <w:rFonts w:hint="eastAsia"/>
        </w:rPr>
        <w:t>30</w:t>
      </w:r>
      <w:r>
        <w:rPr>
          <w:rFonts w:hint="eastAsia"/>
        </w:rPr>
        <w:t>万台的能力。</w:t>
      </w:r>
    </w:p>
    <w:p w:rsidR="00B343EE" w:rsidRDefault="00A93FE4">
      <w:pPr>
        <w:pStyle w:val="a7"/>
      </w:pPr>
      <w:r>
        <w:rPr>
          <w:rFonts w:hint="eastAsia"/>
        </w:rPr>
        <w:t>公司目前主要产品涵盖两缸、三缸、四缸、六缸柴油机，是轻型、中型卡车、自卸货车、专用车、农用机械、工程机械、高速船艇用的优良配套动力。</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数据是智能工厂建设的血液，广西玉柴动力股份有限公司从</w:t>
      </w:r>
      <w:r>
        <w:rPr>
          <w:rFonts w:hint="eastAsia"/>
        </w:rPr>
        <w:t>2011</w:t>
      </w:r>
      <w:r>
        <w:rPr>
          <w:rFonts w:hint="eastAsia"/>
        </w:rPr>
        <w:t>年起逐步搭建智能工厂主架构，建立了规范的数据管理，同时将部分数据流联通，保证产品从设计到生产交付的一致性和准确性。</w:t>
      </w:r>
    </w:p>
    <w:p w:rsidR="00B343EE" w:rsidRDefault="00A93FE4">
      <w:pPr>
        <w:pStyle w:val="a7"/>
        <w:ind w:firstLineChars="0" w:firstLine="0"/>
      </w:pPr>
      <w:r>
        <w:rPr>
          <w:noProof/>
        </w:rPr>
        <w:drawing>
          <wp:inline distT="0" distB="0" distL="114300" distR="114300">
            <wp:extent cx="5605145" cy="2730500"/>
            <wp:effectExtent l="0" t="0" r="3175" b="12700"/>
            <wp:docPr id="22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38"/>
                    <pic:cNvPicPr>
                      <a:picLocks noChangeAspect="1"/>
                    </pic:cNvPicPr>
                  </pic:nvPicPr>
                  <pic:blipFill>
                    <a:blip r:embed="rId202"/>
                    <a:srcRect/>
                    <a:stretch>
                      <a:fillRect/>
                    </a:stretch>
                  </pic:blipFill>
                  <pic:spPr>
                    <a:xfrm>
                      <a:off x="0" y="0"/>
                      <a:ext cx="5605145" cy="2730500"/>
                    </a:xfrm>
                    <a:prstGeom prst="rect">
                      <a:avLst/>
                    </a:prstGeom>
                    <a:noFill/>
                    <a:ln>
                      <a:noFill/>
                    </a:ln>
                  </pic:spPr>
                </pic:pic>
              </a:graphicData>
            </a:graphic>
          </wp:inline>
        </w:drawing>
      </w:r>
    </w:p>
    <w:p w:rsidR="00B343EE" w:rsidRDefault="00A93FE4">
      <w:pPr>
        <w:pStyle w:val="a7"/>
      </w:pPr>
      <w:r>
        <w:rPr>
          <w:rFonts w:hint="eastAsia"/>
        </w:rPr>
        <w:t>公司主要使用系统有涵盖：</w:t>
      </w:r>
    </w:p>
    <w:p w:rsidR="00B343EE" w:rsidRDefault="00A93FE4">
      <w:pPr>
        <w:pStyle w:val="a7"/>
        <w:numPr>
          <w:ilvl w:val="0"/>
          <w:numId w:val="3"/>
        </w:numPr>
        <w:ind w:firstLineChars="0"/>
      </w:pPr>
      <w:r>
        <w:rPr>
          <w:rFonts w:hint="eastAsia"/>
        </w:rPr>
        <w:lastRenderedPageBreak/>
        <w:t>产品数据管理、设计变更管理、图文档管理、项目管理、工艺管理等五大模块的</w:t>
      </w:r>
      <w:r>
        <w:rPr>
          <w:rFonts w:hint="eastAsia"/>
        </w:rPr>
        <w:t>PLM</w:t>
      </w:r>
      <w:r>
        <w:rPr>
          <w:rFonts w:hint="eastAsia"/>
        </w:rPr>
        <w:t>系统。</w:t>
      </w:r>
    </w:p>
    <w:p w:rsidR="00B343EE" w:rsidRDefault="00A93FE4">
      <w:pPr>
        <w:pStyle w:val="a7"/>
        <w:numPr>
          <w:ilvl w:val="0"/>
          <w:numId w:val="3"/>
        </w:numPr>
        <w:ind w:firstLineChars="0"/>
      </w:pPr>
      <w:r>
        <w:rPr>
          <w:rFonts w:hint="eastAsia"/>
        </w:rPr>
        <w:t>从销售订单、零件采购计划、零件</w:t>
      </w:r>
      <w:r>
        <w:rPr>
          <w:rFonts w:hint="eastAsia"/>
        </w:rPr>
        <w:t>/</w:t>
      </w:r>
      <w:r>
        <w:rPr>
          <w:rFonts w:hint="eastAsia"/>
        </w:rPr>
        <w:t>产品库存、产品交付、成本核算、收付款等多模块功能的</w:t>
      </w:r>
      <w:r>
        <w:rPr>
          <w:rFonts w:hint="eastAsia"/>
        </w:rPr>
        <w:t>SAP</w:t>
      </w:r>
      <w:r>
        <w:rPr>
          <w:rFonts w:hint="eastAsia"/>
        </w:rPr>
        <w:t>系统。</w:t>
      </w:r>
    </w:p>
    <w:p w:rsidR="00B343EE" w:rsidRDefault="00A93FE4">
      <w:pPr>
        <w:pStyle w:val="a7"/>
        <w:numPr>
          <w:ilvl w:val="0"/>
          <w:numId w:val="3"/>
        </w:numPr>
        <w:ind w:firstLineChars="0"/>
      </w:pPr>
      <w:r>
        <w:rPr>
          <w:rFonts w:hint="eastAsia"/>
        </w:rPr>
        <w:t>记录检验数据、检验数据报表的</w:t>
      </w:r>
      <w:r>
        <w:rPr>
          <w:rFonts w:hint="eastAsia"/>
        </w:rPr>
        <w:t>QAS</w:t>
      </w:r>
      <w:r>
        <w:rPr>
          <w:rFonts w:hint="eastAsia"/>
        </w:rPr>
        <w:t>系统。</w:t>
      </w:r>
    </w:p>
    <w:p w:rsidR="00B343EE" w:rsidRDefault="00A93FE4">
      <w:pPr>
        <w:pStyle w:val="a7"/>
        <w:numPr>
          <w:ilvl w:val="0"/>
          <w:numId w:val="3"/>
        </w:numPr>
        <w:ind w:firstLineChars="0"/>
      </w:pPr>
      <w:r>
        <w:rPr>
          <w:rFonts w:hint="eastAsia"/>
        </w:rPr>
        <w:t>生产订单管理、生产过程跟踪、生产质量管理、产线控制等功能的</w:t>
      </w:r>
      <w:r>
        <w:rPr>
          <w:rFonts w:hint="eastAsia"/>
        </w:rPr>
        <w:t>MES</w:t>
      </w:r>
      <w:r>
        <w:rPr>
          <w:rFonts w:hint="eastAsia"/>
        </w:rPr>
        <w:t>系统（生产定位跟踪系统）。</w:t>
      </w:r>
    </w:p>
    <w:p w:rsidR="00B343EE" w:rsidRDefault="00A93FE4">
      <w:pPr>
        <w:pStyle w:val="a7"/>
        <w:numPr>
          <w:ilvl w:val="0"/>
          <w:numId w:val="3"/>
        </w:numPr>
        <w:ind w:firstLineChars="0"/>
      </w:pPr>
      <w:r>
        <w:rPr>
          <w:rFonts w:hint="eastAsia"/>
        </w:rPr>
        <w:t>服务问题记录、服务故障报表、服务保单等功能的</w:t>
      </w:r>
      <w:r>
        <w:rPr>
          <w:rFonts w:hint="eastAsia"/>
        </w:rPr>
        <w:t>SRM</w:t>
      </w:r>
      <w:r>
        <w:rPr>
          <w:rFonts w:hint="eastAsia"/>
        </w:rPr>
        <w:t>系统等智能化管理系统。</w:t>
      </w:r>
    </w:p>
    <w:p w:rsidR="00B343EE" w:rsidRDefault="00A93FE4">
      <w:pPr>
        <w:ind w:firstLineChars="0" w:firstLine="0"/>
        <w:jc w:val="center"/>
      </w:pPr>
      <w:r>
        <w:rPr>
          <w:noProof/>
        </w:rPr>
        <w:drawing>
          <wp:inline distT="0" distB="0" distL="114300" distR="114300">
            <wp:extent cx="5210175" cy="2913380"/>
            <wp:effectExtent l="0" t="0" r="1905" b="12700"/>
            <wp:docPr id="22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39"/>
                    <pic:cNvPicPr>
                      <a:picLocks noChangeAspect="1"/>
                    </pic:cNvPicPr>
                  </pic:nvPicPr>
                  <pic:blipFill>
                    <a:blip r:embed="rId203"/>
                    <a:srcRect/>
                    <a:stretch>
                      <a:fillRect/>
                    </a:stretch>
                  </pic:blipFill>
                  <pic:spPr>
                    <a:xfrm>
                      <a:off x="0" y="0"/>
                      <a:ext cx="5210175" cy="2913380"/>
                    </a:xfrm>
                    <a:prstGeom prst="rect">
                      <a:avLst/>
                    </a:prstGeom>
                    <a:noFill/>
                    <a:ln>
                      <a:noFill/>
                    </a:ln>
                  </pic:spPr>
                </pic:pic>
              </a:graphicData>
            </a:graphic>
          </wp:inline>
        </w:drawing>
      </w:r>
    </w:p>
    <w:p w:rsidR="00B343EE" w:rsidRDefault="00A93FE4">
      <w:pPr>
        <w:pStyle w:val="a7"/>
      </w:pPr>
      <w:r>
        <w:rPr>
          <w:rFonts w:hint="eastAsia"/>
        </w:rPr>
        <w:t>各系统围绕</w:t>
      </w:r>
      <w:r>
        <w:rPr>
          <w:rFonts w:hint="eastAsia"/>
        </w:rPr>
        <w:t>SAP</w:t>
      </w:r>
      <w:r>
        <w:rPr>
          <w:rFonts w:hint="eastAsia"/>
        </w:rPr>
        <w:t>系统实现数据流联通，现满足</w:t>
      </w:r>
      <w:r>
        <w:rPr>
          <w:rFonts w:hint="eastAsia"/>
        </w:rPr>
        <w:t>CAD</w:t>
      </w:r>
      <w:r>
        <w:rPr>
          <w:rFonts w:hint="eastAsia"/>
        </w:rPr>
        <w:t>设计软件与</w:t>
      </w:r>
      <w:r>
        <w:rPr>
          <w:rFonts w:hint="eastAsia"/>
        </w:rPr>
        <w:t>PLM</w:t>
      </w:r>
      <w:r>
        <w:rPr>
          <w:rFonts w:hint="eastAsia"/>
        </w:rPr>
        <w:t>系统集成，</w:t>
      </w:r>
      <w:r>
        <w:rPr>
          <w:rFonts w:hint="eastAsia"/>
        </w:rPr>
        <w:t>PLM</w:t>
      </w:r>
      <w:r>
        <w:rPr>
          <w:rFonts w:hint="eastAsia"/>
        </w:rPr>
        <w:t>产品</w:t>
      </w:r>
      <w:r>
        <w:rPr>
          <w:rFonts w:hint="eastAsia"/>
        </w:rPr>
        <w:t>EBOM</w:t>
      </w:r>
      <w:r>
        <w:rPr>
          <w:rFonts w:hint="eastAsia"/>
        </w:rPr>
        <w:t>集成到</w:t>
      </w:r>
      <w:r>
        <w:rPr>
          <w:rFonts w:hint="eastAsia"/>
        </w:rPr>
        <w:t>SAP</w:t>
      </w:r>
      <w:r>
        <w:rPr>
          <w:rFonts w:hint="eastAsia"/>
        </w:rPr>
        <w:t>形成</w:t>
      </w:r>
      <w:r>
        <w:rPr>
          <w:rFonts w:hint="eastAsia"/>
        </w:rPr>
        <w:t>MBOM</w:t>
      </w:r>
      <w:r>
        <w:rPr>
          <w:rFonts w:hint="eastAsia"/>
        </w:rPr>
        <w:t>；</w:t>
      </w:r>
      <w:r>
        <w:rPr>
          <w:rFonts w:hint="eastAsia"/>
        </w:rPr>
        <w:t>QAS</w:t>
      </w:r>
      <w:r>
        <w:rPr>
          <w:rFonts w:hint="eastAsia"/>
        </w:rPr>
        <w:t>质量检验系统合格后自动在</w:t>
      </w:r>
      <w:r>
        <w:rPr>
          <w:rFonts w:hint="eastAsia"/>
        </w:rPr>
        <w:t>SAP</w:t>
      </w:r>
      <w:r>
        <w:rPr>
          <w:rFonts w:hint="eastAsia"/>
        </w:rPr>
        <w:t>系统上账入库；</w:t>
      </w:r>
      <w:r>
        <w:rPr>
          <w:rFonts w:hint="eastAsia"/>
        </w:rPr>
        <w:t>SAP</w:t>
      </w:r>
      <w:r>
        <w:rPr>
          <w:rFonts w:hint="eastAsia"/>
        </w:rPr>
        <w:t>系统与生产定位跟踪系统联通，在</w:t>
      </w:r>
      <w:r>
        <w:rPr>
          <w:rFonts w:hint="eastAsia"/>
        </w:rPr>
        <w:t>SAP</w:t>
      </w:r>
      <w:r>
        <w:rPr>
          <w:rFonts w:hint="eastAsia"/>
        </w:rPr>
        <w:t>设定工艺路线，形式生产岗位对应的装配指南，指导岗位装配。</w:t>
      </w:r>
    </w:p>
    <w:p w:rsidR="00B343EE" w:rsidRDefault="00A93FE4">
      <w:pPr>
        <w:pStyle w:val="a7"/>
        <w:ind w:firstLine="634"/>
        <w:rPr>
          <w:b/>
          <w:bCs/>
        </w:rPr>
      </w:pPr>
      <w:r>
        <w:rPr>
          <w:rFonts w:hint="eastAsia"/>
          <w:b/>
          <w:bCs/>
        </w:rPr>
        <w:lastRenderedPageBreak/>
        <w:t>（三）取得成效</w:t>
      </w:r>
    </w:p>
    <w:p w:rsidR="00B343EE" w:rsidRDefault="00A93FE4">
      <w:pPr>
        <w:ind w:firstLine="632"/>
      </w:pPr>
      <w:r>
        <w:rPr>
          <w:rFonts w:hint="eastAsia"/>
        </w:rPr>
        <w:t>数字化项目建设起止日期为</w:t>
      </w:r>
      <w:r>
        <w:rPr>
          <w:rFonts w:hint="eastAsia"/>
        </w:rPr>
        <w:t>2015</w:t>
      </w:r>
      <w:r>
        <w:rPr>
          <w:rFonts w:hint="eastAsia"/>
        </w:rPr>
        <w:t>年</w:t>
      </w:r>
      <w:r>
        <w:rPr>
          <w:rFonts w:hint="eastAsia"/>
        </w:rPr>
        <w:t>~2022</w:t>
      </w:r>
      <w:r>
        <w:rPr>
          <w:rFonts w:hint="eastAsia"/>
        </w:rPr>
        <w:t>年，建设软硬件投资</w:t>
      </w:r>
      <w:r>
        <w:rPr>
          <w:rFonts w:hint="eastAsia"/>
        </w:rPr>
        <w:t>1227.51</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54" name="图表 154"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rsidR="00B343EE" w:rsidRDefault="00A93FE4">
      <w:pPr>
        <w:pStyle w:val="a7"/>
      </w:pPr>
      <w:r>
        <w:rPr>
          <w:rFonts w:hint="eastAsia"/>
        </w:rPr>
        <w:t>年产量由</w:t>
      </w:r>
      <w:r>
        <w:rPr>
          <w:rFonts w:hint="eastAsia"/>
        </w:rPr>
        <w:t>47648</w:t>
      </w:r>
      <w:r>
        <w:rPr>
          <w:rFonts w:hint="eastAsia"/>
        </w:rPr>
        <w:t>提升至</w:t>
      </w:r>
      <w:r>
        <w:rPr>
          <w:rFonts w:hint="eastAsia"/>
        </w:rPr>
        <w:t>70381</w:t>
      </w:r>
      <w:r>
        <w:rPr>
          <w:rFonts w:hint="eastAsia"/>
        </w:rPr>
        <w:t>，年产量提升</w:t>
      </w:r>
      <w:r>
        <w:rPr>
          <w:rFonts w:hint="eastAsia"/>
        </w:rPr>
        <w:t>47.71%</w:t>
      </w:r>
      <w:r>
        <w:rPr>
          <w:rFonts w:hint="eastAsia"/>
        </w:rPr>
        <w:t>；劳动生产率相较</w:t>
      </w:r>
      <w:r>
        <w:rPr>
          <w:rFonts w:hint="eastAsia"/>
        </w:rPr>
        <w:t>2019</w:t>
      </w:r>
      <w:r>
        <w:rPr>
          <w:rFonts w:hint="eastAsia"/>
        </w:rPr>
        <w:t>年提升</w:t>
      </w:r>
      <w:r>
        <w:rPr>
          <w:rFonts w:hint="eastAsia"/>
        </w:rPr>
        <w:t>82.01%</w:t>
      </w:r>
      <w:r>
        <w:rPr>
          <w:rFonts w:hint="eastAsia"/>
        </w:rPr>
        <w:t>；产品不良率由</w:t>
      </w:r>
      <w:r>
        <w:rPr>
          <w:rFonts w:hint="eastAsia"/>
        </w:rPr>
        <w:t>2.95%</w:t>
      </w:r>
      <w:r>
        <w:rPr>
          <w:rFonts w:hint="eastAsia"/>
        </w:rPr>
        <w:t>降低至</w:t>
      </w:r>
      <w:r>
        <w:rPr>
          <w:rFonts w:hint="eastAsia"/>
        </w:rPr>
        <w:t>0.33%</w:t>
      </w:r>
      <w:r>
        <w:rPr>
          <w:rFonts w:hint="eastAsia"/>
        </w:rPr>
        <w:t>，降幅</w:t>
      </w:r>
      <w:r>
        <w:rPr>
          <w:rFonts w:hint="eastAsia"/>
        </w:rPr>
        <w:t>88.81%</w:t>
      </w:r>
      <w:r>
        <w:rPr>
          <w:rFonts w:hint="eastAsia"/>
        </w:rPr>
        <w:t>；单位产量吨标煤消耗量相较</w:t>
      </w:r>
      <w:r>
        <w:rPr>
          <w:rFonts w:hint="eastAsia"/>
        </w:rPr>
        <w:t>2022</w:t>
      </w:r>
      <w:r>
        <w:rPr>
          <w:rFonts w:hint="eastAsia"/>
        </w:rPr>
        <w:t>年降低</w:t>
      </w:r>
      <w:r>
        <w:rPr>
          <w:rFonts w:hint="eastAsia"/>
        </w:rPr>
        <w:t>26.69%</w:t>
      </w:r>
      <w:r>
        <w:rPr>
          <w:rFonts w:hint="eastAsia"/>
        </w:rPr>
        <w:t>。</w:t>
      </w:r>
    </w:p>
    <w:p w:rsidR="00B343EE" w:rsidRDefault="00A93FE4">
      <w:pPr>
        <w:pStyle w:val="a7"/>
      </w:pPr>
      <w:r>
        <w:rPr>
          <w:rFonts w:hint="eastAsia"/>
        </w:rPr>
        <w:t>在项目实施后在显著提升年产量的情况下有效优化了产品合格率与劳动生产率，同时降低了能源消耗，规范了公司生产数据管理和业务流程管控，并对现场设备集成管理，生产数据通过采集自动形成汇总分析，极大的提升了工艺优化、设备调试方面的效率，构建了软硬件互联互通环境，实现了数据采集和设备状态的可视化监控。</w:t>
      </w:r>
    </w:p>
    <w:p w:rsidR="00B343EE" w:rsidRDefault="00B343EE">
      <w:pPr>
        <w:pStyle w:val="a7"/>
      </w:pPr>
    </w:p>
    <w:p w:rsidR="00B343EE" w:rsidRDefault="00A93FE4">
      <w:pPr>
        <w:pStyle w:val="2"/>
        <w:ind w:firstLine="634"/>
      </w:pPr>
      <w:bookmarkStart w:id="214" w:name="_Toc18501"/>
      <w:bookmarkStart w:id="215" w:name="_Toc7974"/>
      <w:bookmarkStart w:id="216" w:name="_Toc26880"/>
      <w:r>
        <w:rPr>
          <w:rFonts w:hint="eastAsia"/>
        </w:rPr>
        <w:lastRenderedPageBreak/>
        <w:t>案例</w:t>
      </w:r>
      <w:r>
        <w:rPr>
          <w:rFonts w:hint="eastAsia"/>
        </w:rPr>
        <w:t>65</w:t>
      </w:r>
      <w:r>
        <w:rPr>
          <w:rFonts w:hint="eastAsia"/>
        </w:rPr>
        <w:t>：桂林福达曲轴有限公司</w:t>
      </w:r>
      <w:bookmarkEnd w:id="214"/>
      <w:bookmarkEnd w:id="215"/>
      <w:bookmarkEnd w:id="216"/>
    </w:p>
    <w:p w:rsidR="00B343EE" w:rsidRDefault="00A93FE4">
      <w:pPr>
        <w:ind w:firstLine="632"/>
      </w:pPr>
      <w:r>
        <w:rPr>
          <w:rFonts w:hint="eastAsia"/>
        </w:rPr>
        <w:t>案例名称：发动机曲轴智能制造标杆企业</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桂林福达曲轴有限公司是桂林福达股份有限公司的全资子公司，主要从事发动机曲轴的研制开发、制造和销售。</w:t>
      </w:r>
    </w:p>
    <w:p w:rsidR="00B343EE" w:rsidRDefault="00A93FE4">
      <w:pPr>
        <w:pStyle w:val="a7"/>
      </w:pPr>
      <w:r>
        <w:rPr>
          <w:rFonts w:hint="eastAsia"/>
        </w:rPr>
        <w:t>公司“锻钢发动机曲轴项目”，装备了德国阿尔芬淬火机床、美国英格索尔滚压机、英国兰迪斯和德国勇克</w:t>
      </w:r>
      <w:r>
        <w:rPr>
          <w:rFonts w:hint="eastAsia"/>
        </w:rPr>
        <w:t>CBN</w:t>
      </w:r>
      <w:r>
        <w:rPr>
          <w:rFonts w:hint="eastAsia"/>
        </w:rPr>
        <w:t>磨床、日本霍克斯卧式加工中心、美国</w:t>
      </w:r>
      <w:r>
        <w:rPr>
          <w:rFonts w:hint="eastAsia"/>
        </w:rPr>
        <w:t>MP</w:t>
      </w:r>
      <w:r>
        <w:rPr>
          <w:rFonts w:hint="eastAsia"/>
        </w:rPr>
        <w:t>动平衡机、美国</w:t>
      </w:r>
      <w:r>
        <w:rPr>
          <w:rFonts w:hint="eastAsia"/>
        </w:rPr>
        <w:t>ADCOLE</w:t>
      </w:r>
      <w:r>
        <w:rPr>
          <w:rFonts w:hint="eastAsia"/>
        </w:rPr>
        <w:t>曲轴综合测量仪等设备，掌握圆角滚压和淬火强化、磨削磁痕和磨削裂纹控制、电解去毛刺等工艺。</w:t>
      </w:r>
    </w:p>
    <w:p w:rsidR="00B343EE" w:rsidRDefault="00A93FE4">
      <w:pPr>
        <w:pStyle w:val="a7"/>
        <w:ind w:firstLine="634"/>
        <w:rPr>
          <w:b/>
          <w:bCs/>
        </w:rPr>
      </w:pPr>
      <w:r>
        <w:rPr>
          <w:rFonts w:hint="eastAsia"/>
          <w:b/>
          <w:bCs/>
        </w:rPr>
        <w:t>（二）项目情况</w:t>
      </w:r>
    </w:p>
    <w:p w:rsidR="00B343EE" w:rsidRDefault="00A93FE4">
      <w:pPr>
        <w:pStyle w:val="a7"/>
        <w:rPr>
          <w:rFonts w:ascii="仿宋_GB2312" w:hAnsi="仿宋_GB2312" w:cs="仿宋_GB2312"/>
          <w:sz w:val="30"/>
          <w:szCs w:val="30"/>
        </w:rPr>
      </w:pPr>
      <w:r>
        <w:rPr>
          <w:rFonts w:hint="eastAsia"/>
        </w:rPr>
        <w:t>项目在原智能工厂的基础上，构建贯穿组织决策层、职能管理层和业务管理层的智慧管理体系，以达到跨职能部门、子（分）公司协作共赢的目的。通过数字化手段实现数据横向到边、纵向到底全面覆盖，并将组织、流程、系统、数据、应用等集成化推进，提高企业运营效率，实现高质量、高收益智能制造。</w:t>
      </w:r>
    </w:p>
    <w:p w:rsidR="00B343EE" w:rsidRDefault="00A93FE4">
      <w:pPr>
        <w:pStyle w:val="a7"/>
        <w:ind w:firstLineChars="0" w:firstLine="0"/>
        <w:jc w:val="center"/>
      </w:pPr>
      <w:r>
        <w:rPr>
          <w:rFonts w:ascii="仿宋_GB2312" w:hAnsi="仿宋_GB2312" w:cs="仿宋_GB2312"/>
          <w:noProof/>
          <w:sz w:val="30"/>
          <w:szCs w:val="30"/>
        </w:rPr>
        <w:drawing>
          <wp:inline distT="0" distB="0" distL="114300" distR="114300">
            <wp:extent cx="4472305" cy="1913890"/>
            <wp:effectExtent l="0" t="0" r="8255" b="6350"/>
            <wp:docPr id="22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40"/>
                    <pic:cNvPicPr>
                      <a:picLocks noChangeAspect="1"/>
                    </pic:cNvPicPr>
                  </pic:nvPicPr>
                  <pic:blipFill>
                    <a:blip r:embed="rId205"/>
                    <a:srcRect/>
                    <a:stretch>
                      <a:fillRect/>
                    </a:stretch>
                  </pic:blipFill>
                  <pic:spPr>
                    <a:xfrm>
                      <a:off x="0" y="0"/>
                      <a:ext cx="4472305" cy="1913890"/>
                    </a:xfrm>
                    <a:prstGeom prst="rect">
                      <a:avLst/>
                    </a:prstGeom>
                    <a:noFill/>
                    <a:ln>
                      <a:noFill/>
                    </a:ln>
                  </pic:spPr>
                </pic:pic>
              </a:graphicData>
            </a:graphic>
          </wp:inline>
        </w:drawing>
      </w:r>
    </w:p>
    <w:p w:rsidR="00B343EE" w:rsidRDefault="00A93FE4">
      <w:pPr>
        <w:pStyle w:val="a7"/>
      </w:pPr>
      <w:r>
        <w:rPr>
          <w:rFonts w:hint="eastAsia"/>
        </w:rPr>
        <w:lastRenderedPageBreak/>
        <w:t>在智能制造方面，公司致力于通过数字化技术和智能系统的全面应用，推进工厂智能化改造。应用数字孪生技术实现产品设计、工艺流程及工厂布局的数字化设计及仿真，应用物联网、</w:t>
      </w:r>
      <w:r>
        <w:rPr>
          <w:rFonts w:hint="eastAsia"/>
        </w:rPr>
        <w:t>5G</w:t>
      </w:r>
      <w:r>
        <w:rPr>
          <w:rFonts w:hint="eastAsia"/>
        </w:rPr>
        <w:t>、云计算等信息技术提升生产效率和品质，控制生产成本和风险，提供高品质、高性价比产品，满足市场变化和客户需求，促进企业绿色、高效、可持续发展。</w:t>
      </w:r>
    </w:p>
    <w:p w:rsidR="00B343EE" w:rsidRDefault="00A93FE4">
      <w:pPr>
        <w:pStyle w:val="a7"/>
        <w:ind w:firstLineChars="0" w:firstLine="0"/>
        <w:jc w:val="center"/>
      </w:pPr>
      <w:r>
        <w:rPr>
          <w:rFonts w:ascii="宋体" w:eastAsia="宋体" w:hAnsi="宋体" w:cs="宋体"/>
          <w:sz w:val="24"/>
          <w:szCs w:val="24"/>
        </w:rPr>
        <w:fldChar w:fldCharType="begin"/>
      </w:r>
      <w:r>
        <w:rPr>
          <w:rFonts w:ascii="宋体" w:eastAsia="宋体" w:hAnsi="宋体" w:cs="宋体"/>
          <w:sz w:val="24"/>
          <w:szCs w:val="24"/>
        </w:rPr>
        <w:instrText xml:space="preserve">INCLUDEPICTURE \d "D:\\Program Files (x86)\\WXWork\\1688850452354317\\Cache\\Image\\2023-05\\企业微信截图_16839370822130.png" \* MERGEFORMATINET </w:instrText>
      </w:r>
      <w:r>
        <w:rPr>
          <w:rFonts w:ascii="宋体" w:eastAsia="宋体" w:hAnsi="宋体" w:cs="宋体"/>
          <w:sz w:val="24"/>
          <w:szCs w:val="24"/>
        </w:rPr>
        <w:fldChar w:fldCharType="separate"/>
      </w:r>
      <w:r>
        <w:rPr>
          <w:rFonts w:ascii="宋体" w:eastAsia="宋体" w:hAnsi="宋体" w:cs="宋体"/>
          <w:noProof/>
          <w:sz w:val="24"/>
          <w:szCs w:val="24"/>
        </w:rPr>
        <w:drawing>
          <wp:inline distT="0" distB="0" distL="114300" distR="114300">
            <wp:extent cx="5455920" cy="2402205"/>
            <wp:effectExtent l="0" t="0" r="0" b="5715"/>
            <wp:docPr id="225" name="图片 4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41" descr="IMG_256"/>
                    <pic:cNvPicPr>
                      <a:picLocks noChangeAspect="1"/>
                    </pic:cNvPicPr>
                  </pic:nvPicPr>
                  <pic:blipFill>
                    <a:blip r:embed="rId206"/>
                    <a:stretch>
                      <a:fillRect/>
                    </a:stretch>
                  </pic:blipFill>
                  <pic:spPr>
                    <a:xfrm>
                      <a:off x="0" y="0"/>
                      <a:ext cx="5455920" cy="2402205"/>
                    </a:xfrm>
                    <a:prstGeom prst="rect">
                      <a:avLst/>
                    </a:prstGeom>
                    <a:noFill/>
                    <a:ln>
                      <a:noFill/>
                    </a:ln>
                  </pic:spPr>
                </pic:pic>
              </a:graphicData>
            </a:graphic>
          </wp:inline>
        </w:drawing>
      </w:r>
      <w:r>
        <w:rPr>
          <w:rFonts w:ascii="宋体" w:eastAsia="宋体" w:hAnsi="宋体" w:cs="宋体"/>
          <w:sz w:val="24"/>
          <w:szCs w:val="24"/>
        </w:rPr>
        <w:fldChar w:fldCharType="end"/>
      </w:r>
    </w:p>
    <w:p w:rsidR="00B343EE" w:rsidRDefault="00A93FE4">
      <w:pPr>
        <w:pStyle w:val="a7"/>
      </w:pPr>
      <w:r>
        <w:rPr>
          <w:rFonts w:hint="eastAsia"/>
        </w:rPr>
        <w:t>在智慧管理方面，应用大数据分析、物联网等技术手段，实现智能化生产、信息、管理、服务集成，实现从原材料采购到产品完工出厂的全流程管控，使研发、生产和管理形成闭环。通过数据挖掘、分析实现智能决策，让经营管理精益化、高效化。</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1</w:t>
      </w:r>
      <w:r>
        <w:rPr>
          <w:rFonts w:hint="eastAsia"/>
        </w:rPr>
        <w:t>月</w:t>
      </w:r>
      <w:r>
        <w:rPr>
          <w:rFonts w:hint="eastAsia"/>
        </w:rPr>
        <w:t>~2022</w:t>
      </w:r>
      <w:r>
        <w:rPr>
          <w:rFonts w:hint="eastAsia"/>
        </w:rPr>
        <w:t>年</w:t>
      </w:r>
      <w:r>
        <w:rPr>
          <w:rFonts w:hint="eastAsia"/>
        </w:rPr>
        <w:t>12</w:t>
      </w:r>
      <w:r>
        <w:rPr>
          <w:rFonts w:hint="eastAsia"/>
        </w:rPr>
        <w:t>月，建设软硬件投资</w:t>
      </w:r>
      <w:r>
        <w:rPr>
          <w:rFonts w:hint="eastAsia"/>
        </w:rPr>
        <w:t>7760</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55" name="图表 155"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rsidR="00B343EE" w:rsidRDefault="00A93FE4">
      <w:pPr>
        <w:pStyle w:val="a7"/>
      </w:pPr>
      <w:r>
        <w:rPr>
          <w:rFonts w:hint="eastAsia"/>
        </w:rPr>
        <w:t>通过全方位数字化赋能，桂林福达曲轴有限公司各类提质增效指标效果显著：关键设备数控化率</w:t>
      </w:r>
      <w:r>
        <w:rPr>
          <w:rFonts w:hint="eastAsia"/>
        </w:rPr>
        <w:t>100%</w:t>
      </w:r>
      <w:r>
        <w:rPr>
          <w:rFonts w:hint="eastAsia"/>
        </w:rPr>
        <w:t>，关键设备联网率</w:t>
      </w:r>
      <w:r>
        <w:rPr>
          <w:rFonts w:hint="eastAsia"/>
        </w:rPr>
        <w:t>100%</w:t>
      </w:r>
      <w:r>
        <w:rPr>
          <w:rFonts w:hint="eastAsia"/>
        </w:rPr>
        <w:t>，优化人员比例</w:t>
      </w:r>
      <w:r>
        <w:rPr>
          <w:rFonts w:hint="eastAsia"/>
        </w:rPr>
        <w:t>71.43%</w:t>
      </w:r>
      <w:r>
        <w:rPr>
          <w:rFonts w:hint="eastAsia"/>
        </w:rPr>
        <w:t>，设备综合利用率提升</w:t>
      </w:r>
      <w:r>
        <w:rPr>
          <w:rFonts w:hint="eastAsia"/>
        </w:rPr>
        <w:t>25%</w:t>
      </w:r>
      <w:r>
        <w:rPr>
          <w:rFonts w:hint="eastAsia"/>
        </w:rPr>
        <w:t>，生产效率提高</w:t>
      </w:r>
      <w:r>
        <w:rPr>
          <w:rFonts w:hint="eastAsia"/>
        </w:rPr>
        <w:t>31.81</w:t>
      </w:r>
      <w:r>
        <w:rPr>
          <w:rFonts w:hint="eastAsia"/>
        </w:rPr>
        <w:t>％，库存周转率提升</w:t>
      </w:r>
      <w:r>
        <w:rPr>
          <w:rFonts w:hint="eastAsia"/>
        </w:rPr>
        <w:t>50.06%</w:t>
      </w:r>
      <w:r>
        <w:rPr>
          <w:rFonts w:hint="eastAsia"/>
        </w:rPr>
        <w:t>。产品不良率下降</w:t>
      </w:r>
      <w:r>
        <w:rPr>
          <w:rFonts w:hint="eastAsia"/>
        </w:rPr>
        <w:t>0.45%</w:t>
      </w:r>
      <w:r>
        <w:rPr>
          <w:rFonts w:hint="eastAsia"/>
        </w:rPr>
        <w:t>，订单交付及时率提升</w:t>
      </w:r>
      <w:r>
        <w:rPr>
          <w:rFonts w:hint="eastAsia"/>
        </w:rPr>
        <w:t>6%</w:t>
      </w:r>
      <w:r>
        <w:rPr>
          <w:rFonts w:hint="eastAsia"/>
        </w:rPr>
        <w:t>。运营成本降低</w:t>
      </w:r>
      <w:r>
        <w:rPr>
          <w:rFonts w:hint="eastAsia"/>
        </w:rPr>
        <w:t>16.4%</w:t>
      </w:r>
      <w:r>
        <w:rPr>
          <w:rFonts w:hint="eastAsia"/>
        </w:rPr>
        <w:t>，产品研制周期缩短</w:t>
      </w:r>
      <w:r>
        <w:rPr>
          <w:rFonts w:hint="eastAsia"/>
        </w:rPr>
        <w:t>33.3%</w:t>
      </w:r>
      <w:r>
        <w:rPr>
          <w:rFonts w:hint="eastAsia"/>
        </w:rPr>
        <w:t>，产品不良品率降低</w:t>
      </w:r>
      <w:r>
        <w:rPr>
          <w:rFonts w:hint="eastAsia"/>
        </w:rPr>
        <w:t>52.9%</w:t>
      </w:r>
      <w:r>
        <w:rPr>
          <w:rFonts w:hint="eastAsia"/>
        </w:rPr>
        <w:t>，资源利用率提高</w:t>
      </w:r>
      <w:r>
        <w:rPr>
          <w:rFonts w:hint="eastAsia"/>
        </w:rPr>
        <w:t>10%</w:t>
      </w:r>
      <w:r>
        <w:rPr>
          <w:rFonts w:hint="eastAsia"/>
        </w:rPr>
        <w:t>以上。</w:t>
      </w:r>
    </w:p>
    <w:p w:rsidR="00B343EE" w:rsidRDefault="00B343EE">
      <w:pPr>
        <w:pStyle w:val="a7"/>
      </w:pPr>
    </w:p>
    <w:p w:rsidR="00B343EE" w:rsidRDefault="00A93FE4">
      <w:pPr>
        <w:pStyle w:val="2"/>
        <w:ind w:firstLine="634"/>
      </w:pPr>
      <w:bookmarkStart w:id="217" w:name="_Toc13474"/>
      <w:bookmarkStart w:id="218" w:name="_Toc23137"/>
      <w:bookmarkStart w:id="219" w:name="_Toc31194"/>
      <w:r>
        <w:rPr>
          <w:rFonts w:hint="eastAsia"/>
        </w:rPr>
        <w:t>案例</w:t>
      </w:r>
      <w:r>
        <w:rPr>
          <w:rFonts w:hint="eastAsia"/>
        </w:rPr>
        <w:t>66</w:t>
      </w:r>
      <w:r>
        <w:rPr>
          <w:rFonts w:hint="eastAsia"/>
        </w:rPr>
        <w:t>：柳州舜泽尔汽车零部件有限公司</w:t>
      </w:r>
      <w:bookmarkEnd w:id="217"/>
      <w:bookmarkEnd w:id="218"/>
      <w:bookmarkEnd w:id="219"/>
    </w:p>
    <w:p w:rsidR="00B343EE" w:rsidRDefault="00A93FE4">
      <w:pPr>
        <w:ind w:firstLine="632"/>
      </w:pPr>
      <w:r>
        <w:rPr>
          <w:rFonts w:hint="eastAsia"/>
        </w:rPr>
        <w:t>案例名称：舜泽尔碳罐总成生产数字化车间</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柳州舜泽尔汽车零部件有限公司于</w:t>
      </w:r>
      <w:r>
        <w:rPr>
          <w:rFonts w:hint="eastAsia"/>
        </w:rPr>
        <w:t>2010</w:t>
      </w:r>
      <w:r>
        <w:rPr>
          <w:rFonts w:hint="eastAsia"/>
        </w:rPr>
        <w:t>年</w:t>
      </w:r>
      <w:r>
        <w:rPr>
          <w:rFonts w:hint="eastAsia"/>
        </w:rPr>
        <w:t>2</w:t>
      </w:r>
      <w:r>
        <w:rPr>
          <w:rFonts w:hint="eastAsia"/>
        </w:rPr>
        <w:t>月</w:t>
      </w:r>
      <w:r>
        <w:rPr>
          <w:rFonts w:hint="eastAsia"/>
        </w:rPr>
        <w:t>5</w:t>
      </w:r>
      <w:r>
        <w:rPr>
          <w:rFonts w:hint="eastAsia"/>
        </w:rPr>
        <w:t>日成立，注册资本</w:t>
      </w:r>
      <w:r>
        <w:rPr>
          <w:rFonts w:hint="eastAsia"/>
        </w:rPr>
        <w:t>300</w:t>
      </w:r>
      <w:r>
        <w:rPr>
          <w:rFonts w:hint="eastAsia"/>
        </w:rPr>
        <w:t>万元，位于柳州市鹿寨县鹿寨镇兴业路</w:t>
      </w:r>
      <w:r>
        <w:rPr>
          <w:rFonts w:hint="eastAsia"/>
        </w:rPr>
        <w:t>4</w:t>
      </w:r>
      <w:r>
        <w:rPr>
          <w:rFonts w:hint="eastAsia"/>
        </w:rPr>
        <w:t>号，占地面积</w:t>
      </w:r>
      <w:r>
        <w:rPr>
          <w:rFonts w:hint="eastAsia"/>
        </w:rPr>
        <w:t>11279</w:t>
      </w:r>
      <w:r>
        <w:rPr>
          <w:rFonts w:hint="eastAsia"/>
        </w:rPr>
        <w:t>㎡，厂房面积</w:t>
      </w:r>
      <w:r>
        <w:rPr>
          <w:rFonts w:hint="eastAsia"/>
        </w:rPr>
        <w:t>7000</w:t>
      </w:r>
      <w:r>
        <w:rPr>
          <w:rFonts w:hint="eastAsia"/>
        </w:rPr>
        <w:t>㎡，拥有注塑和总装两个车间，年</w:t>
      </w:r>
      <w:r>
        <w:rPr>
          <w:rFonts w:hint="eastAsia"/>
        </w:rPr>
        <w:lastRenderedPageBreak/>
        <w:t>产能</w:t>
      </w:r>
      <w:r>
        <w:rPr>
          <w:rFonts w:hint="eastAsia"/>
        </w:rPr>
        <w:t>300</w:t>
      </w:r>
      <w:r>
        <w:rPr>
          <w:rFonts w:hint="eastAsia"/>
        </w:rPr>
        <w:t>万只炭罐，是一家从事绿色、环保汽车炭罐总成研发、设计、生产、销售和服务的企业。</w:t>
      </w:r>
    </w:p>
    <w:p w:rsidR="00B343EE" w:rsidRDefault="00A93FE4">
      <w:pPr>
        <w:pStyle w:val="a7"/>
        <w:ind w:firstLine="634"/>
        <w:rPr>
          <w:b/>
          <w:bCs/>
        </w:rPr>
      </w:pPr>
      <w:r>
        <w:rPr>
          <w:rFonts w:hint="eastAsia"/>
          <w:b/>
          <w:bCs/>
        </w:rPr>
        <w:t>（二）项目情况</w:t>
      </w:r>
    </w:p>
    <w:p w:rsidR="00B343EE" w:rsidRDefault="00A93FE4">
      <w:pPr>
        <w:pStyle w:val="a7"/>
      </w:pPr>
      <w:r>
        <w:t>在数字化设计方面：企业在成立之初就按照数字化车间标准进行建设，车间设计及工艺通过</w:t>
      </w:r>
      <w:r>
        <w:t>CAD</w:t>
      </w:r>
      <w:r>
        <w:t>软件进行规划设计，产品采用二维</w:t>
      </w:r>
      <w:r>
        <w:t>CAD</w:t>
      </w:r>
      <w:r>
        <w:t>、三维</w:t>
      </w:r>
      <w:r>
        <w:t>UG</w:t>
      </w:r>
      <w:r>
        <w:t>进行参数化建模，并运用</w:t>
      </w:r>
      <w:r>
        <w:t>CAE</w:t>
      </w:r>
      <w:r>
        <w:t>应力分析技术对炭罐产品的预变形进行仿真试验验证。</w:t>
      </w:r>
    </w:p>
    <w:p w:rsidR="00B343EE" w:rsidRDefault="00A93FE4">
      <w:pPr>
        <w:pStyle w:val="a7"/>
        <w:ind w:firstLineChars="0" w:firstLine="0"/>
      </w:pPr>
      <w:r>
        <w:rPr>
          <w:noProof/>
        </w:rPr>
        <w:drawing>
          <wp:inline distT="0" distB="0" distL="114300" distR="114300">
            <wp:extent cx="5603240" cy="2326005"/>
            <wp:effectExtent l="0" t="0" r="5080" b="5715"/>
            <wp:docPr id="22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43"/>
                    <pic:cNvPicPr>
                      <a:picLocks noChangeAspect="1"/>
                    </pic:cNvPicPr>
                  </pic:nvPicPr>
                  <pic:blipFill>
                    <a:blip r:embed="rId208"/>
                    <a:stretch>
                      <a:fillRect/>
                    </a:stretch>
                  </pic:blipFill>
                  <pic:spPr>
                    <a:xfrm>
                      <a:off x="0" y="0"/>
                      <a:ext cx="5603240" cy="2326005"/>
                    </a:xfrm>
                    <a:prstGeom prst="rect">
                      <a:avLst/>
                    </a:prstGeom>
                    <a:noFill/>
                    <a:ln>
                      <a:noFill/>
                    </a:ln>
                  </pic:spPr>
                </pic:pic>
              </a:graphicData>
            </a:graphic>
          </wp:inline>
        </w:drawing>
      </w:r>
    </w:p>
    <w:p w:rsidR="00B343EE" w:rsidRDefault="00A93FE4">
      <w:pPr>
        <w:pStyle w:val="a7"/>
      </w:pPr>
      <w:r>
        <w:t>在智能化生产方面：建立网络系统，网络覆盖整个车间，在注塑及总装车间均采用智能生产设备、检测设备，注塑车间每台注塑机均与自动机械手、自动上料机、自动拌料机配备生产，采用自动化生产模式，实现一人多机的作业模式、高效生产；总装车间配备活性炭自动罐装机、气密性检测设备等智能化设备；依托</w:t>
      </w:r>
      <w:r>
        <w:t>OA</w:t>
      </w:r>
      <w:r>
        <w:t>安防监控监视车间的运行情况、</w:t>
      </w:r>
      <w:r>
        <w:t>ERP</w:t>
      </w:r>
      <w:r>
        <w:t>系统进行资源计划管理、产品及所有周转物流箱进行二维码标识管理，实现产品全生命周期追溯系统，采用</w:t>
      </w:r>
      <w:r>
        <w:t>DMOS</w:t>
      </w:r>
      <w:r>
        <w:t>制造执行系统，实现工厂运行、生</w:t>
      </w:r>
      <w:r>
        <w:lastRenderedPageBreak/>
        <w:t>产运行、质量运行、交付状态、运行状态的实时监控，实现设备管理、工单管理、生产管理、质量管理、仓库管理、条码管理、容器管理的数据采集，并在线分析及优化，提高产品生产计划准确性及生产过程的可控性</w:t>
      </w:r>
      <w:r>
        <w:rPr>
          <w:rFonts w:hint="eastAsia"/>
        </w:rPr>
        <w:t>。</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2019</w:t>
      </w:r>
      <w:r>
        <w:rPr>
          <w:rFonts w:hint="eastAsia"/>
        </w:rPr>
        <w:t>年</w:t>
      </w:r>
      <w:r>
        <w:rPr>
          <w:rFonts w:hint="eastAsia"/>
        </w:rPr>
        <w:t>08</w:t>
      </w:r>
      <w:r>
        <w:rPr>
          <w:rFonts w:hint="eastAsia"/>
        </w:rPr>
        <w:t>月</w:t>
      </w:r>
      <w:r>
        <w:rPr>
          <w:rFonts w:hint="eastAsia"/>
        </w:rPr>
        <w:t>~2022</w:t>
      </w:r>
      <w:r>
        <w:rPr>
          <w:rFonts w:hint="eastAsia"/>
        </w:rPr>
        <w:t>年</w:t>
      </w:r>
      <w:r>
        <w:rPr>
          <w:rFonts w:hint="eastAsia"/>
        </w:rPr>
        <w:t>12</w:t>
      </w:r>
      <w:r>
        <w:rPr>
          <w:rFonts w:hint="eastAsia"/>
        </w:rPr>
        <w:t>月，建设软硬件投资</w:t>
      </w:r>
      <w:r>
        <w:rPr>
          <w:rFonts w:hint="eastAsia"/>
        </w:rPr>
        <w:t>730</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57" name="图表 157"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rsidR="00B343EE" w:rsidRDefault="00A93FE4">
      <w:pPr>
        <w:pStyle w:val="a7"/>
      </w:pPr>
      <w:r>
        <w:rPr>
          <w:rFonts w:hint="eastAsia"/>
        </w:rPr>
        <w:t>通过数字化车间建设，对车间进行全面的科学管控，大幅度提升车间计划科学性、生产过程协同性、生产设备与信息化系统的深度融合度，并在大数据分析与决策支持的基础上进行透明化、量化管理，通过建立的系统化规范化的业务流程，销售订单下单及时率提升</w:t>
      </w:r>
      <w:r>
        <w:rPr>
          <w:rFonts w:hint="eastAsia"/>
        </w:rPr>
        <w:t>30%</w:t>
      </w:r>
      <w:r>
        <w:rPr>
          <w:rFonts w:hint="eastAsia"/>
        </w:rPr>
        <w:t>。同时有效管理工艺文件下发，系统预警物料不足，提醒物料采购，生产效率提升近</w:t>
      </w:r>
      <w:r>
        <w:rPr>
          <w:rFonts w:hint="eastAsia"/>
        </w:rPr>
        <w:t>50%</w:t>
      </w:r>
      <w:r>
        <w:rPr>
          <w:rFonts w:hint="eastAsia"/>
        </w:rPr>
        <w:t>。</w:t>
      </w:r>
    </w:p>
    <w:p w:rsidR="00B343EE" w:rsidRDefault="00B343EE">
      <w:pPr>
        <w:ind w:firstLineChars="0" w:firstLine="0"/>
      </w:pPr>
    </w:p>
    <w:p w:rsidR="00B343EE" w:rsidRDefault="00A93FE4">
      <w:pPr>
        <w:pStyle w:val="2"/>
        <w:ind w:firstLine="634"/>
      </w:pPr>
      <w:bookmarkStart w:id="220" w:name="_Toc4103"/>
      <w:bookmarkStart w:id="221" w:name="_Toc20353"/>
      <w:bookmarkStart w:id="222" w:name="_Toc26487"/>
      <w:r>
        <w:rPr>
          <w:rFonts w:hint="eastAsia"/>
        </w:rPr>
        <w:lastRenderedPageBreak/>
        <w:t>案例</w:t>
      </w:r>
      <w:r>
        <w:rPr>
          <w:rFonts w:hint="eastAsia"/>
        </w:rPr>
        <w:t>67</w:t>
      </w:r>
      <w:r>
        <w:rPr>
          <w:rFonts w:hint="eastAsia"/>
        </w:rPr>
        <w:t>：柳州延锋汽车零部件有限公司</w:t>
      </w:r>
      <w:bookmarkEnd w:id="220"/>
      <w:bookmarkEnd w:id="221"/>
      <w:bookmarkEnd w:id="222"/>
    </w:p>
    <w:p w:rsidR="00B343EE" w:rsidRDefault="00A93FE4">
      <w:pPr>
        <w:ind w:firstLine="632"/>
      </w:pPr>
      <w:r>
        <w:rPr>
          <w:rFonts w:hint="eastAsia"/>
        </w:rPr>
        <w:t>案例名称：柳州延锋数字化车间建设</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柳州延锋汽车零部件有限公司是延锋智能安全的全资子公司，位于柳南区河西工业区，专注于安全气囊产品中两个核心零件之—气袋的设计、研发、生产、销售；项目一期投资</w:t>
      </w:r>
      <w:r>
        <w:rPr>
          <w:rFonts w:hint="eastAsia"/>
        </w:rPr>
        <w:t>6500</w:t>
      </w:r>
      <w:r>
        <w:rPr>
          <w:rFonts w:hint="eastAsia"/>
        </w:rPr>
        <w:t>万，已建成</w:t>
      </w:r>
      <w:r>
        <w:rPr>
          <w:rFonts w:hint="eastAsia"/>
        </w:rPr>
        <w:t>600</w:t>
      </w:r>
      <w:r>
        <w:rPr>
          <w:rFonts w:hint="eastAsia"/>
        </w:rPr>
        <w:t>万件的气袋生产能力；</w:t>
      </w:r>
      <w:r>
        <w:rPr>
          <w:rFonts w:hint="eastAsia"/>
        </w:rPr>
        <w:t>2023</w:t>
      </w:r>
      <w:r>
        <w:rPr>
          <w:rFonts w:hint="eastAsia"/>
        </w:rPr>
        <w:t>年</w:t>
      </w:r>
      <w:r>
        <w:rPr>
          <w:rFonts w:hint="eastAsia"/>
        </w:rPr>
        <w:t>4</w:t>
      </w:r>
      <w:r>
        <w:rPr>
          <w:rFonts w:hint="eastAsia"/>
        </w:rPr>
        <w:t>月启动二期投资建设，计划投资</w:t>
      </w:r>
      <w:r>
        <w:rPr>
          <w:rFonts w:hint="eastAsia"/>
        </w:rPr>
        <w:t>4500</w:t>
      </w:r>
      <w:r>
        <w:rPr>
          <w:rFonts w:hint="eastAsia"/>
        </w:rPr>
        <w:t>万，新增</w:t>
      </w:r>
      <w:r>
        <w:rPr>
          <w:rFonts w:hint="eastAsia"/>
        </w:rPr>
        <w:t>400</w:t>
      </w:r>
      <w:r>
        <w:rPr>
          <w:rFonts w:hint="eastAsia"/>
        </w:rPr>
        <w:t>万件的气袋生产能力；客户包括延锋智能安全在全球的三个生产基地。</w:t>
      </w:r>
    </w:p>
    <w:p w:rsidR="00B343EE" w:rsidRDefault="00A93FE4">
      <w:pPr>
        <w:pStyle w:val="a7"/>
        <w:ind w:firstLine="634"/>
        <w:rPr>
          <w:b/>
          <w:bCs/>
        </w:rPr>
      </w:pPr>
      <w:r>
        <w:rPr>
          <w:rFonts w:hint="eastAsia"/>
          <w:b/>
          <w:bCs/>
        </w:rPr>
        <w:t>（二）项目情况</w:t>
      </w:r>
    </w:p>
    <w:p w:rsidR="00B343EE" w:rsidRDefault="00A93FE4">
      <w:pPr>
        <w:pStyle w:val="a7"/>
        <w:ind w:firstLineChars="0" w:firstLine="0"/>
        <w:jc w:val="center"/>
      </w:pPr>
      <w:r>
        <w:rPr>
          <w:noProof/>
          <w:sz w:val="28"/>
          <w:szCs w:val="28"/>
        </w:rPr>
        <w:drawing>
          <wp:inline distT="0" distB="0" distL="114300" distR="114300">
            <wp:extent cx="5730875" cy="3110865"/>
            <wp:effectExtent l="0" t="0" r="3175" b="13335"/>
            <wp:docPr id="232" name="图片 44" descr="SAP-成本估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44" descr="SAP-成本估算"/>
                    <pic:cNvPicPr>
                      <a:picLocks noChangeAspect="1"/>
                    </pic:cNvPicPr>
                  </pic:nvPicPr>
                  <pic:blipFill>
                    <a:blip r:embed="rId210"/>
                    <a:stretch>
                      <a:fillRect/>
                    </a:stretch>
                  </pic:blipFill>
                  <pic:spPr>
                    <a:xfrm>
                      <a:off x="0" y="0"/>
                      <a:ext cx="5730875" cy="3110865"/>
                    </a:xfrm>
                    <a:prstGeom prst="rect">
                      <a:avLst/>
                    </a:prstGeom>
                    <a:noFill/>
                    <a:ln>
                      <a:noFill/>
                    </a:ln>
                  </pic:spPr>
                </pic:pic>
              </a:graphicData>
            </a:graphic>
          </wp:inline>
        </w:drawing>
      </w:r>
    </w:p>
    <w:p w:rsidR="00B343EE" w:rsidRDefault="00A93FE4">
      <w:pPr>
        <w:pStyle w:val="a7"/>
      </w:pPr>
      <w:r>
        <w:rPr>
          <w:rFonts w:hint="eastAsia"/>
        </w:rPr>
        <w:t>柳州延锋数字化车间建设由自动激光切割机、自动涂胶机、自动缝纫机等硬件自动化智能化设备及配套管理软件</w:t>
      </w:r>
      <w:r>
        <w:rPr>
          <w:rFonts w:hint="eastAsia"/>
        </w:rPr>
        <w:t>MES</w:t>
      </w:r>
      <w:r>
        <w:rPr>
          <w:rFonts w:hint="eastAsia"/>
        </w:rPr>
        <w:t>、</w:t>
      </w:r>
      <w:r>
        <w:rPr>
          <w:rFonts w:hint="eastAsia"/>
        </w:rPr>
        <w:t>ERP</w:t>
      </w:r>
      <w:r>
        <w:rPr>
          <w:rFonts w:hint="eastAsia"/>
        </w:rPr>
        <w:t>系统等组成。针对企业生产经营特点，定制综合企业管理系统，</w:t>
      </w:r>
      <w:r>
        <w:rPr>
          <w:rFonts w:hint="eastAsia"/>
        </w:rPr>
        <w:lastRenderedPageBreak/>
        <w:t>该管理系统利用大数据新一代信息技术，集成了</w:t>
      </w:r>
      <w:r>
        <w:rPr>
          <w:rFonts w:hint="eastAsia"/>
        </w:rPr>
        <w:t>ERP</w:t>
      </w:r>
      <w:r>
        <w:rPr>
          <w:rFonts w:hint="eastAsia"/>
        </w:rPr>
        <w:t>、</w:t>
      </w:r>
      <w:r>
        <w:rPr>
          <w:rFonts w:hint="eastAsia"/>
        </w:rPr>
        <w:t>MES</w:t>
      </w:r>
      <w:r>
        <w:rPr>
          <w:rFonts w:hint="eastAsia"/>
        </w:rPr>
        <w:t>等系统功能，能结合销售和仓储的订单进行排单下达到车间排产，也可根据权限上传生产线上的生产数据，可智能监控企业产销存的生产经营，实现企业经营、管理和决策的智能优化。</w:t>
      </w:r>
    </w:p>
    <w:p w:rsidR="00B343EE" w:rsidRDefault="00A93FE4">
      <w:pPr>
        <w:pStyle w:val="a7"/>
      </w:pPr>
      <w:r>
        <w:rPr>
          <w:rFonts w:hint="eastAsia"/>
        </w:rPr>
        <w:t>数字化车间对生产线上的生产参数通过数字化仪表或者模数转换采集数据或反馈调控数据，通过车间</w:t>
      </w:r>
      <w:r>
        <w:rPr>
          <w:rFonts w:hint="eastAsia"/>
        </w:rPr>
        <w:t>MES</w:t>
      </w:r>
      <w:r>
        <w:rPr>
          <w:rFonts w:hint="eastAsia"/>
        </w:rPr>
        <w:t>系统对生产线进行优化控制，采用太网交换机、有线无线网关实现设备联网互联互通。通过防火墙和上网行为管理系统等进行风险管理，结合自动分层存储等智能数据管理技术，实现生产现场数据可视化、信息共享及优化管理。企业的生产经营过程品质得到完全可控，实现数字化控制，可视化操控，智能化精细管理。</w:t>
      </w:r>
    </w:p>
    <w:p w:rsidR="00B343EE" w:rsidRDefault="00A93FE4">
      <w:pPr>
        <w:pStyle w:val="a7"/>
      </w:pPr>
      <w:r>
        <w:rPr>
          <w:rFonts w:hint="eastAsia"/>
        </w:rPr>
        <w:t>柳州延锋数字化车间建立了企业信息化系统，集成了</w:t>
      </w:r>
      <w:r>
        <w:rPr>
          <w:rFonts w:hint="eastAsia"/>
        </w:rPr>
        <w:t>ERP</w:t>
      </w:r>
      <w:r>
        <w:rPr>
          <w:rFonts w:hint="eastAsia"/>
        </w:rPr>
        <w:t>、</w:t>
      </w:r>
      <w:r>
        <w:rPr>
          <w:rFonts w:hint="eastAsia"/>
        </w:rPr>
        <w:t>MES</w:t>
      </w:r>
      <w:r>
        <w:rPr>
          <w:rFonts w:hint="eastAsia"/>
        </w:rPr>
        <w:t>等系统功能，实现生产经营从原料采购、产品销售库存、生产排单到企业生产过程，直至产品包装出库均做到智能数字化控制和可视化操作，整个制造过程品质完全可控，实现企业经营管理决策和产品生产工艺智能化信息采集，过程控制、能源信息的数字化管理和操控。</w:t>
      </w:r>
    </w:p>
    <w:p w:rsidR="00B343EE" w:rsidRDefault="00A93FE4">
      <w:pPr>
        <w:pStyle w:val="a7"/>
      </w:pPr>
      <w:r>
        <w:rPr>
          <w:rFonts w:hint="eastAsia"/>
        </w:rPr>
        <w:t>公司</w:t>
      </w:r>
      <w:r>
        <w:rPr>
          <w:rFonts w:hint="eastAsia"/>
        </w:rPr>
        <w:t>ERP</w:t>
      </w:r>
      <w:r>
        <w:rPr>
          <w:rFonts w:hint="eastAsia"/>
        </w:rPr>
        <w:t>系统已实现供应链、物流、成本等企业经营管理的优化。建立车间内部互联互通网络架构，实现设计、工艺、制造、检验、物流等制造过程各环节之间，以及与制造执行系统</w:t>
      </w:r>
      <w:r>
        <w:rPr>
          <w:rFonts w:hint="eastAsia"/>
        </w:rPr>
        <w:t>MES</w:t>
      </w:r>
      <w:r>
        <w:rPr>
          <w:rFonts w:hint="eastAsia"/>
        </w:rPr>
        <w:t>和企业资源计划系统</w:t>
      </w:r>
      <w:r>
        <w:rPr>
          <w:rFonts w:hint="eastAsia"/>
        </w:rPr>
        <w:t>ERP</w:t>
      </w:r>
      <w:r>
        <w:rPr>
          <w:rFonts w:hint="eastAsia"/>
        </w:rPr>
        <w:t>的高效协同与集成。</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lastRenderedPageBreak/>
        <w:t>数字化项目建设起止日期为</w:t>
      </w:r>
      <w:r>
        <w:rPr>
          <w:rFonts w:hint="eastAsia"/>
        </w:rPr>
        <w:t>2022</w:t>
      </w:r>
      <w:r>
        <w:rPr>
          <w:rFonts w:hint="eastAsia"/>
        </w:rPr>
        <w:t>年</w:t>
      </w:r>
      <w:r>
        <w:rPr>
          <w:rFonts w:hint="eastAsia"/>
        </w:rPr>
        <w:t>10</w:t>
      </w:r>
      <w:r>
        <w:rPr>
          <w:rFonts w:hint="eastAsia"/>
        </w:rPr>
        <w:t>月</w:t>
      </w:r>
      <w:r>
        <w:rPr>
          <w:rFonts w:hint="eastAsia"/>
        </w:rPr>
        <w:t>~2023</w:t>
      </w:r>
      <w:r>
        <w:rPr>
          <w:rFonts w:hint="eastAsia"/>
        </w:rPr>
        <w:t>年</w:t>
      </w:r>
      <w:r>
        <w:rPr>
          <w:rFonts w:hint="eastAsia"/>
        </w:rPr>
        <w:t>04</w:t>
      </w:r>
      <w:r>
        <w:rPr>
          <w:rFonts w:hint="eastAsia"/>
        </w:rPr>
        <w:t>月，建设软硬件投资</w:t>
      </w:r>
      <w:r>
        <w:rPr>
          <w:rFonts w:hint="eastAsia"/>
        </w:rPr>
        <w:t>1641.66</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59" name="图表 159"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rsidR="00B343EE" w:rsidRDefault="00A93FE4">
      <w:pPr>
        <w:pStyle w:val="a7"/>
      </w:pPr>
      <w:r>
        <w:rPr>
          <w:rFonts w:hint="eastAsia"/>
        </w:rPr>
        <w:t>数字化车间生产控制主要完成订单排产、原料采购、企业的人员调配、劳动组织、生产调度、产量控制、质量控制、成本控制、工艺反馈与改进、质量分析、生产统计、定额和安全生产、现场管理等整个企业生产管理与执行控制任务智能化工厂可以实现产品的工艺设计、生产管理、生产控制和资源计划管理的数字化操作，大大提高生产流程管理效率和质量。</w:t>
      </w:r>
    </w:p>
    <w:p w:rsidR="00B343EE" w:rsidRDefault="00B343EE">
      <w:pPr>
        <w:widowControl/>
        <w:adjustRightInd w:val="0"/>
        <w:snapToGrid w:val="0"/>
        <w:spacing w:line="360" w:lineRule="auto"/>
        <w:ind w:firstLineChars="0" w:firstLine="0"/>
        <w:jc w:val="left"/>
        <w:rPr>
          <w:rFonts w:eastAsia="仿宋"/>
        </w:rPr>
      </w:pPr>
    </w:p>
    <w:p w:rsidR="00B343EE" w:rsidRDefault="00A93FE4">
      <w:pPr>
        <w:pStyle w:val="2"/>
        <w:ind w:firstLine="634"/>
      </w:pPr>
      <w:bookmarkStart w:id="223" w:name="_Toc3443"/>
      <w:bookmarkStart w:id="224" w:name="_Toc30596"/>
      <w:bookmarkStart w:id="225" w:name="_Toc32654"/>
      <w:r>
        <w:rPr>
          <w:rFonts w:hint="eastAsia"/>
        </w:rPr>
        <w:t>案例</w:t>
      </w:r>
      <w:r>
        <w:rPr>
          <w:rFonts w:hint="eastAsia"/>
        </w:rPr>
        <w:t>68</w:t>
      </w:r>
      <w:r>
        <w:rPr>
          <w:rFonts w:hint="eastAsia"/>
        </w:rPr>
        <w:t>：广西飞塑科技股份有限公司</w:t>
      </w:r>
      <w:bookmarkEnd w:id="223"/>
      <w:bookmarkEnd w:id="224"/>
      <w:bookmarkEnd w:id="225"/>
    </w:p>
    <w:p w:rsidR="00B343EE" w:rsidRDefault="00A93FE4">
      <w:pPr>
        <w:ind w:firstLine="632"/>
      </w:pPr>
      <w:r>
        <w:rPr>
          <w:rFonts w:hint="eastAsia"/>
        </w:rPr>
        <w:t>案例名称：注塑智能工厂项目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广西飞塑科技股份有限公司成立于</w:t>
      </w:r>
      <w:r>
        <w:rPr>
          <w:rFonts w:hint="eastAsia"/>
        </w:rPr>
        <w:t>2015</w:t>
      </w:r>
      <w:r>
        <w:rPr>
          <w:rFonts w:hint="eastAsia"/>
        </w:rPr>
        <w:t>年，自成立之初一直致力于汽车注塑件领域，为博世联合电子直供，上汽通用五菱</w:t>
      </w:r>
      <w:r>
        <w:rPr>
          <w:rFonts w:hint="eastAsia"/>
        </w:rPr>
        <w:lastRenderedPageBreak/>
        <w:t>及东风柳汽配套商做注塑件制造业务。位于柳州市柳东新区粤桂黔产业园</w:t>
      </w:r>
      <w:r>
        <w:rPr>
          <w:rFonts w:hint="eastAsia"/>
        </w:rPr>
        <w:t>15</w:t>
      </w:r>
      <w:r>
        <w:rPr>
          <w:rFonts w:hint="eastAsia"/>
        </w:rPr>
        <w:t>栋，拥有数台生产设备和注塑机，具有比较完整的汽车注塑件生产工艺及检测实验设备。</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通过部署珂琉尔</w:t>
      </w:r>
      <w:r>
        <w:rPr>
          <w:rFonts w:hint="eastAsia"/>
        </w:rPr>
        <w:t>MES</w:t>
      </w:r>
      <w:r>
        <w:rPr>
          <w:rFonts w:hint="eastAsia"/>
        </w:rPr>
        <w:t>系统、金蝶星空云</w:t>
      </w:r>
      <w:r>
        <w:rPr>
          <w:rFonts w:hint="eastAsia"/>
        </w:rPr>
        <w:t>ERP</w:t>
      </w:r>
      <w:r>
        <w:rPr>
          <w:rFonts w:hint="eastAsia"/>
        </w:rPr>
        <w:t>系统、三品图文档协同管理系统</w:t>
      </w:r>
      <w:r>
        <w:rPr>
          <w:rFonts w:hint="eastAsia"/>
        </w:rPr>
        <w:t>PLM</w:t>
      </w:r>
      <w:r>
        <w:rPr>
          <w:rFonts w:hint="eastAsia"/>
        </w:rPr>
        <w:t>等工业软件系统，对产线物流、产品设计、生产过程、企业资源管理和制造执行过程管理等价值链主环节，进行自动化、数字化改造升级，实现不同系统集成和信息的数据互联互通，建立自动化、数字化、可视化、可持续发展的注塑智能工厂。</w:t>
      </w:r>
    </w:p>
    <w:p w:rsidR="00B343EE" w:rsidRDefault="00A93FE4">
      <w:pPr>
        <w:ind w:firstLineChars="0" w:firstLine="0"/>
        <w:jc w:val="center"/>
      </w:pPr>
      <w:r>
        <w:rPr>
          <w:rFonts w:ascii="仿宋" w:eastAsia="仿宋" w:hAnsi="仿宋" w:cs="仿宋" w:hint="eastAsia"/>
          <w:noProof/>
        </w:rPr>
        <w:drawing>
          <wp:inline distT="0" distB="0" distL="114300" distR="114300">
            <wp:extent cx="4748530" cy="2870200"/>
            <wp:effectExtent l="0" t="0" r="6350" b="10160"/>
            <wp:docPr id="7" name="图片 7" descr="97e19a83980607f556ca06f338ab1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97e19a83980607f556ca06f338ab1bf"/>
                    <pic:cNvPicPr>
                      <a:picLocks noChangeAspect="1"/>
                    </pic:cNvPicPr>
                  </pic:nvPicPr>
                  <pic:blipFill>
                    <a:blip r:embed="rId212"/>
                    <a:stretch>
                      <a:fillRect/>
                    </a:stretch>
                  </pic:blipFill>
                  <pic:spPr>
                    <a:xfrm>
                      <a:off x="0" y="0"/>
                      <a:ext cx="4748530" cy="2870200"/>
                    </a:xfrm>
                    <a:prstGeom prst="rect">
                      <a:avLst/>
                    </a:prstGeom>
                  </pic:spPr>
                </pic:pic>
              </a:graphicData>
            </a:graphic>
          </wp:inline>
        </w:drawing>
      </w:r>
    </w:p>
    <w:p w:rsidR="00B343EE" w:rsidRDefault="00A93FE4">
      <w:pPr>
        <w:pStyle w:val="a7"/>
      </w:pPr>
      <w:r>
        <w:rPr>
          <w:rFonts w:hint="eastAsia"/>
        </w:rPr>
        <w:t>产品设计数字化：采用三维</w:t>
      </w:r>
      <w:r>
        <w:rPr>
          <w:rFonts w:hint="eastAsia"/>
        </w:rPr>
        <w:t>CAD</w:t>
      </w:r>
      <w:r>
        <w:rPr>
          <w:rFonts w:hint="eastAsia"/>
        </w:rPr>
        <w:t>的</w:t>
      </w:r>
      <w:r>
        <w:rPr>
          <w:rFonts w:hint="eastAsia"/>
        </w:rPr>
        <w:t>UG</w:t>
      </w:r>
      <w:r>
        <w:rPr>
          <w:rFonts w:hint="eastAsia"/>
        </w:rPr>
        <w:t>、</w:t>
      </w:r>
      <w:r>
        <w:rPr>
          <w:rFonts w:hint="eastAsia"/>
        </w:rPr>
        <w:t>NX</w:t>
      </w:r>
      <w:r>
        <w:rPr>
          <w:rFonts w:hint="eastAsia"/>
        </w:rPr>
        <w:t>软件，对汽车注塑件从供料、加工和成型等工艺进行优化、仿真与管理，根据不同规格的注塑件制定合理的工艺流程，应用三品图文管理系统（</w:t>
      </w:r>
      <w:r>
        <w:rPr>
          <w:rFonts w:hint="eastAsia"/>
        </w:rPr>
        <w:t>PDM</w:t>
      </w:r>
      <w:r>
        <w:rPr>
          <w:rFonts w:hint="eastAsia"/>
        </w:rPr>
        <w:t>）进行产品数据的管理，构建产品数字化模型和产品三维设</w:t>
      </w:r>
      <w:r>
        <w:rPr>
          <w:rFonts w:hint="eastAsia"/>
        </w:rPr>
        <w:lastRenderedPageBreak/>
        <w:t>计库，构建数字化的协同设计平台，完成汽车注塑件产品信息在设计、制造、质量等环节的贯穿运用，实现了产品数据的标准化、可追溯性。</w:t>
      </w:r>
    </w:p>
    <w:p w:rsidR="00B343EE" w:rsidRDefault="00A93FE4">
      <w:pPr>
        <w:pStyle w:val="a7"/>
      </w:pPr>
      <w:r>
        <w:rPr>
          <w:rFonts w:hint="eastAsia"/>
        </w:rPr>
        <w:t>企业资源计划管理智慧化：构建企业资源计划管理系统</w:t>
      </w:r>
      <w:r>
        <w:rPr>
          <w:rFonts w:hint="eastAsia"/>
        </w:rPr>
        <w:t>-</w:t>
      </w:r>
      <w:r>
        <w:rPr>
          <w:rFonts w:hint="eastAsia"/>
        </w:rPr>
        <w:t>金蝶星空云</w:t>
      </w:r>
      <w:r>
        <w:rPr>
          <w:rFonts w:hint="eastAsia"/>
        </w:rPr>
        <w:t>ERP</w:t>
      </w:r>
      <w:r>
        <w:rPr>
          <w:rFonts w:hint="eastAsia"/>
        </w:rPr>
        <w:t>系统，自下而上实现对公司财务、销售及供应链、物料需求计划、资金和成本等专业管理模块数据的及时汇总和分析，实现对各模块的专业化管理和优化，支持企业内部、外部信息和</w:t>
      </w:r>
      <w:r>
        <w:rPr>
          <w:rFonts w:hint="eastAsia"/>
        </w:rPr>
        <w:t>MES</w:t>
      </w:r>
      <w:r>
        <w:rPr>
          <w:rFonts w:hint="eastAsia"/>
        </w:rPr>
        <w:t>、</w:t>
      </w:r>
      <w:r>
        <w:rPr>
          <w:rFonts w:hint="eastAsia"/>
        </w:rPr>
        <w:t>ERP</w:t>
      </w:r>
      <w:r>
        <w:rPr>
          <w:rFonts w:hint="eastAsia"/>
        </w:rPr>
        <w:t>系统、</w:t>
      </w:r>
      <w:r>
        <w:rPr>
          <w:rFonts w:hint="eastAsia"/>
        </w:rPr>
        <w:t>PLM</w:t>
      </w:r>
      <w:r>
        <w:rPr>
          <w:rFonts w:hint="eastAsia"/>
        </w:rPr>
        <w:t>等应用系统的数据集成，满足企业复杂、多变、个性化的应用需求、实现企业经营、管理和决策的智能优化。</w:t>
      </w:r>
    </w:p>
    <w:p w:rsidR="00B343EE" w:rsidRDefault="00A93FE4">
      <w:pPr>
        <w:ind w:firstLineChars="0" w:firstLine="0"/>
        <w:jc w:val="center"/>
      </w:pPr>
      <w:r>
        <w:rPr>
          <w:rFonts w:ascii="仿宋" w:eastAsia="仿宋" w:hAnsi="仿宋" w:cs="仿宋" w:hint="eastAsia"/>
          <w:noProof/>
          <w:color w:val="C00000"/>
          <w:sz w:val="28"/>
          <w:szCs w:val="28"/>
        </w:rPr>
        <w:drawing>
          <wp:inline distT="0" distB="0" distL="114300" distR="114300">
            <wp:extent cx="5265420" cy="2664460"/>
            <wp:effectExtent l="0" t="0" r="7620" b="2540"/>
            <wp:docPr id="60" name="图片 60" descr="e88aac97036fc89d3c334e5343dfd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e88aac97036fc89d3c334e5343dfd3d"/>
                    <pic:cNvPicPr>
                      <a:picLocks noChangeAspect="1"/>
                    </pic:cNvPicPr>
                  </pic:nvPicPr>
                  <pic:blipFill>
                    <a:blip r:embed="rId213"/>
                    <a:stretch>
                      <a:fillRect/>
                    </a:stretch>
                  </pic:blipFill>
                  <pic:spPr>
                    <a:xfrm>
                      <a:off x="0" y="0"/>
                      <a:ext cx="5265420" cy="2664460"/>
                    </a:xfrm>
                    <a:prstGeom prst="rect">
                      <a:avLst/>
                    </a:prstGeom>
                  </pic:spPr>
                </pic:pic>
              </a:graphicData>
            </a:graphic>
          </wp:inline>
        </w:drawing>
      </w:r>
    </w:p>
    <w:p w:rsidR="00B343EE" w:rsidRDefault="00A93FE4">
      <w:pPr>
        <w:pStyle w:val="a7"/>
      </w:pPr>
      <w:r>
        <w:rPr>
          <w:rFonts w:hint="eastAsia"/>
        </w:rPr>
        <w:t>制造执行系统</w:t>
      </w:r>
      <w:r>
        <w:rPr>
          <w:rFonts w:hint="eastAsia"/>
        </w:rPr>
        <w:t>MES</w:t>
      </w:r>
      <w:r>
        <w:rPr>
          <w:rFonts w:hint="eastAsia"/>
        </w:rPr>
        <w:t>：应用珂琉尔</w:t>
      </w:r>
      <w:r>
        <w:rPr>
          <w:rFonts w:hint="eastAsia"/>
        </w:rPr>
        <w:t>MES</w:t>
      </w:r>
      <w:r>
        <w:rPr>
          <w:rFonts w:hint="eastAsia"/>
        </w:rPr>
        <w:t>系统对注塑制造全过程进行数字化升级改造，完成车间实时动态排程、设备管理、模具追踪、质量管控、批次追溯、与</w:t>
      </w:r>
      <w:r>
        <w:rPr>
          <w:rFonts w:hint="eastAsia"/>
        </w:rPr>
        <w:t>ERP</w:t>
      </w:r>
      <w:r>
        <w:rPr>
          <w:rFonts w:hint="eastAsia"/>
        </w:rPr>
        <w:t>数据交互等信息化功能，实现生产计划、计划下达、执行结果反馈及过程质量管理。</w:t>
      </w:r>
    </w:p>
    <w:p w:rsidR="00B343EE" w:rsidRDefault="00A93FE4">
      <w:pPr>
        <w:pStyle w:val="a7"/>
      </w:pPr>
      <w:r>
        <w:rPr>
          <w:rFonts w:hint="eastAsia"/>
        </w:rPr>
        <w:lastRenderedPageBreak/>
        <w:t>制造过程自动化：通过工业以太网、工业总线、</w:t>
      </w:r>
      <w:r>
        <w:rPr>
          <w:rFonts w:hint="eastAsia"/>
        </w:rPr>
        <w:t>PLC</w:t>
      </w:r>
      <w:r>
        <w:rPr>
          <w:rFonts w:hint="eastAsia"/>
        </w:rPr>
        <w:t>等通信协议，将工业机器手、干燥机、自动化检测设备和注塑机等核心智能制造装备接入网络，实现注塑全工序设备数字化互联和工作协同，通过在各个生产设备上部署采集器，完成实时数据的自动化采集并上传分析，提升生产设备的绩效评估和产品的质量管理。</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2019</w:t>
      </w:r>
      <w:r>
        <w:rPr>
          <w:rFonts w:hint="eastAsia"/>
        </w:rPr>
        <w:t>年</w:t>
      </w:r>
      <w:r>
        <w:rPr>
          <w:rFonts w:hint="eastAsia"/>
        </w:rPr>
        <w:t>1</w:t>
      </w:r>
      <w:r>
        <w:rPr>
          <w:rFonts w:hint="eastAsia"/>
        </w:rPr>
        <w:t>月</w:t>
      </w:r>
      <w:r>
        <w:rPr>
          <w:rFonts w:hint="eastAsia"/>
        </w:rPr>
        <w:t>~2023</w:t>
      </w:r>
      <w:r>
        <w:rPr>
          <w:rFonts w:hint="eastAsia"/>
        </w:rPr>
        <w:t>年</w:t>
      </w:r>
      <w:r>
        <w:rPr>
          <w:rFonts w:hint="eastAsia"/>
        </w:rPr>
        <w:t>3</w:t>
      </w:r>
      <w:r>
        <w:rPr>
          <w:rFonts w:hint="eastAsia"/>
        </w:rPr>
        <w:t>月，建设软硬件投资</w:t>
      </w:r>
      <w:r>
        <w:rPr>
          <w:rFonts w:hint="eastAsia"/>
        </w:rPr>
        <w:t>680.06</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61" name="图表 161"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rsidR="00B343EE" w:rsidRDefault="00A93FE4">
      <w:pPr>
        <w:widowControl/>
        <w:adjustRightInd w:val="0"/>
        <w:snapToGrid w:val="0"/>
        <w:spacing w:line="360" w:lineRule="auto"/>
        <w:ind w:firstLine="632"/>
        <w:jc w:val="left"/>
        <w:rPr>
          <w:rFonts w:eastAsia="仿宋"/>
        </w:rPr>
      </w:pPr>
      <w:r>
        <w:rPr>
          <w:rFonts w:eastAsia="仿宋" w:hint="eastAsia"/>
        </w:rPr>
        <w:t>注塑智能工厂的建设实现运营成本有效降低，产能提升</w:t>
      </w:r>
      <w:r>
        <w:rPr>
          <w:rFonts w:eastAsia="仿宋" w:hint="eastAsia"/>
        </w:rPr>
        <w:t>30%</w:t>
      </w:r>
      <w:r>
        <w:rPr>
          <w:rFonts w:eastAsia="仿宋" w:hint="eastAsia"/>
        </w:rPr>
        <w:t>，年产各类注塑件可达</w:t>
      </w:r>
      <w:r>
        <w:rPr>
          <w:rFonts w:eastAsia="仿宋" w:hint="eastAsia"/>
        </w:rPr>
        <w:t>150</w:t>
      </w:r>
      <w:r>
        <w:rPr>
          <w:rFonts w:eastAsia="仿宋" w:hint="eastAsia"/>
        </w:rPr>
        <w:t>万件，生产规模显著扩大，可新增</w:t>
      </w:r>
      <w:r>
        <w:rPr>
          <w:rFonts w:eastAsia="仿宋" w:hint="eastAsia"/>
        </w:rPr>
        <w:t>3000</w:t>
      </w:r>
      <w:r>
        <w:rPr>
          <w:rFonts w:eastAsia="仿宋" w:hint="eastAsia"/>
        </w:rPr>
        <w:t>万以上的年产值，满足企业转型升级、适应市场的需求。</w:t>
      </w:r>
    </w:p>
    <w:p w:rsidR="00B343EE" w:rsidRDefault="00B343EE">
      <w:pPr>
        <w:widowControl/>
        <w:adjustRightInd w:val="0"/>
        <w:snapToGrid w:val="0"/>
        <w:spacing w:line="360" w:lineRule="auto"/>
        <w:ind w:firstLine="632"/>
        <w:jc w:val="left"/>
        <w:rPr>
          <w:rFonts w:eastAsia="仿宋"/>
        </w:rPr>
      </w:pPr>
    </w:p>
    <w:p w:rsidR="00B343EE" w:rsidRDefault="00B343EE">
      <w:pPr>
        <w:widowControl/>
        <w:adjustRightInd w:val="0"/>
        <w:snapToGrid w:val="0"/>
        <w:spacing w:line="360" w:lineRule="auto"/>
        <w:ind w:firstLine="632"/>
        <w:jc w:val="left"/>
        <w:rPr>
          <w:rFonts w:eastAsia="仿宋"/>
        </w:rPr>
      </w:pPr>
    </w:p>
    <w:p w:rsidR="00B343EE" w:rsidRDefault="00A93FE4">
      <w:pPr>
        <w:pStyle w:val="2"/>
        <w:ind w:firstLine="634"/>
        <w:rPr>
          <w:rFonts w:ascii="仿宋_GB2312" w:hAnsi="宋体"/>
          <w:bCs/>
        </w:rPr>
      </w:pPr>
      <w:bookmarkStart w:id="226" w:name="_Toc16271"/>
      <w:bookmarkStart w:id="227" w:name="_Toc26609"/>
      <w:bookmarkStart w:id="228" w:name="_Toc25641"/>
      <w:r>
        <w:rPr>
          <w:rFonts w:hint="eastAsia"/>
        </w:rPr>
        <w:lastRenderedPageBreak/>
        <w:t>案例</w:t>
      </w:r>
      <w:r>
        <w:rPr>
          <w:rFonts w:hint="eastAsia"/>
        </w:rPr>
        <w:t>69</w:t>
      </w:r>
      <w:r>
        <w:rPr>
          <w:rFonts w:hint="eastAsia"/>
        </w:rPr>
        <w:t>：</w:t>
      </w:r>
      <w:r>
        <w:rPr>
          <w:rFonts w:ascii="仿宋_GB2312" w:hAnsi="宋体" w:hint="eastAsia"/>
          <w:bCs/>
        </w:rPr>
        <w:t>柳州东风李尔方盛汽车座椅有限公司</w:t>
      </w:r>
      <w:bookmarkEnd w:id="226"/>
      <w:bookmarkEnd w:id="227"/>
      <w:bookmarkEnd w:id="228"/>
    </w:p>
    <w:p w:rsidR="00B343EE" w:rsidRDefault="00A93FE4">
      <w:pPr>
        <w:ind w:firstLine="632"/>
      </w:pPr>
      <w:r>
        <w:rPr>
          <w:rFonts w:hint="eastAsia"/>
        </w:rPr>
        <w:t>案例名称：柳州东风李尔方盛汽车座椅智能工厂建设</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柳州东风李尔方盛汽车座椅有限公司成立于</w:t>
      </w:r>
      <w:r>
        <w:rPr>
          <w:rFonts w:hint="eastAsia"/>
        </w:rPr>
        <w:t>2005</w:t>
      </w:r>
      <w:r>
        <w:rPr>
          <w:rFonts w:hint="eastAsia"/>
        </w:rPr>
        <w:t>年</w:t>
      </w:r>
      <w:r>
        <w:rPr>
          <w:rFonts w:hint="eastAsia"/>
        </w:rPr>
        <w:t>7</w:t>
      </w:r>
      <w:r>
        <w:rPr>
          <w:rFonts w:hint="eastAsia"/>
        </w:rPr>
        <w:t>月，是由东风李尔汽车座椅有限公司、广西方盛实业股份有限公司、武汉云鹤汽车座椅有限公司共同出资组建，专注于乘用车、商用车及工程机械座椅的研发、生产及销售，拥有发泡生产线、座椅装配流水线等设备，具备年产</w:t>
      </w:r>
      <w:r>
        <w:rPr>
          <w:rFonts w:hint="eastAsia"/>
        </w:rPr>
        <w:t>30</w:t>
      </w:r>
      <w:r>
        <w:rPr>
          <w:rFonts w:hint="eastAsia"/>
        </w:rPr>
        <w:t>万台中高端汽车及工程机械座椅的生产能力。公司座椅产品在区内为东风柳汽、上汽通用五菱商用车和乘用车配套，区外为三一重工工程机械配套。</w:t>
      </w:r>
    </w:p>
    <w:p w:rsidR="00B343EE" w:rsidRDefault="00A93FE4">
      <w:pPr>
        <w:pStyle w:val="a7"/>
        <w:ind w:firstLine="634"/>
        <w:rPr>
          <w:b/>
          <w:bCs/>
        </w:rPr>
      </w:pPr>
      <w:r>
        <w:rPr>
          <w:rFonts w:hint="eastAsia"/>
          <w:b/>
          <w:bCs/>
        </w:rPr>
        <w:t>（二）项目情况</w:t>
      </w:r>
    </w:p>
    <w:p w:rsidR="00B343EE" w:rsidRDefault="00A93FE4">
      <w:pPr>
        <w:pStyle w:val="a7"/>
        <w:ind w:firstLineChars="0" w:firstLine="0"/>
        <w:jc w:val="center"/>
      </w:pPr>
      <w:r>
        <w:rPr>
          <w:noProof/>
        </w:rPr>
        <w:drawing>
          <wp:inline distT="0" distB="0" distL="114300" distR="114300">
            <wp:extent cx="5614670" cy="2918460"/>
            <wp:effectExtent l="0" t="0" r="5080" b="15240"/>
            <wp:docPr id="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
                    <pic:cNvPicPr>
                      <a:picLocks noChangeAspect="1"/>
                    </pic:cNvPicPr>
                  </pic:nvPicPr>
                  <pic:blipFill>
                    <a:blip r:embed="rId215"/>
                    <a:stretch>
                      <a:fillRect/>
                    </a:stretch>
                  </pic:blipFill>
                  <pic:spPr>
                    <a:xfrm>
                      <a:off x="0" y="0"/>
                      <a:ext cx="5614670" cy="2918460"/>
                    </a:xfrm>
                    <a:prstGeom prst="rect">
                      <a:avLst/>
                    </a:prstGeom>
                    <a:noFill/>
                    <a:ln>
                      <a:noFill/>
                    </a:ln>
                  </pic:spPr>
                </pic:pic>
              </a:graphicData>
            </a:graphic>
          </wp:inline>
        </w:drawing>
      </w:r>
    </w:p>
    <w:p w:rsidR="00B343EE" w:rsidRDefault="00A93FE4">
      <w:pPr>
        <w:pStyle w:val="a7"/>
      </w:pPr>
      <w:r>
        <w:rPr>
          <w:rFonts w:hint="eastAsia"/>
        </w:rPr>
        <w:t>柳州东风李尔方盛汽车座椅智能工厂建设由发泡线、自动化总装产线、发运线</w:t>
      </w:r>
      <w:r>
        <w:rPr>
          <w:rFonts w:hint="eastAsia"/>
        </w:rPr>
        <w:t>(</w:t>
      </w:r>
      <w:r>
        <w:rPr>
          <w:rFonts w:hint="eastAsia"/>
        </w:rPr>
        <w:t>智能仓</w:t>
      </w:r>
      <w:r>
        <w:rPr>
          <w:rFonts w:hint="eastAsia"/>
        </w:rPr>
        <w:t>)</w:t>
      </w:r>
      <w:r>
        <w:rPr>
          <w:rFonts w:hint="eastAsia"/>
        </w:rPr>
        <w:t>、</w:t>
      </w:r>
      <w:r>
        <w:rPr>
          <w:rFonts w:hint="eastAsia"/>
        </w:rPr>
        <w:t>AGV</w:t>
      </w:r>
      <w:r>
        <w:rPr>
          <w:rFonts w:hint="eastAsia"/>
        </w:rPr>
        <w:t>小车、潜伏机器人、座椅下线机械手等硬件自动化智能化设备及配套管理软件</w:t>
      </w:r>
      <w:r>
        <w:rPr>
          <w:rFonts w:hint="eastAsia"/>
        </w:rPr>
        <w:t>MES</w:t>
      </w:r>
      <w:r>
        <w:rPr>
          <w:rFonts w:hint="eastAsia"/>
        </w:rPr>
        <w:t>、</w:t>
      </w:r>
      <w:r>
        <w:rPr>
          <w:rFonts w:hint="eastAsia"/>
        </w:rPr>
        <w:t>ERP</w:t>
      </w:r>
      <w:r>
        <w:rPr>
          <w:rFonts w:hint="eastAsia"/>
        </w:rPr>
        <w:t>系统</w:t>
      </w:r>
      <w:r>
        <w:rPr>
          <w:rFonts w:hint="eastAsia"/>
        </w:rPr>
        <w:lastRenderedPageBreak/>
        <w:t>等组成。</w:t>
      </w:r>
    </w:p>
    <w:p w:rsidR="00B343EE" w:rsidRDefault="00A93FE4">
      <w:pPr>
        <w:pStyle w:val="a7"/>
      </w:pPr>
      <w:r>
        <w:rPr>
          <w:rFonts w:hint="eastAsia"/>
        </w:rPr>
        <w:t>针对企业生产经营特点，定制综合企业管理系统，该企业管理系统利用大数据新一代信息技术，集成了</w:t>
      </w:r>
      <w:r>
        <w:rPr>
          <w:rFonts w:hint="eastAsia"/>
        </w:rPr>
        <w:t>ERP</w:t>
      </w:r>
      <w:r>
        <w:rPr>
          <w:rFonts w:hint="eastAsia"/>
        </w:rPr>
        <w:t>、</w:t>
      </w:r>
      <w:r>
        <w:rPr>
          <w:rFonts w:hint="eastAsia"/>
        </w:rPr>
        <w:t>MES</w:t>
      </w:r>
      <w:r>
        <w:rPr>
          <w:rFonts w:hint="eastAsia"/>
        </w:rPr>
        <w:t>、</w:t>
      </w:r>
      <w:r>
        <w:rPr>
          <w:rFonts w:hint="eastAsia"/>
        </w:rPr>
        <w:t>WMS</w:t>
      </w:r>
      <w:r>
        <w:rPr>
          <w:rFonts w:hint="eastAsia"/>
        </w:rPr>
        <w:t>等系统功能，能结合销售和仓储的订单进行排单下达到车间排产，也可根据权限上传生产线上的生产数据，可智能监控企业产销存的生产经营，实现企业经营、管理和决策的智能优化。采用该系统来对整个工厂的销售、供应链、财务、资金、成本、车间、生产、质量以及物流等方面进行全方位管理。</w:t>
      </w:r>
    </w:p>
    <w:p w:rsidR="00B343EE" w:rsidRDefault="00A93FE4">
      <w:pPr>
        <w:ind w:firstLineChars="0" w:firstLine="0"/>
        <w:jc w:val="center"/>
      </w:pPr>
      <w:r>
        <w:rPr>
          <w:noProof/>
        </w:rPr>
        <w:drawing>
          <wp:inline distT="0" distB="0" distL="114300" distR="114300">
            <wp:extent cx="5605780" cy="3107055"/>
            <wp:effectExtent l="0" t="0" r="2540" b="1905"/>
            <wp:docPr id="10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
                    <pic:cNvPicPr>
                      <a:picLocks noChangeAspect="1"/>
                    </pic:cNvPicPr>
                  </pic:nvPicPr>
                  <pic:blipFill>
                    <a:blip r:embed="rId216"/>
                    <a:stretch>
                      <a:fillRect/>
                    </a:stretch>
                  </pic:blipFill>
                  <pic:spPr>
                    <a:xfrm>
                      <a:off x="0" y="0"/>
                      <a:ext cx="5605780" cy="3107055"/>
                    </a:xfrm>
                    <a:prstGeom prst="rect">
                      <a:avLst/>
                    </a:prstGeom>
                    <a:noFill/>
                    <a:ln>
                      <a:noFill/>
                    </a:ln>
                  </pic:spPr>
                </pic:pic>
              </a:graphicData>
            </a:graphic>
          </wp:inline>
        </w:drawing>
      </w:r>
    </w:p>
    <w:p w:rsidR="00B343EE" w:rsidRDefault="00A93FE4">
      <w:pPr>
        <w:pStyle w:val="a7"/>
      </w:pPr>
      <w:r>
        <w:rPr>
          <w:rFonts w:hint="eastAsia"/>
        </w:rPr>
        <w:t>智能化工厂对生产线上的生产参数通过数字化仪表或者模数转换采集数据或反馈调控数据，通过车间</w:t>
      </w:r>
      <w:r>
        <w:rPr>
          <w:rFonts w:hint="eastAsia"/>
        </w:rPr>
        <w:t>MES</w:t>
      </w:r>
      <w:r>
        <w:rPr>
          <w:rFonts w:hint="eastAsia"/>
        </w:rPr>
        <w:t>系统对生产线进行优化控制，采用太网交换机、有线无线网关实现设备联网互联互通。通过防火墙和上网行为管理系统等进行风险管理，结合自动分层存储等智能数据管理技术，实现生产现场数据可视化、</w:t>
      </w:r>
      <w:r>
        <w:rPr>
          <w:rFonts w:hint="eastAsia"/>
        </w:rPr>
        <w:lastRenderedPageBreak/>
        <w:t>信息共享及优化管理。企业的生产经营过程品质得到完全可控，实现数字化控制，可视化操控，智能化精细管理。</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~2022</w:t>
      </w:r>
      <w:r>
        <w:rPr>
          <w:rFonts w:hint="eastAsia"/>
        </w:rPr>
        <w:t>年，建设软硬件投资</w:t>
      </w:r>
      <w:r>
        <w:rPr>
          <w:rFonts w:hint="eastAsia"/>
        </w:rPr>
        <w:t>910.94</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63" name="图表 163"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rsidR="00B343EE" w:rsidRDefault="00A93FE4">
      <w:pPr>
        <w:pStyle w:val="a7"/>
        <w:widowControl/>
        <w:adjustRightInd w:val="0"/>
        <w:snapToGrid w:val="0"/>
        <w:spacing w:line="360" w:lineRule="auto"/>
        <w:jc w:val="left"/>
        <w:rPr>
          <w:rFonts w:eastAsia="仿宋"/>
        </w:rPr>
      </w:pPr>
      <w:r>
        <w:rPr>
          <w:rFonts w:hint="eastAsia"/>
        </w:rPr>
        <w:t>智能工厂建设完成后起到降低单位产品能耗，提高产品合格率，实现能源使用的精细化，产品生产自动化和信息化管理。</w:t>
      </w:r>
      <w:r>
        <w:rPr>
          <w:rFonts w:eastAsia="仿宋" w:hint="eastAsia"/>
        </w:rPr>
        <w:t>企业的劳动生产率提高了</w:t>
      </w:r>
      <w:r>
        <w:rPr>
          <w:rFonts w:eastAsia="仿宋" w:hint="eastAsia"/>
        </w:rPr>
        <w:t>125.73%</w:t>
      </w:r>
      <w:r>
        <w:rPr>
          <w:rFonts w:eastAsia="仿宋" w:hint="eastAsia"/>
        </w:rPr>
        <w:t>，单位成本降低了</w:t>
      </w:r>
      <w:r>
        <w:rPr>
          <w:rFonts w:eastAsia="仿宋" w:hint="eastAsia"/>
        </w:rPr>
        <w:t>1.8%,</w:t>
      </w:r>
      <w:r>
        <w:rPr>
          <w:rFonts w:eastAsia="仿宋" w:hint="eastAsia"/>
        </w:rPr>
        <w:t>，产品不良率下降了</w:t>
      </w:r>
      <w:r>
        <w:rPr>
          <w:rFonts w:eastAsia="仿宋" w:hint="eastAsia"/>
        </w:rPr>
        <w:t>15%</w:t>
      </w:r>
      <w:r>
        <w:rPr>
          <w:rFonts w:eastAsia="仿宋" w:hint="eastAsia"/>
        </w:rPr>
        <w:t>，自能源利用率提升了</w:t>
      </w:r>
      <w:r>
        <w:rPr>
          <w:rFonts w:eastAsia="仿宋" w:hint="eastAsia"/>
        </w:rPr>
        <w:t>30.22%</w:t>
      </w:r>
      <w:r>
        <w:rPr>
          <w:rFonts w:eastAsia="仿宋" w:hint="eastAsia"/>
        </w:rPr>
        <w:t>。</w:t>
      </w:r>
    </w:p>
    <w:p w:rsidR="00B343EE" w:rsidRDefault="00B343EE">
      <w:pPr>
        <w:widowControl/>
        <w:adjustRightInd w:val="0"/>
        <w:snapToGrid w:val="0"/>
        <w:spacing w:line="360" w:lineRule="auto"/>
        <w:ind w:firstLine="632"/>
        <w:jc w:val="left"/>
        <w:rPr>
          <w:rFonts w:eastAsia="仿宋"/>
        </w:rPr>
      </w:pPr>
    </w:p>
    <w:p w:rsidR="00B343EE" w:rsidRDefault="00A93FE4">
      <w:pPr>
        <w:pStyle w:val="2"/>
        <w:ind w:firstLine="634"/>
      </w:pPr>
      <w:bookmarkStart w:id="229" w:name="_Toc3178"/>
      <w:bookmarkStart w:id="230" w:name="_Toc21438"/>
      <w:bookmarkStart w:id="231" w:name="_Toc29489"/>
      <w:r>
        <w:rPr>
          <w:rFonts w:hint="eastAsia"/>
        </w:rPr>
        <w:t>案例</w:t>
      </w:r>
      <w:r>
        <w:rPr>
          <w:rFonts w:hint="eastAsia"/>
        </w:rPr>
        <w:t>70</w:t>
      </w:r>
      <w:r>
        <w:rPr>
          <w:rFonts w:hint="eastAsia"/>
        </w:rPr>
        <w:t>：柳州启达车业有限公司</w:t>
      </w:r>
      <w:bookmarkEnd w:id="229"/>
      <w:bookmarkEnd w:id="230"/>
      <w:bookmarkEnd w:id="231"/>
    </w:p>
    <w:p w:rsidR="00B343EE" w:rsidRDefault="00A93FE4">
      <w:pPr>
        <w:ind w:firstLine="632"/>
      </w:pPr>
      <w:r>
        <w:rPr>
          <w:rFonts w:hint="eastAsia"/>
        </w:rPr>
        <w:t>案例名称：汽车钣金件数字化车间建设项目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柳州启达车业有限公司（以下简称“启达公司”）成立于</w:t>
      </w:r>
      <w:r>
        <w:rPr>
          <w:rFonts w:hint="eastAsia"/>
        </w:rPr>
        <w:t>2017</w:t>
      </w:r>
      <w:r>
        <w:rPr>
          <w:rFonts w:hint="eastAsia"/>
        </w:rPr>
        <w:lastRenderedPageBreak/>
        <w:t>年</w:t>
      </w:r>
      <w:r>
        <w:rPr>
          <w:rFonts w:hint="eastAsia"/>
        </w:rPr>
        <w:t>01</w:t>
      </w:r>
      <w:r>
        <w:rPr>
          <w:rFonts w:hint="eastAsia"/>
        </w:rPr>
        <w:t>月，注册资金</w:t>
      </w:r>
      <w:r>
        <w:rPr>
          <w:rFonts w:hint="eastAsia"/>
        </w:rPr>
        <w:t>1000</w:t>
      </w:r>
      <w:r>
        <w:rPr>
          <w:rFonts w:hint="eastAsia"/>
        </w:rPr>
        <w:t>万元，占地面积</w:t>
      </w:r>
      <w:r>
        <w:rPr>
          <w:rFonts w:hint="eastAsia"/>
        </w:rPr>
        <w:t>84.22</w:t>
      </w:r>
      <w:r>
        <w:rPr>
          <w:rFonts w:hint="eastAsia"/>
        </w:rPr>
        <w:t>亩，总建筑面积</w:t>
      </w:r>
      <w:r>
        <w:rPr>
          <w:rFonts w:hint="eastAsia"/>
        </w:rPr>
        <w:t>48527.15</w:t>
      </w:r>
      <w:r>
        <w:rPr>
          <w:rFonts w:hint="eastAsia"/>
        </w:rPr>
        <w:t>平方米，厂房面积</w:t>
      </w:r>
      <w:r>
        <w:rPr>
          <w:rFonts w:hint="eastAsia"/>
        </w:rPr>
        <w:t>46881.86</w:t>
      </w:r>
      <w:r>
        <w:rPr>
          <w:rFonts w:hint="eastAsia"/>
        </w:rPr>
        <w:t>平方米，综合办公楼</w:t>
      </w:r>
      <w:r>
        <w:rPr>
          <w:rFonts w:hint="eastAsia"/>
        </w:rPr>
        <w:t>1645.29</w:t>
      </w:r>
      <w:r>
        <w:rPr>
          <w:rFonts w:hint="eastAsia"/>
        </w:rPr>
        <w:t>平方米，公司在</w:t>
      </w:r>
      <w:r>
        <w:rPr>
          <w:rFonts w:hint="eastAsia"/>
        </w:rPr>
        <w:t>2021</w:t>
      </w:r>
      <w:r>
        <w:rPr>
          <w:rFonts w:hint="eastAsia"/>
        </w:rPr>
        <w:t>年开始试产，目前从业人员约</w:t>
      </w:r>
      <w:r>
        <w:rPr>
          <w:rFonts w:hint="eastAsia"/>
        </w:rPr>
        <w:t>100</w:t>
      </w:r>
      <w:r>
        <w:rPr>
          <w:rFonts w:hint="eastAsia"/>
        </w:rPr>
        <w:t>人，是上汽通用五菱公司汽车产业链核心供应商，配套的关键零部件有左</w:t>
      </w:r>
      <w:r>
        <w:rPr>
          <w:rFonts w:hint="eastAsia"/>
        </w:rPr>
        <w:t>/</w:t>
      </w:r>
      <w:r>
        <w:rPr>
          <w:rFonts w:hint="eastAsia"/>
        </w:rPr>
        <w:t>右前轮罩、后端板、前围板等车身覆盖钣金件。</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启达公司汽车钣金件数字化车间建设项目总投资</w:t>
      </w:r>
      <w:r>
        <w:rPr>
          <w:rFonts w:hint="eastAsia"/>
        </w:rPr>
        <w:t>1860</w:t>
      </w:r>
      <w:r>
        <w:rPr>
          <w:rFonts w:hint="eastAsia"/>
        </w:rPr>
        <w:t>万元，建设周期两年，建设核心范围覆盖了汽车钣金件下料、冲压、焊接等生产及物流区域的自动化、数字化、网络化的提升。</w:t>
      </w:r>
    </w:p>
    <w:p w:rsidR="00B343EE" w:rsidRDefault="00A93FE4">
      <w:pPr>
        <w:pStyle w:val="a7"/>
      </w:pPr>
      <w:r>
        <w:rPr>
          <w:rFonts w:hint="eastAsia"/>
        </w:rPr>
        <w:t>在数字化基础设施方面，建立了自动化开卷分条线</w:t>
      </w:r>
      <w:r>
        <w:rPr>
          <w:rFonts w:hint="eastAsia"/>
        </w:rPr>
        <w:t>1</w:t>
      </w:r>
      <w:r>
        <w:rPr>
          <w:rFonts w:hint="eastAsia"/>
        </w:rPr>
        <w:t>条，冲压线</w:t>
      </w:r>
      <w:r>
        <w:rPr>
          <w:rFonts w:hint="eastAsia"/>
        </w:rPr>
        <w:t>6</w:t>
      </w:r>
      <w:r>
        <w:rPr>
          <w:rFonts w:hint="eastAsia"/>
        </w:rPr>
        <w:t>条，座点焊接线</w:t>
      </w:r>
      <w:r>
        <w:rPr>
          <w:rFonts w:hint="eastAsia"/>
        </w:rPr>
        <w:t>1</w:t>
      </w:r>
      <w:r>
        <w:rPr>
          <w:rFonts w:hint="eastAsia"/>
        </w:rPr>
        <w:t>条，悬挂焊接线</w:t>
      </w:r>
      <w:r>
        <w:rPr>
          <w:rFonts w:hint="eastAsia"/>
        </w:rPr>
        <w:t>2</w:t>
      </w:r>
      <w:r>
        <w:rPr>
          <w:rFonts w:hint="eastAsia"/>
        </w:rPr>
        <w:t>条，机器人焊接线</w:t>
      </w:r>
      <w:r>
        <w:rPr>
          <w:rFonts w:hint="eastAsia"/>
        </w:rPr>
        <w:t>5</w:t>
      </w:r>
      <w:r>
        <w:rPr>
          <w:rFonts w:hint="eastAsia"/>
        </w:rPr>
        <w:t>条，无人</w:t>
      </w:r>
      <w:r>
        <w:rPr>
          <w:rFonts w:hint="eastAsia"/>
        </w:rPr>
        <w:t>AGV</w:t>
      </w:r>
      <w:r>
        <w:rPr>
          <w:rFonts w:hint="eastAsia"/>
        </w:rPr>
        <w:t>叉车</w:t>
      </w:r>
      <w:r>
        <w:rPr>
          <w:rFonts w:hint="eastAsia"/>
        </w:rPr>
        <w:t>1</w:t>
      </w:r>
      <w:r>
        <w:rPr>
          <w:rFonts w:hint="eastAsia"/>
        </w:rPr>
        <w:t>台。</w:t>
      </w:r>
    </w:p>
    <w:p w:rsidR="00B343EE" w:rsidRDefault="00A93FE4">
      <w:pPr>
        <w:pStyle w:val="a7"/>
        <w:ind w:firstLineChars="0" w:firstLine="0"/>
        <w:jc w:val="center"/>
      </w:pPr>
      <w:r>
        <w:rPr>
          <w:noProof/>
        </w:rPr>
        <w:drawing>
          <wp:inline distT="0" distB="0" distL="114300" distR="114300">
            <wp:extent cx="5400040" cy="2628265"/>
            <wp:effectExtent l="0" t="0" r="10160" b="8255"/>
            <wp:docPr id="298" name="图片 16"/>
            <wp:cNvGraphicFramePr/>
            <a:graphic xmlns:a="http://schemas.openxmlformats.org/drawingml/2006/main">
              <a:graphicData uri="http://schemas.openxmlformats.org/drawingml/2006/picture">
                <pic:pic xmlns:pic="http://schemas.openxmlformats.org/drawingml/2006/picture">
                  <pic:nvPicPr>
                    <pic:cNvPr id="298" name="图片 16"/>
                    <pic:cNvPicPr/>
                  </pic:nvPicPr>
                  <pic:blipFill>
                    <a:blip r:embed="rId218"/>
                    <a:stretch>
                      <a:fillRect/>
                    </a:stretch>
                  </pic:blipFill>
                  <pic:spPr>
                    <a:xfrm>
                      <a:off x="0" y="0"/>
                      <a:ext cx="5400040" cy="2628265"/>
                    </a:xfrm>
                    <a:prstGeom prst="rect">
                      <a:avLst/>
                    </a:prstGeom>
                    <a:noFill/>
                    <a:ln>
                      <a:noFill/>
                    </a:ln>
                  </pic:spPr>
                </pic:pic>
              </a:graphicData>
            </a:graphic>
          </wp:inline>
        </w:drawing>
      </w:r>
    </w:p>
    <w:p w:rsidR="00B343EE" w:rsidRDefault="00A93FE4">
      <w:pPr>
        <w:pStyle w:val="a7"/>
      </w:pPr>
      <w:r>
        <w:rPr>
          <w:rFonts w:hint="eastAsia"/>
        </w:rPr>
        <w:t>在数字化设计与管理方面，公司应用了</w:t>
      </w:r>
      <w:r>
        <w:rPr>
          <w:rFonts w:hint="eastAsia"/>
        </w:rPr>
        <w:t>CAD</w:t>
      </w:r>
      <w:r>
        <w:rPr>
          <w:rFonts w:hint="eastAsia"/>
        </w:rPr>
        <w:t>、</w:t>
      </w:r>
      <w:r>
        <w:rPr>
          <w:rFonts w:hint="eastAsia"/>
        </w:rPr>
        <w:t>UG</w:t>
      </w:r>
      <w:r>
        <w:rPr>
          <w:rFonts w:hint="eastAsia"/>
        </w:rPr>
        <w:t>、</w:t>
      </w:r>
      <w:r>
        <w:rPr>
          <w:rFonts w:hint="eastAsia"/>
        </w:rPr>
        <w:t>CATIA</w:t>
      </w:r>
      <w:r>
        <w:rPr>
          <w:rFonts w:hint="eastAsia"/>
        </w:rPr>
        <w:t>、</w:t>
      </w:r>
      <w:r>
        <w:rPr>
          <w:rFonts w:hint="eastAsia"/>
        </w:rPr>
        <w:t>PROE</w:t>
      </w:r>
      <w:r>
        <w:rPr>
          <w:rFonts w:hint="eastAsia"/>
        </w:rPr>
        <w:t>、</w:t>
      </w:r>
      <w:r>
        <w:rPr>
          <w:rFonts w:hint="eastAsia"/>
        </w:rPr>
        <w:t>AUTOFORM</w:t>
      </w:r>
      <w:r>
        <w:rPr>
          <w:rFonts w:hint="eastAsia"/>
        </w:rPr>
        <w:t>等软件进行产品设计与仿真、产品设计分析</w:t>
      </w:r>
      <w:r>
        <w:rPr>
          <w:rFonts w:hint="eastAsia"/>
        </w:rPr>
        <w:lastRenderedPageBreak/>
        <w:t>与验证，并应用</w:t>
      </w:r>
      <w:r>
        <w:rPr>
          <w:rFonts w:hint="eastAsia"/>
        </w:rPr>
        <w:t>PDM</w:t>
      </w:r>
      <w:r>
        <w:rPr>
          <w:rFonts w:hint="eastAsia"/>
        </w:rPr>
        <w:t>系统进行产品图文档等数据的管理。</w:t>
      </w:r>
    </w:p>
    <w:p w:rsidR="00B343EE" w:rsidRDefault="00A93FE4">
      <w:pPr>
        <w:pStyle w:val="a7"/>
      </w:pPr>
      <w:r>
        <w:rPr>
          <w:rFonts w:hint="eastAsia"/>
        </w:rPr>
        <w:t>在公司经营与生产管理方面，应用用友系统实现了财务与资金管理、物料与销售资金成本核算；应用生产制造运营管理系统（</w:t>
      </w:r>
      <w:r>
        <w:rPr>
          <w:rFonts w:hint="eastAsia"/>
        </w:rPr>
        <w:t>DMOS</w:t>
      </w:r>
      <w:r>
        <w:rPr>
          <w:rFonts w:hint="eastAsia"/>
        </w:rPr>
        <w:t>）进行生产计划下达、生产工单执行结果反馈、物料与设备监管、异常处理、质量管理与精确追溯、成品管理等，公司办公大楼和车间均覆盖了网络，并通过搭建电子大屏，实现了数据采集与监控的可视化管理。</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10</w:t>
      </w:r>
      <w:r>
        <w:rPr>
          <w:rFonts w:hint="eastAsia"/>
        </w:rPr>
        <w:t>月</w:t>
      </w:r>
      <w:r>
        <w:rPr>
          <w:rFonts w:hint="eastAsia"/>
        </w:rPr>
        <w:t>~2023</w:t>
      </w:r>
      <w:r>
        <w:rPr>
          <w:rFonts w:hint="eastAsia"/>
        </w:rPr>
        <w:t>年</w:t>
      </w:r>
      <w:r>
        <w:rPr>
          <w:rFonts w:hint="eastAsia"/>
        </w:rPr>
        <w:t>3</w:t>
      </w:r>
      <w:r>
        <w:rPr>
          <w:rFonts w:hint="eastAsia"/>
        </w:rPr>
        <w:t>月，建设软硬件投资</w:t>
      </w:r>
      <w:r>
        <w:rPr>
          <w:rFonts w:hint="eastAsia"/>
        </w:rPr>
        <w:t>1860</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64" name="图表 164"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rsidR="00B343EE" w:rsidRDefault="00A93FE4">
      <w:pPr>
        <w:pStyle w:val="a7"/>
      </w:pPr>
      <w:r>
        <w:rPr>
          <w:rFonts w:hint="eastAsia"/>
        </w:rPr>
        <w:t>项目实施以来，公司在</w:t>
      </w:r>
      <w:r>
        <w:rPr>
          <w:rFonts w:hint="eastAsia"/>
        </w:rPr>
        <w:t>2021</w:t>
      </w:r>
      <w:r>
        <w:rPr>
          <w:rFonts w:hint="eastAsia"/>
        </w:rPr>
        <w:t>年开始生产，</w:t>
      </w:r>
      <w:r>
        <w:rPr>
          <w:rFonts w:hint="eastAsia"/>
        </w:rPr>
        <w:t>2022</w:t>
      </w:r>
      <w:r>
        <w:rPr>
          <w:rFonts w:hint="eastAsia"/>
        </w:rPr>
        <w:t>年达到规模以上工业水平。从</w:t>
      </w:r>
      <w:r>
        <w:rPr>
          <w:rFonts w:hint="eastAsia"/>
        </w:rPr>
        <w:t>2021</w:t>
      </w:r>
      <w:r>
        <w:rPr>
          <w:rFonts w:hint="eastAsia"/>
        </w:rPr>
        <w:t>年至</w:t>
      </w:r>
      <w:r>
        <w:rPr>
          <w:rFonts w:hint="eastAsia"/>
        </w:rPr>
        <w:t>2022</w:t>
      </w:r>
      <w:r>
        <w:rPr>
          <w:rFonts w:hint="eastAsia"/>
        </w:rPr>
        <w:t>年公司经营绩效得到显著提升：</w:t>
      </w:r>
    </w:p>
    <w:p w:rsidR="00B343EE" w:rsidRDefault="00A93FE4">
      <w:pPr>
        <w:pStyle w:val="a7"/>
      </w:pPr>
      <w:r>
        <w:rPr>
          <w:rFonts w:hint="eastAsia"/>
        </w:rPr>
        <w:t>单件成本</w:t>
      </w:r>
      <w:r>
        <w:rPr>
          <w:rFonts w:hint="eastAsia"/>
        </w:rPr>
        <w:t>2021</w:t>
      </w:r>
      <w:r>
        <w:rPr>
          <w:rFonts w:hint="eastAsia"/>
        </w:rPr>
        <w:t>年</w:t>
      </w:r>
      <w:r>
        <w:rPr>
          <w:rFonts w:hint="eastAsia"/>
        </w:rPr>
        <w:t>15.79</w:t>
      </w:r>
      <w:r>
        <w:rPr>
          <w:rFonts w:hint="eastAsia"/>
        </w:rPr>
        <w:t>元</w:t>
      </w:r>
      <w:r>
        <w:rPr>
          <w:rFonts w:hint="eastAsia"/>
        </w:rPr>
        <w:t>/</w:t>
      </w:r>
      <w:r>
        <w:rPr>
          <w:rFonts w:hint="eastAsia"/>
        </w:rPr>
        <w:t>件，</w:t>
      </w:r>
      <w:r>
        <w:rPr>
          <w:rFonts w:hint="eastAsia"/>
        </w:rPr>
        <w:t>2022</w:t>
      </w:r>
      <w:r>
        <w:rPr>
          <w:rFonts w:hint="eastAsia"/>
        </w:rPr>
        <w:t>年</w:t>
      </w:r>
      <w:r>
        <w:rPr>
          <w:rFonts w:hint="eastAsia"/>
        </w:rPr>
        <w:t>69.38</w:t>
      </w:r>
      <w:r>
        <w:rPr>
          <w:rFonts w:hint="eastAsia"/>
        </w:rPr>
        <w:t>元</w:t>
      </w:r>
      <w:r>
        <w:rPr>
          <w:rFonts w:hint="eastAsia"/>
        </w:rPr>
        <w:t>/</w:t>
      </w:r>
      <w:r>
        <w:rPr>
          <w:rFonts w:hint="eastAsia"/>
        </w:rPr>
        <w:t>件；近两年由于产量大幅提高，且原材料价格上涨，单件成本也同步上涨。</w:t>
      </w:r>
    </w:p>
    <w:p w:rsidR="00B343EE" w:rsidRDefault="00A93FE4">
      <w:pPr>
        <w:pStyle w:val="a7"/>
      </w:pPr>
      <w:r>
        <w:rPr>
          <w:rFonts w:hint="eastAsia"/>
        </w:rPr>
        <w:lastRenderedPageBreak/>
        <w:t>产品不良率</w:t>
      </w:r>
      <w:r>
        <w:rPr>
          <w:rFonts w:hint="eastAsia"/>
        </w:rPr>
        <w:t>2021</w:t>
      </w:r>
      <w:r>
        <w:rPr>
          <w:rFonts w:hint="eastAsia"/>
        </w:rPr>
        <w:t>年</w:t>
      </w:r>
      <w:r>
        <w:rPr>
          <w:rFonts w:hint="eastAsia"/>
        </w:rPr>
        <w:t>0.18%</w:t>
      </w:r>
      <w:r>
        <w:rPr>
          <w:rFonts w:hint="eastAsia"/>
        </w:rPr>
        <w:t>；产品不良率</w:t>
      </w:r>
      <w:r>
        <w:rPr>
          <w:rFonts w:hint="eastAsia"/>
        </w:rPr>
        <w:t>2022</w:t>
      </w:r>
      <w:r>
        <w:rPr>
          <w:rFonts w:hint="eastAsia"/>
        </w:rPr>
        <w:t>年</w:t>
      </w:r>
      <w:r>
        <w:rPr>
          <w:rFonts w:hint="eastAsia"/>
        </w:rPr>
        <w:t>0.07%</w:t>
      </w:r>
      <w:r>
        <w:rPr>
          <w:rFonts w:hint="eastAsia"/>
        </w:rPr>
        <w:t>，降低幅度为</w:t>
      </w:r>
      <w:r>
        <w:rPr>
          <w:rFonts w:hint="eastAsia"/>
        </w:rPr>
        <w:t>61%</w:t>
      </w:r>
      <w:r>
        <w:rPr>
          <w:rFonts w:hint="eastAsia"/>
        </w:rPr>
        <w:t>，显然，自动化点焊机器人的大量使用，产品质量显著提升。</w:t>
      </w:r>
    </w:p>
    <w:p w:rsidR="00B343EE" w:rsidRDefault="00A93FE4">
      <w:pPr>
        <w:pStyle w:val="a7"/>
      </w:pPr>
      <w:r>
        <w:rPr>
          <w:rFonts w:hint="eastAsia"/>
        </w:rPr>
        <w:t>工厂消耗主要能源为电力，</w:t>
      </w:r>
      <w:r>
        <w:rPr>
          <w:rFonts w:hint="eastAsia"/>
        </w:rPr>
        <w:t>2021</w:t>
      </w:r>
      <w:r>
        <w:rPr>
          <w:rFonts w:hint="eastAsia"/>
        </w:rPr>
        <w:t>年生产单位产品耗电为</w:t>
      </w:r>
      <w:r>
        <w:rPr>
          <w:rFonts w:hint="eastAsia"/>
        </w:rPr>
        <w:t>3.56</w:t>
      </w:r>
      <w:r>
        <w:rPr>
          <w:rFonts w:hint="eastAsia"/>
        </w:rPr>
        <w:t>度，</w:t>
      </w:r>
      <w:r>
        <w:rPr>
          <w:rFonts w:hint="eastAsia"/>
        </w:rPr>
        <w:t>2022</w:t>
      </w:r>
      <w:r>
        <w:rPr>
          <w:rFonts w:hint="eastAsia"/>
        </w:rPr>
        <w:t>年生产单位产品耗电为</w:t>
      </w:r>
      <w:r>
        <w:rPr>
          <w:rFonts w:hint="eastAsia"/>
        </w:rPr>
        <w:t>2.59</w:t>
      </w:r>
      <w:r>
        <w:rPr>
          <w:rFonts w:hint="eastAsia"/>
        </w:rPr>
        <w:t>度；单位产量降低能耗</w:t>
      </w:r>
      <w:r>
        <w:rPr>
          <w:rFonts w:hint="eastAsia"/>
        </w:rPr>
        <w:t>27%</w:t>
      </w:r>
      <w:r>
        <w:rPr>
          <w:rFonts w:hint="eastAsia"/>
        </w:rPr>
        <w:t>。</w:t>
      </w:r>
    </w:p>
    <w:p w:rsidR="00B343EE" w:rsidRDefault="00B343EE">
      <w:pPr>
        <w:ind w:firstLine="632"/>
        <w:rPr>
          <w:rFonts w:eastAsia="仿宋"/>
        </w:rPr>
      </w:pPr>
    </w:p>
    <w:p w:rsidR="00B343EE" w:rsidRDefault="00A93FE4">
      <w:pPr>
        <w:pStyle w:val="2"/>
        <w:ind w:firstLine="634"/>
        <w:rPr>
          <w:rFonts w:ascii="仿宋_GB2312" w:hAnsi="宋体"/>
          <w:bCs/>
        </w:rPr>
      </w:pPr>
      <w:bookmarkStart w:id="232" w:name="_Toc32559"/>
      <w:bookmarkStart w:id="233" w:name="_Toc8864"/>
      <w:bookmarkStart w:id="234" w:name="_Toc3207"/>
      <w:r>
        <w:rPr>
          <w:rFonts w:hint="eastAsia"/>
        </w:rPr>
        <w:t>案例</w:t>
      </w:r>
      <w:r>
        <w:rPr>
          <w:rFonts w:hint="eastAsia"/>
        </w:rPr>
        <w:t>71</w:t>
      </w:r>
      <w:r>
        <w:rPr>
          <w:rFonts w:hint="eastAsia"/>
        </w:rPr>
        <w:t>：</w:t>
      </w:r>
      <w:r>
        <w:rPr>
          <w:rFonts w:ascii="仿宋_GB2312" w:hAnsi="宋体" w:hint="eastAsia"/>
          <w:bCs/>
        </w:rPr>
        <w:t>柳州一阳科技股份有限公司</w:t>
      </w:r>
      <w:bookmarkEnd w:id="232"/>
      <w:bookmarkEnd w:id="233"/>
      <w:bookmarkEnd w:id="234"/>
    </w:p>
    <w:p w:rsidR="00B343EE" w:rsidRDefault="00A93FE4">
      <w:pPr>
        <w:ind w:firstLine="632"/>
      </w:pPr>
      <w:r>
        <w:rPr>
          <w:rFonts w:hint="eastAsia"/>
        </w:rPr>
        <w:t>案例名称：柳州一阳科技汽车铝合金轮毂数字化车间</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柳州一阳科技股份有限公司成立于</w:t>
      </w:r>
      <w:r>
        <w:rPr>
          <w:rFonts w:hint="eastAsia"/>
        </w:rPr>
        <w:t>2009</w:t>
      </w:r>
      <w:r>
        <w:rPr>
          <w:rFonts w:hint="eastAsia"/>
        </w:rPr>
        <w:t>年，是一家集铝合金轮毂、铝合金压铸件等汽车零部件铝合金深加工企业，产品主要配套上汽通用五菱、北汽福田、比亚迪、等汽车主机公司，同时出口东盟国家美国地区。</w:t>
      </w:r>
    </w:p>
    <w:p w:rsidR="00B343EE" w:rsidRDefault="00A93FE4">
      <w:pPr>
        <w:pStyle w:val="a7"/>
        <w:ind w:firstLine="634"/>
        <w:rPr>
          <w:b/>
          <w:bCs/>
        </w:rPr>
      </w:pPr>
      <w:r>
        <w:rPr>
          <w:rFonts w:hint="eastAsia"/>
          <w:b/>
          <w:bCs/>
        </w:rPr>
        <w:t>（二）项目情况</w:t>
      </w:r>
    </w:p>
    <w:p w:rsidR="00B343EE" w:rsidRDefault="00A93FE4">
      <w:pPr>
        <w:pStyle w:val="a7"/>
        <w:ind w:firstLineChars="0" w:firstLine="0"/>
      </w:pPr>
      <w:r>
        <w:rPr>
          <w:noProof/>
        </w:rPr>
        <w:drawing>
          <wp:inline distT="0" distB="0" distL="114300" distR="114300">
            <wp:extent cx="5467985" cy="2789555"/>
            <wp:effectExtent l="0" t="0" r="0" b="0"/>
            <wp:docPr id="2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4"/>
                    <pic:cNvPicPr>
                      <a:picLocks noChangeAspect="1"/>
                    </pic:cNvPicPr>
                  </pic:nvPicPr>
                  <pic:blipFill>
                    <a:blip r:embed="rId220"/>
                    <a:srcRect t="10292"/>
                    <a:stretch>
                      <a:fillRect/>
                    </a:stretch>
                  </pic:blipFill>
                  <pic:spPr>
                    <a:xfrm>
                      <a:off x="0" y="0"/>
                      <a:ext cx="5467985" cy="2789555"/>
                    </a:xfrm>
                    <a:prstGeom prst="rect">
                      <a:avLst/>
                    </a:prstGeom>
                    <a:noFill/>
                    <a:ln>
                      <a:noFill/>
                    </a:ln>
                  </pic:spPr>
                </pic:pic>
              </a:graphicData>
            </a:graphic>
          </wp:inline>
        </w:drawing>
      </w:r>
    </w:p>
    <w:p w:rsidR="00B343EE" w:rsidRDefault="00A93FE4">
      <w:pPr>
        <w:pStyle w:val="a7"/>
      </w:pPr>
      <w:r>
        <w:rPr>
          <w:rFonts w:hint="eastAsia"/>
        </w:rPr>
        <w:lastRenderedPageBreak/>
        <w:t>通过数字化车间的建设，研发设计、设备、物流、质量、生产、管控等方面实现了智能化、网络化、透明化、可视化，打造成为全智能化数字化车间。</w:t>
      </w:r>
    </w:p>
    <w:p w:rsidR="00B343EE" w:rsidRDefault="00A93FE4">
      <w:pPr>
        <w:pStyle w:val="a7"/>
      </w:pPr>
      <w:r>
        <w:rPr>
          <w:rFonts w:hint="eastAsia"/>
        </w:rPr>
        <w:t>研发设计：采用</w:t>
      </w:r>
      <w:r>
        <w:rPr>
          <w:rFonts w:hint="eastAsia"/>
        </w:rPr>
        <w:t>UG</w:t>
      </w:r>
      <w:r>
        <w:rPr>
          <w:rFonts w:hint="eastAsia"/>
        </w:rPr>
        <w:t>设计软件从结构设计、工艺设计、模具设计以及模具制造、检测等整个设计流程实现三维建模、分析仿真，利用</w:t>
      </w:r>
      <w:r>
        <w:rPr>
          <w:rFonts w:hint="eastAsia"/>
        </w:rPr>
        <w:t>UG</w:t>
      </w:r>
      <w:r>
        <w:rPr>
          <w:rFonts w:hint="eastAsia"/>
        </w:rPr>
        <w:t>三维设计软件进行发动机产品的</w:t>
      </w:r>
      <w:r>
        <w:rPr>
          <w:rFonts w:hint="eastAsia"/>
        </w:rPr>
        <w:t>CAD</w:t>
      </w:r>
      <w:r>
        <w:rPr>
          <w:rFonts w:hint="eastAsia"/>
        </w:rPr>
        <w:t>辅助设计，随后进行新产品的工艺设计，再应用专业工艺数值仿真软件对工艺设计结果进行模拟分析，最后根据仿真分析结果进行工艺的改进，以便及时发现工艺设计存在的问题，避免工艺缺陷，减少工艺验证过程的方案更改以及成本损失。</w:t>
      </w:r>
    </w:p>
    <w:p w:rsidR="00B343EE" w:rsidRDefault="00A93FE4">
      <w:pPr>
        <w:pStyle w:val="a7"/>
      </w:pPr>
      <w:r>
        <w:rPr>
          <w:rFonts w:hint="eastAsia"/>
        </w:rPr>
        <w:t>设备：通过引进机器人、</w:t>
      </w:r>
      <w:r>
        <w:rPr>
          <w:rFonts w:hint="eastAsia"/>
        </w:rPr>
        <w:t>OUKMA</w:t>
      </w:r>
      <w:r>
        <w:rPr>
          <w:rFonts w:hint="eastAsia"/>
        </w:rPr>
        <w:t>加工中心、斗山卧式数控机床、轮毂自动氦气气密机、熔炼炉机器人自动上料系统等高端智能化、数字化设备，实现关键工序加工设备的数字化、智能化。</w:t>
      </w:r>
    </w:p>
    <w:p w:rsidR="00B343EE" w:rsidRDefault="00A93FE4">
      <w:pPr>
        <w:pStyle w:val="a7"/>
      </w:pPr>
      <w:r>
        <w:rPr>
          <w:rFonts w:hint="eastAsia"/>
        </w:rPr>
        <w:t>物流：通过机械手、管道、滑轨、空中小车等实现从溶解、铸造到热处理的全自动上料、下料和传输，实现轮毅加工过程不落地整体物流效率大大提升。主要包含自动上料设备、机械手、传输线、下料储备等多种设备，与溶解炉、低压铸造机等加工设备一起按照加工工艺连接并自动流转，构成铝合金轮毅加工生产的物流自动化流转线。</w:t>
      </w:r>
    </w:p>
    <w:p w:rsidR="00B343EE" w:rsidRDefault="00A93FE4">
      <w:pPr>
        <w:pStyle w:val="a7"/>
      </w:pPr>
      <w:r>
        <w:rPr>
          <w:rFonts w:hint="eastAsia"/>
        </w:rPr>
        <w:t>质量：通过轮毅的</w:t>
      </w:r>
      <w:r>
        <w:rPr>
          <w:rFonts w:hint="eastAsia"/>
        </w:rPr>
        <w:t>X</w:t>
      </w:r>
      <w:r>
        <w:rPr>
          <w:rFonts w:hint="eastAsia"/>
        </w:rPr>
        <w:t>射线探伤、轮毂跳动及动平衡检验、气密性检验的在线智能化监测、检验，采用</w:t>
      </w:r>
      <w:r>
        <w:rPr>
          <w:rFonts w:hint="eastAsia"/>
        </w:rPr>
        <w:t>DigitalRtis</w:t>
      </w:r>
      <w:r>
        <w:rPr>
          <w:rFonts w:hint="eastAsia"/>
        </w:rPr>
        <w:t>实时成像处理系统，实现轮毅产品</w:t>
      </w:r>
      <w:r>
        <w:rPr>
          <w:rFonts w:hint="eastAsia"/>
        </w:rPr>
        <w:t>100%</w:t>
      </w:r>
      <w:r>
        <w:rPr>
          <w:rFonts w:hint="eastAsia"/>
        </w:rPr>
        <w:t>的在线质量管控，实现与生产线连</w:t>
      </w:r>
      <w:r>
        <w:rPr>
          <w:rFonts w:hint="eastAsia"/>
        </w:rPr>
        <w:lastRenderedPageBreak/>
        <w:t>接，自动进入上料料道后，自动上料，自动识别轮型，自动定位，自动测量跳动，自动测量动平衡，自动打标，自动下料。不合格工件自动进入相应的废料道。</w:t>
      </w:r>
    </w:p>
    <w:p w:rsidR="00B343EE" w:rsidRDefault="00A93FE4">
      <w:pPr>
        <w:pStyle w:val="a7"/>
      </w:pPr>
      <w:r>
        <w:rPr>
          <w:rFonts w:hint="eastAsia"/>
        </w:rPr>
        <w:t>生产：通过机器人、智能传感、</w:t>
      </w:r>
      <w:r>
        <w:rPr>
          <w:rFonts w:hint="eastAsia"/>
        </w:rPr>
        <w:t>PLC</w:t>
      </w:r>
      <w:r>
        <w:rPr>
          <w:rFonts w:hint="eastAsia"/>
        </w:rPr>
        <w:t>控制、智能检测等技术，对溶解、铸造、热处理和涂装四大加工工序的加工设备、物流设备和质量检测设备进行智能化、数字化集成。</w:t>
      </w:r>
    </w:p>
    <w:p w:rsidR="00B343EE" w:rsidRDefault="00A93FE4">
      <w:pPr>
        <w:pStyle w:val="a7"/>
      </w:pPr>
      <w:r>
        <w:rPr>
          <w:rFonts w:hint="eastAsia"/>
        </w:rPr>
        <w:t>管控：通过</w:t>
      </w:r>
      <w:r>
        <w:rPr>
          <w:rFonts w:hint="eastAsia"/>
        </w:rPr>
        <w:t>ERP+UG.NX</w:t>
      </w:r>
      <w:r>
        <w:rPr>
          <w:rFonts w:hint="eastAsia"/>
        </w:rPr>
        <w:t>集成、设备集成，设备互联、数据互通、过程可控、决策优化等。基于信息技术对从订单下达到产品完成的整个生产过程进行透明化的集中管控，减少公司内部无附加值活动，有效地指导工厂生产运作过程，提高公司及时交货能力，实现计划、调度、质量、设备、生产的全过程闭环管理。</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2019</w:t>
      </w:r>
      <w:r>
        <w:rPr>
          <w:rFonts w:hint="eastAsia"/>
        </w:rPr>
        <w:t>年</w:t>
      </w:r>
      <w:r>
        <w:rPr>
          <w:rFonts w:hint="eastAsia"/>
        </w:rPr>
        <w:t>04</w:t>
      </w:r>
      <w:r>
        <w:rPr>
          <w:rFonts w:hint="eastAsia"/>
        </w:rPr>
        <w:t>月</w:t>
      </w:r>
      <w:r>
        <w:rPr>
          <w:rFonts w:hint="eastAsia"/>
        </w:rPr>
        <w:t>~2021</w:t>
      </w:r>
      <w:r>
        <w:rPr>
          <w:rFonts w:hint="eastAsia"/>
        </w:rPr>
        <w:t>年</w:t>
      </w:r>
      <w:r>
        <w:rPr>
          <w:rFonts w:hint="eastAsia"/>
        </w:rPr>
        <w:t>09</w:t>
      </w:r>
      <w:r>
        <w:rPr>
          <w:rFonts w:hint="eastAsia"/>
        </w:rPr>
        <w:t>月，建设软硬件投资</w:t>
      </w:r>
      <w:r>
        <w:rPr>
          <w:rFonts w:hint="eastAsia"/>
        </w:rPr>
        <w:t>7232.47</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66" name="图表 166"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rsidR="00B343EE" w:rsidRDefault="00A93FE4">
      <w:pPr>
        <w:pStyle w:val="a7"/>
      </w:pPr>
      <w:r>
        <w:rPr>
          <w:rFonts w:hint="eastAsia"/>
        </w:rPr>
        <w:lastRenderedPageBreak/>
        <w:t>项目实施完成后，实现企业内部运行管理产品关键特性防错、数据实时可视化，生产制程防错能力提升，产品品质控制能力提升；实现公司运营成本减低</w:t>
      </w:r>
      <w:r>
        <w:rPr>
          <w:rFonts w:hint="eastAsia"/>
        </w:rPr>
        <w:t>10.63%</w:t>
      </w:r>
      <w:r>
        <w:rPr>
          <w:rFonts w:hint="eastAsia"/>
        </w:rPr>
        <w:t>，产品不良率下降</w:t>
      </w:r>
      <w:r>
        <w:rPr>
          <w:rFonts w:hint="eastAsia"/>
        </w:rPr>
        <w:t>6.7%</w:t>
      </w:r>
      <w:r>
        <w:rPr>
          <w:rFonts w:hint="eastAsia"/>
        </w:rPr>
        <w:t>，能源利用率提高</w:t>
      </w:r>
      <w:r>
        <w:rPr>
          <w:rFonts w:hint="eastAsia"/>
        </w:rPr>
        <w:t>11.22%</w:t>
      </w:r>
      <w:r>
        <w:rPr>
          <w:rFonts w:hint="eastAsia"/>
        </w:rPr>
        <w:t>，设备自动化程度达</w:t>
      </w:r>
      <w:r>
        <w:rPr>
          <w:rFonts w:hint="eastAsia"/>
        </w:rPr>
        <w:t>92%</w:t>
      </w:r>
      <w:r>
        <w:rPr>
          <w:rFonts w:hint="eastAsia"/>
        </w:rPr>
        <w:t>以上。</w:t>
      </w:r>
    </w:p>
    <w:p w:rsidR="00B343EE" w:rsidRDefault="00B343EE">
      <w:pPr>
        <w:pStyle w:val="a7"/>
      </w:pPr>
    </w:p>
    <w:p w:rsidR="00B343EE" w:rsidRDefault="00A93FE4">
      <w:pPr>
        <w:pStyle w:val="2"/>
        <w:ind w:firstLine="634"/>
        <w:rPr>
          <w:rFonts w:ascii="仿宋_GB2312" w:hAnsi="宋体"/>
          <w:bCs/>
        </w:rPr>
      </w:pPr>
      <w:bookmarkStart w:id="235" w:name="_Toc29462"/>
      <w:bookmarkStart w:id="236" w:name="_Toc27743"/>
      <w:bookmarkStart w:id="237" w:name="_Toc10216"/>
      <w:r>
        <w:rPr>
          <w:rFonts w:hint="eastAsia"/>
        </w:rPr>
        <w:t>案例</w:t>
      </w:r>
      <w:r>
        <w:rPr>
          <w:rFonts w:hint="eastAsia"/>
        </w:rPr>
        <w:t>72</w:t>
      </w:r>
      <w:r>
        <w:rPr>
          <w:rFonts w:hint="eastAsia"/>
        </w:rPr>
        <w:t>：</w:t>
      </w:r>
      <w:r>
        <w:rPr>
          <w:rFonts w:ascii="仿宋_GB2312" w:hAnsi="宋体" w:hint="eastAsia"/>
          <w:bCs/>
        </w:rPr>
        <w:t>柳州源创电喷技术有限公司</w:t>
      </w:r>
      <w:bookmarkEnd w:id="235"/>
      <w:bookmarkEnd w:id="236"/>
      <w:bookmarkEnd w:id="237"/>
    </w:p>
    <w:p w:rsidR="00B343EE" w:rsidRDefault="00A93FE4">
      <w:pPr>
        <w:ind w:firstLine="632"/>
      </w:pPr>
      <w:r>
        <w:rPr>
          <w:rFonts w:hint="eastAsia"/>
        </w:rPr>
        <w:t>案例名称：电磁阀式喷射器智能装配工厂</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柳州源创电喷技术有限公司，成立于</w:t>
      </w:r>
      <w:r>
        <w:rPr>
          <w:rFonts w:hint="eastAsia"/>
        </w:rPr>
        <w:t>2009</w:t>
      </w:r>
      <w:r>
        <w:rPr>
          <w:rFonts w:hint="eastAsia"/>
        </w:rPr>
        <w:t>年</w:t>
      </w:r>
      <w:r>
        <w:rPr>
          <w:rFonts w:hint="eastAsia"/>
        </w:rPr>
        <w:t>1</w:t>
      </w:r>
      <w:r>
        <w:rPr>
          <w:rFonts w:hint="eastAsia"/>
        </w:rPr>
        <w:t>月</w:t>
      </w:r>
      <w:r>
        <w:rPr>
          <w:rFonts w:hint="eastAsia"/>
        </w:rPr>
        <w:t>5</w:t>
      </w:r>
      <w:r>
        <w:rPr>
          <w:rFonts w:hint="eastAsia"/>
        </w:rPr>
        <w:t>日，注册资本</w:t>
      </w:r>
      <w:r>
        <w:rPr>
          <w:rFonts w:hint="eastAsia"/>
        </w:rPr>
        <w:t>8160</w:t>
      </w:r>
      <w:r>
        <w:rPr>
          <w:rFonts w:hint="eastAsia"/>
        </w:rPr>
        <w:t>万元，现有员工</w:t>
      </w:r>
      <w:r>
        <w:rPr>
          <w:rFonts w:hint="eastAsia"/>
        </w:rPr>
        <w:t>370</w:t>
      </w:r>
      <w:r>
        <w:rPr>
          <w:rFonts w:hint="eastAsia"/>
        </w:rPr>
        <w:t>人，是研发和制造汽油机汽车喷油器、摩托车喷油器、新能源甲醇燃料汽车喷射器、柴油车尾气排放处理（</w:t>
      </w:r>
      <w:r>
        <w:rPr>
          <w:rFonts w:hint="eastAsia"/>
        </w:rPr>
        <w:t>SCR</w:t>
      </w:r>
      <w:r>
        <w:rPr>
          <w:rFonts w:hint="eastAsia"/>
        </w:rPr>
        <w:t>）系统尿素喷射器、（</w:t>
      </w:r>
      <w:r>
        <w:rPr>
          <w:rFonts w:hint="eastAsia"/>
        </w:rPr>
        <w:t>DPF</w:t>
      </w:r>
      <w:r>
        <w:rPr>
          <w:rFonts w:hint="eastAsia"/>
        </w:rPr>
        <w:t>）柴油喷射器及汽车用天然气喷射器等产品的企业，厂区占地面积</w:t>
      </w:r>
      <w:r>
        <w:rPr>
          <w:rFonts w:hint="eastAsia"/>
        </w:rPr>
        <w:t>52</w:t>
      </w:r>
      <w:r>
        <w:rPr>
          <w:rFonts w:hint="eastAsia"/>
        </w:rPr>
        <w:t>亩。</w:t>
      </w:r>
    </w:p>
    <w:p w:rsidR="00B343EE" w:rsidRDefault="00A93FE4">
      <w:pPr>
        <w:pStyle w:val="a7"/>
        <w:ind w:firstLine="634"/>
        <w:rPr>
          <w:b/>
          <w:bCs/>
        </w:rPr>
      </w:pPr>
      <w:r>
        <w:rPr>
          <w:rFonts w:hint="eastAsia"/>
          <w:b/>
          <w:bCs/>
        </w:rPr>
        <w:t>（二）项目情况</w:t>
      </w:r>
    </w:p>
    <w:p w:rsidR="00B343EE" w:rsidRDefault="00A93FE4">
      <w:pPr>
        <w:pStyle w:val="a7"/>
        <w:ind w:firstLineChars="0" w:firstLine="0"/>
        <w:jc w:val="center"/>
      </w:pPr>
      <w:r>
        <w:rPr>
          <w:noProof/>
        </w:rPr>
        <w:drawing>
          <wp:inline distT="0" distB="0" distL="114300" distR="114300">
            <wp:extent cx="5531485" cy="2914650"/>
            <wp:effectExtent l="0" t="0" r="12065" b="0"/>
            <wp:docPr id="2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5"/>
                    <pic:cNvPicPr>
                      <a:picLocks noChangeAspect="1"/>
                    </pic:cNvPicPr>
                  </pic:nvPicPr>
                  <pic:blipFill>
                    <a:blip r:embed="rId222"/>
                    <a:srcRect/>
                    <a:stretch>
                      <a:fillRect/>
                    </a:stretch>
                  </pic:blipFill>
                  <pic:spPr>
                    <a:xfrm>
                      <a:off x="0" y="0"/>
                      <a:ext cx="5531485" cy="2914650"/>
                    </a:xfrm>
                    <a:prstGeom prst="rect">
                      <a:avLst/>
                    </a:prstGeom>
                    <a:noFill/>
                    <a:ln>
                      <a:noFill/>
                    </a:ln>
                  </pic:spPr>
                </pic:pic>
              </a:graphicData>
            </a:graphic>
          </wp:inline>
        </w:drawing>
      </w:r>
    </w:p>
    <w:p w:rsidR="00B343EE" w:rsidRDefault="00A93FE4">
      <w:pPr>
        <w:pStyle w:val="a7"/>
      </w:pPr>
      <w:r>
        <w:rPr>
          <w:rFonts w:hint="eastAsia"/>
        </w:rPr>
        <w:lastRenderedPageBreak/>
        <w:t>通过优化喷油器生产制造流程，并升级装配调试过程中的自动化水平，并对感知装配工艺信息的传感器进行了数量和精度的提升，部署实施</w:t>
      </w:r>
      <w:r>
        <w:rPr>
          <w:rFonts w:hint="eastAsia"/>
        </w:rPr>
        <w:t>AGV</w:t>
      </w:r>
      <w:r>
        <w:rPr>
          <w:rFonts w:hint="eastAsia"/>
        </w:rPr>
        <w:t>物流系统，使得喷油器制造的自动化水平基本可以实现“无人化”。</w:t>
      </w:r>
    </w:p>
    <w:p w:rsidR="00B343EE" w:rsidRDefault="00A93FE4">
      <w:pPr>
        <w:pStyle w:val="a7"/>
      </w:pPr>
      <w:r>
        <w:rPr>
          <w:rFonts w:hint="eastAsia"/>
        </w:rPr>
        <w:t>在信息化层面，部署</w:t>
      </w:r>
      <w:r>
        <w:rPr>
          <w:rFonts w:hint="eastAsia"/>
        </w:rPr>
        <w:t>MES</w:t>
      </w:r>
      <w:r>
        <w:rPr>
          <w:rFonts w:hint="eastAsia"/>
        </w:rPr>
        <w:t>系统、</w:t>
      </w:r>
      <w:r>
        <w:rPr>
          <w:rFonts w:hint="eastAsia"/>
        </w:rPr>
        <w:t>PLM</w:t>
      </w:r>
      <w:r>
        <w:rPr>
          <w:rFonts w:hint="eastAsia"/>
        </w:rPr>
        <w:t>系统、</w:t>
      </w:r>
      <w:r>
        <w:rPr>
          <w:rFonts w:hint="eastAsia"/>
        </w:rPr>
        <w:t>ERP</w:t>
      </w:r>
      <w:r>
        <w:rPr>
          <w:rFonts w:hint="eastAsia"/>
        </w:rPr>
        <w:t>系统、文档云平台、即时通讯系统、和数据采集集中控制中心。在生产过程中，所有的工艺参数标准由数据采集集中控制中心完成针对每条自动生产线的下发，生产设备产生的监控数据又返回数据采集集中控制中心，可以通过数据采集集中控制中心完成数据分析，形成生产工艺参数管理闭环，如果触发了管理条件，立即通过即时通讯将相应信息推送到相关负责人的移动端或桌面端，责成负责人立即处理或到现场处置。</w:t>
      </w:r>
    </w:p>
    <w:p w:rsidR="00B343EE" w:rsidRDefault="00A93FE4">
      <w:pPr>
        <w:pStyle w:val="a7"/>
      </w:pPr>
      <w:r>
        <w:rPr>
          <w:rFonts w:hint="eastAsia"/>
        </w:rPr>
        <w:t>通过</w:t>
      </w:r>
      <w:r>
        <w:rPr>
          <w:rFonts w:hint="eastAsia"/>
        </w:rPr>
        <w:t>MES</w:t>
      </w:r>
      <w:r>
        <w:rPr>
          <w:rFonts w:hint="eastAsia"/>
        </w:rPr>
        <w:t>系统对来自</w:t>
      </w:r>
      <w:r>
        <w:rPr>
          <w:rFonts w:hint="eastAsia"/>
        </w:rPr>
        <w:t>ERP</w:t>
      </w:r>
      <w:r>
        <w:rPr>
          <w:rFonts w:hint="eastAsia"/>
        </w:rPr>
        <w:t>系统的订单信息进行自动分配和拆解任务，下发至数据采集集中控制中心推送给各自动线，</w:t>
      </w:r>
      <w:r>
        <w:rPr>
          <w:rFonts w:hint="eastAsia"/>
        </w:rPr>
        <w:t>AGV</w:t>
      </w:r>
      <w:r>
        <w:rPr>
          <w:rFonts w:hint="eastAsia"/>
        </w:rPr>
        <w:t>物流系统基于数据采集集中控制中心获得的生产信息配合实现生产物料在各工位间的流转，同时</w:t>
      </w:r>
      <w:r>
        <w:rPr>
          <w:rFonts w:hint="eastAsia"/>
        </w:rPr>
        <w:t>MES</w:t>
      </w:r>
      <w:r>
        <w:rPr>
          <w:rFonts w:hint="eastAsia"/>
        </w:rPr>
        <w:t>系统对产品生产进度、质量控制、物料消耗的及时跟踪和反馈。</w:t>
      </w:r>
      <w:r>
        <w:rPr>
          <w:rFonts w:hint="eastAsia"/>
        </w:rPr>
        <w:t>PLM</w:t>
      </w:r>
      <w:r>
        <w:rPr>
          <w:rFonts w:hint="eastAsia"/>
        </w:rPr>
        <w:t>系统将产品图纸和工艺流程数据化，为</w:t>
      </w:r>
      <w:r>
        <w:rPr>
          <w:rFonts w:hint="eastAsia"/>
        </w:rPr>
        <w:t>ERP</w:t>
      </w:r>
      <w:r>
        <w:rPr>
          <w:rFonts w:hint="eastAsia"/>
        </w:rPr>
        <w:t>系统、</w:t>
      </w:r>
      <w:r>
        <w:rPr>
          <w:rFonts w:hint="eastAsia"/>
        </w:rPr>
        <w:t>MES</w:t>
      </w:r>
      <w:r>
        <w:rPr>
          <w:rFonts w:hint="eastAsia"/>
        </w:rPr>
        <w:t>系统提供基础数据，实现研发过程与生产过程的数据衔接。</w:t>
      </w:r>
      <w:r>
        <w:rPr>
          <w:rFonts w:hint="eastAsia"/>
        </w:rPr>
        <w:t>ERP</w:t>
      </w:r>
      <w:r>
        <w:rPr>
          <w:rFonts w:hint="eastAsia"/>
        </w:rPr>
        <w:t>系统将采购、生产、销售、计划、物流、财务等业务流程和数据整合在一起；集中控制系统；衔接各设备的上位机进行数据采集、信息处理，将</w:t>
      </w:r>
      <w:r>
        <w:rPr>
          <w:rFonts w:hint="eastAsia"/>
        </w:rPr>
        <w:t>MES</w:t>
      </w:r>
      <w:r>
        <w:rPr>
          <w:rFonts w:hint="eastAsia"/>
        </w:rPr>
        <w:t>系统和上位机之间的不同通讯协议打通，是生产数据来源的通道，同时与</w:t>
      </w:r>
      <w:r>
        <w:rPr>
          <w:rFonts w:hint="eastAsia"/>
        </w:rPr>
        <w:lastRenderedPageBreak/>
        <w:t>AGV</w:t>
      </w:r>
      <w:r>
        <w:rPr>
          <w:rFonts w:hint="eastAsia"/>
        </w:rPr>
        <w:t>物流系统进行通讯，实现</w:t>
      </w:r>
      <w:r>
        <w:rPr>
          <w:rFonts w:hint="eastAsia"/>
        </w:rPr>
        <w:t>AGV</w:t>
      </w:r>
      <w:r>
        <w:rPr>
          <w:rFonts w:hint="eastAsia"/>
        </w:rPr>
        <w:t>物流系统与上位机和</w:t>
      </w:r>
      <w:r>
        <w:rPr>
          <w:rFonts w:hint="eastAsia"/>
        </w:rPr>
        <w:t>MES</w:t>
      </w:r>
      <w:r>
        <w:rPr>
          <w:rFonts w:hint="eastAsia"/>
        </w:rPr>
        <w:t>系统间的信息交互。</w:t>
      </w:r>
    </w:p>
    <w:p w:rsidR="00B343EE" w:rsidRDefault="00A93FE4">
      <w:pPr>
        <w:pStyle w:val="a7"/>
        <w:ind w:firstLineChars="0" w:firstLine="0"/>
      </w:pPr>
      <w:r>
        <w:rPr>
          <w:noProof/>
        </w:rPr>
        <w:drawing>
          <wp:inline distT="0" distB="0" distL="114300" distR="114300">
            <wp:extent cx="5608955" cy="3855085"/>
            <wp:effectExtent l="0" t="0" r="14605" b="635"/>
            <wp:docPr id="216" name="图片 4" descr="微信图片_2023051121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4" descr="微信图片_20230511210028"/>
                    <pic:cNvPicPr>
                      <a:picLocks noChangeAspect="1"/>
                    </pic:cNvPicPr>
                  </pic:nvPicPr>
                  <pic:blipFill>
                    <a:blip r:embed="rId223"/>
                    <a:stretch>
                      <a:fillRect/>
                    </a:stretch>
                  </pic:blipFill>
                  <pic:spPr>
                    <a:xfrm>
                      <a:off x="0" y="0"/>
                      <a:ext cx="5608955" cy="3855085"/>
                    </a:xfrm>
                    <a:prstGeom prst="rect">
                      <a:avLst/>
                    </a:prstGeom>
                    <a:noFill/>
                    <a:ln>
                      <a:noFill/>
                    </a:ln>
                  </pic:spPr>
                </pic:pic>
              </a:graphicData>
            </a:graphic>
          </wp:inline>
        </w:drawing>
      </w:r>
    </w:p>
    <w:p w:rsidR="00B343EE" w:rsidRDefault="00A93FE4">
      <w:pPr>
        <w:pStyle w:val="a7"/>
      </w:pPr>
      <w:r>
        <w:rPr>
          <w:rFonts w:hint="eastAsia"/>
        </w:rPr>
        <w:t>所有系统通过企业内部局域网与智能设备配合贯通，实现了电磁阀式喷射器装配生产过程无人化、柔性化，生产信息统一的采集、汇总、形成大数据，支持智能仓储、集群调度，快速实现生产计划的“增、减、补、停”，精确区分产品质量的随机波动与异常波动，有效提升产品质量和生产效率，降低制造成本。</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2021</w:t>
      </w:r>
      <w:r>
        <w:rPr>
          <w:rFonts w:hint="eastAsia"/>
        </w:rPr>
        <w:t>年</w:t>
      </w:r>
      <w:r>
        <w:rPr>
          <w:rFonts w:hint="eastAsia"/>
        </w:rPr>
        <w:t>1</w:t>
      </w:r>
      <w:r>
        <w:rPr>
          <w:rFonts w:hint="eastAsia"/>
        </w:rPr>
        <w:t>月</w:t>
      </w:r>
      <w:r>
        <w:rPr>
          <w:rFonts w:hint="eastAsia"/>
        </w:rPr>
        <w:t>~2022</w:t>
      </w:r>
      <w:r>
        <w:rPr>
          <w:rFonts w:hint="eastAsia"/>
        </w:rPr>
        <w:t>年</w:t>
      </w:r>
      <w:r>
        <w:rPr>
          <w:rFonts w:hint="eastAsia"/>
        </w:rPr>
        <w:t>12</w:t>
      </w:r>
      <w:r>
        <w:rPr>
          <w:rFonts w:hint="eastAsia"/>
        </w:rPr>
        <w:t>月，建设软硬件投资</w:t>
      </w:r>
      <w:r>
        <w:rPr>
          <w:rFonts w:hint="eastAsia"/>
        </w:rPr>
        <w:t>2700</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67" name="图表 167"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p w:rsidR="00B343EE" w:rsidRDefault="00A93FE4">
      <w:pPr>
        <w:widowControl/>
        <w:adjustRightInd w:val="0"/>
        <w:snapToGrid w:val="0"/>
        <w:spacing w:line="360" w:lineRule="auto"/>
        <w:ind w:firstLine="632"/>
        <w:jc w:val="left"/>
      </w:pPr>
      <w:r>
        <w:rPr>
          <w:rFonts w:hint="eastAsia"/>
        </w:rPr>
        <w:t>生产装配合格率由</w:t>
      </w:r>
      <w:r>
        <w:rPr>
          <w:rFonts w:hint="eastAsia"/>
        </w:rPr>
        <w:t>95%</w:t>
      </w:r>
      <w:r>
        <w:rPr>
          <w:rFonts w:hint="eastAsia"/>
        </w:rPr>
        <w:t>提升至</w:t>
      </w:r>
      <w:r>
        <w:rPr>
          <w:rFonts w:hint="eastAsia"/>
        </w:rPr>
        <w:t>98%</w:t>
      </w:r>
      <w:r>
        <w:rPr>
          <w:rFonts w:hint="eastAsia"/>
        </w:rPr>
        <w:t>，产品质量提升</w:t>
      </w:r>
      <w:r>
        <w:rPr>
          <w:rFonts w:hint="eastAsia"/>
        </w:rPr>
        <w:t>3%</w:t>
      </w:r>
      <w:r>
        <w:rPr>
          <w:rFonts w:hint="eastAsia"/>
        </w:rPr>
        <w:t>以上；</w:t>
      </w:r>
    </w:p>
    <w:p w:rsidR="00B343EE" w:rsidRDefault="00A93FE4">
      <w:pPr>
        <w:widowControl/>
        <w:adjustRightInd w:val="0"/>
        <w:snapToGrid w:val="0"/>
        <w:spacing w:line="360" w:lineRule="auto"/>
        <w:ind w:firstLine="632"/>
        <w:jc w:val="left"/>
      </w:pPr>
      <w:r>
        <w:rPr>
          <w:rFonts w:hint="eastAsia"/>
        </w:rPr>
        <w:t>产品生产节拍由</w:t>
      </w:r>
      <w:r>
        <w:rPr>
          <w:rFonts w:hint="eastAsia"/>
        </w:rPr>
        <w:t>8S/</w:t>
      </w:r>
      <w:r>
        <w:rPr>
          <w:rFonts w:hint="eastAsia"/>
        </w:rPr>
        <w:t>件提升至</w:t>
      </w:r>
      <w:r>
        <w:rPr>
          <w:rFonts w:hint="eastAsia"/>
        </w:rPr>
        <w:t>5S/</w:t>
      </w:r>
      <w:r>
        <w:rPr>
          <w:rFonts w:hint="eastAsia"/>
        </w:rPr>
        <w:t>件，生产效率提升</w:t>
      </w:r>
      <w:r>
        <w:rPr>
          <w:rFonts w:hint="eastAsia"/>
        </w:rPr>
        <w:t>37.5%</w:t>
      </w:r>
      <w:r>
        <w:rPr>
          <w:rFonts w:hint="eastAsia"/>
        </w:rPr>
        <w:t>；</w:t>
      </w:r>
    </w:p>
    <w:p w:rsidR="00B343EE" w:rsidRDefault="00A93FE4">
      <w:pPr>
        <w:widowControl/>
        <w:adjustRightInd w:val="0"/>
        <w:snapToGrid w:val="0"/>
        <w:spacing w:line="360" w:lineRule="auto"/>
        <w:ind w:firstLine="632"/>
        <w:jc w:val="left"/>
      </w:pPr>
      <w:r>
        <w:rPr>
          <w:rFonts w:hint="eastAsia"/>
        </w:rPr>
        <w:t>产线单班仅需</w:t>
      </w:r>
      <w:r>
        <w:rPr>
          <w:rFonts w:hint="eastAsia"/>
        </w:rPr>
        <w:t>5</w:t>
      </w:r>
      <w:r>
        <w:rPr>
          <w:rFonts w:hint="eastAsia"/>
        </w:rPr>
        <w:t>人，较同产出装配工段人员减少约</w:t>
      </w:r>
      <w:r>
        <w:rPr>
          <w:rFonts w:hint="eastAsia"/>
        </w:rPr>
        <w:t>60</w:t>
      </w:r>
      <w:r>
        <w:rPr>
          <w:rFonts w:hint="eastAsia"/>
        </w:rPr>
        <w:t>人，制造人工成本降低</w:t>
      </w:r>
      <w:r>
        <w:rPr>
          <w:rFonts w:hint="eastAsia"/>
        </w:rPr>
        <w:t>92%</w:t>
      </w:r>
      <w:r>
        <w:rPr>
          <w:rFonts w:hint="eastAsia"/>
        </w:rPr>
        <w:t>以上。</w:t>
      </w:r>
    </w:p>
    <w:p w:rsidR="00B343EE" w:rsidRDefault="00B343EE">
      <w:pPr>
        <w:widowControl/>
        <w:adjustRightInd w:val="0"/>
        <w:snapToGrid w:val="0"/>
        <w:spacing w:line="360" w:lineRule="auto"/>
        <w:ind w:firstLine="632"/>
        <w:jc w:val="left"/>
      </w:pPr>
    </w:p>
    <w:p w:rsidR="00B343EE" w:rsidRDefault="00A93FE4">
      <w:pPr>
        <w:pStyle w:val="2"/>
        <w:ind w:firstLine="634"/>
      </w:pPr>
      <w:bookmarkStart w:id="238" w:name="_Toc9269"/>
      <w:bookmarkStart w:id="239" w:name="_Toc12208"/>
      <w:r>
        <w:rPr>
          <w:rFonts w:hint="eastAsia"/>
        </w:rPr>
        <w:t>案例</w:t>
      </w:r>
      <w:r>
        <w:rPr>
          <w:rFonts w:hint="eastAsia"/>
        </w:rPr>
        <w:t>73</w:t>
      </w:r>
      <w:r>
        <w:rPr>
          <w:rFonts w:hint="eastAsia"/>
        </w:rPr>
        <w:t>：广西绿源电动车有限公司</w:t>
      </w:r>
      <w:bookmarkEnd w:id="238"/>
      <w:bookmarkEnd w:id="239"/>
    </w:p>
    <w:p w:rsidR="00B343EE" w:rsidRDefault="00A93FE4">
      <w:pPr>
        <w:widowControl/>
        <w:adjustRightInd w:val="0"/>
        <w:snapToGrid w:val="0"/>
        <w:spacing w:line="360" w:lineRule="auto"/>
        <w:ind w:firstLine="632"/>
        <w:jc w:val="left"/>
        <w:rPr>
          <w:rFonts w:eastAsia="仿宋"/>
        </w:rPr>
      </w:pPr>
      <w:r>
        <w:rPr>
          <w:rFonts w:eastAsia="仿宋" w:hint="eastAsia"/>
        </w:rPr>
        <w:t>案例名称：管材加工岛和焊接机器人的液冷电动车制造智能化升级项目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广西绿源电动车有限公司系浙江绿源集团的全资子公司。绿源电动车始创于</w:t>
      </w:r>
      <w:r>
        <w:rPr>
          <w:rFonts w:hint="eastAsia"/>
        </w:rPr>
        <w:t>1997</w:t>
      </w:r>
      <w:r>
        <w:rPr>
          <w:rFonts w:hint="eastAsia"/>
        </w:rPr>
        <w:t>年，总部位于浙江金华，主要生产电动摩托车、电动轻型摩托车、电动自行车和场内观光车整车生产基地等。</w:t>
      </w:r>
    </w:p>
    <w:p w:rsidR="00B343EE" w:rsidRDefault="00A93FE4">
      <w:pPr>
        <w:pStyle w:val="a7"/>
      </w:pPr>
      <w:r>
        <w:rPr>
          <w:rFonts w:hint="eastAsia"/>
        </w:rPr>
        <w:lastRenderedPageBreak/>
        <w:t>广西贵港电动车生产基地项目位于贵港国家生态工业示范园区内，项目总投资</w:t>
      </w:r>
      <w:r>
        <w:rPr>
          <w:rFonts w:hint="eastAsia"/>
        </w:rPr>
        <w:t>4</w:t>
      </w:r>
      <w:r>
        <w:rPr>
          <w:rFonts w:hint="eastAsia"/>
        </w:rPr>
        <w:t>亿元，占地约</w:t>
      </w:r>
      <w:r>
        <w:rPr>
          <w:rFonts w:hint="eastAsia"/>
        </w:rPr>
        <w:t>258</w:t>
      </w:r>
      <w:r>
        <w:rPr>
          <w:rFonts w:hint="eastAsia"/>
        </w:rPr>
        <w:t>亩。基地生产车间于</w:t>
      </w:r>
      <w:r>
        <w:rPr>
          <w:rFonts w:hint="eastAsia"/>
        </w:rPr>
        <w:t>2021</w:t>
      </w:r>
      <w:r>
        <w:rPr>
          <w:rFonts w:hint="eastAsia"/>
        </w:rPr>
        <w:t>年</w:t>
      </w:r>
      <w:r>
        <w:rPr>
          <w:rFonts w:hint="eastAsia"/>
        </w:rPr>
        <w:t>8</w:t>
      </w:r>
      <w:r>
        <w:rPr>
          <w:rFonts w:hint="eastAsia"/>
        </w:rPr>
        <w:t>月</w:t>
      </w:r>
      <w:r>
        <w:rPr>
          <w:rFonts w:hint="eastAsia"/>
        </w:rPr>
        <w:t>10</w:t>
      </w:r>
      <w:r>
        <w:rPr>
          <w:rFonts w:hint="eastAsia"/>
        </w:rPr>
        <w:t>日建成投产，</w:t>
      </w:r>
      <w:r>
        <w:rPr>
          <w:rFonts w:hint="eastAsia"/>
        </w:rPr>
        <w:t>2024</w:t>
      </w:r>
      <w:r>
        <w:rPr>
          <w:rFonts w:hint="eastAsia"/>
        </w:rPr>
        <w:t>电动车产量</w:t>
      </w:r>
      <w:r>
        <w:rPr>
          <w:rFonts w:hint="eastAsia"/>
        </w:rPr>
        <w:t>140</w:t>
      </w:r>
      <w:r>
        <w:rPr>
          <w:rFonts w:hint="eastAsia"/>
        </w:rPr>
        <w:t>万辆，同比增长</w:t>
      </w:r>
      <w:r>
        <w:rPr>
          <w:rFonts w:hint="eastAsia"/>
        </w:rPr>
        <w:t>51%</w:t>
      </w:r>
      <w:r>
        <w:rPr>
          <w:rFonts w:hint="eastAsia"/>
        </w:rPr>
        <w:t>，产值</w:t>
      </w:r>
      <w:r>
        <w:rPr>
          <w:rFonts w:hint="eastAsia"/>
        </w:rPr>
        <w:t>16.45</w:t>
      </w:r>
      <w:r>
        <w:rPr>
          <w:rFonts w:hint="eastAsia"/>
        </w:rPr>
        <w:t>亿元，同比增长</w:t>
      </w:r>
      <w:r>
        <w:rPr>
          <w:rFonts w:hint="eastAsia"/>
        </w:rPr>
        <w:t xml:space="preserve">24% </w:t>
      </w:r>
      <w:r>
        <w:rPr>
          <w:rFonts w:hint="eastAsia"/>
        </w:rPr>
        <w:t>。</w:t>
      </w:r>
    </w:p>
    <w:p w:rsidR="00B343EE" w:rsidRDefault="00A93FE4">
      <w:pPr>
        <w:pStyle w:val="a7"/>
        <w:ind w:firstLine="634"/>
        <w:rPr>
          <w:b/>
          <w:bCs/>
        </w:rPr>
      </w:pPr>
      <w:r>
        <w:rPr>
          <w:rFonts w:hint="eastAsia"/>
          <w:b/>
          <w:bCs/>
        </w:rPr>
        <w:t>（二）项目情况</w:t>
      </w:r>
    </w:p>
    <w:p w:rsidR="00B343EE" w:rsidRDefault="00A93FE4">
      <w:pPr>
        <w:pStyle w:val="a7"/>
        <w:ind w:firstLineChars="0" w:firstLine="0"/>
        <w:jc w:val="center"/>
      </w:pPr>
      <w:r>
        <w:rPr>
          <w:noProof/>
        </w:rPr>
        <w:drawing>
          <wp:inline distT="0" distB="0" distL="114300" distR="114300">
            <wp:extent cx="5387340" cy="2691130"/>
            <wp:effectExtent l="0" t="0" r="3810" b="13970"/>
            <wp:docPr id="285" name="图片 -214748261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147482612" descr="5"/>
                    <pic:cNvPicPr>
                      <a:picLocks noChangeAspect="1"/>
                    </pic:cNvPicPr>
                  </pic:nvPicPr>
                  <pic:blipFill>
                    <a:blip r:embed="rId225"/>
                    <a:stretch>
                      <a:fillRect/>
                    </a:stretch>
                  </pic:blipFill>
                  <pic:spPr>
                    <a:xfrm>
                      <a:off x="0" y="0"/>
                      <a:ext cx="5387340" cy="2691130"/>
                    </a:xfrm>
                    <a:prstGeom prst="rect">
                      <a:avLst/>
                    </a:prstGeom>
                    <a:noFill/>
                    <a:ln w="9525">
                      <a:noFill/>
                    </a:ln>
                  </pic:spPr>
                </pic:pic>
              </a:graphicData>
            </a:graphic>
          </wp:inline>
        </w:drawing>
      </w:r>
    </w:p>
    <w:p w:rsidR="00B343EE" w:rsidRDefault="00A93FE4">
      <w:pPr>
        <w:pStyle w:val="a7"/>
      </w:pPr>
      <w:r>
        <w:rPr>
          <w:rFonts w:hint="eastAsia"/>
        </w:rPr>
        <w:t>项目全面引进管材加工岛及焊接机器人等人工智能核心设备，通过管材加工岛的全流程信息化操作和数字化应用，将管材加工精度缩短到</w:t>
      </w:r>
      <w:r>
        <w:rPr>
          <w:rFonts w:hint="eastAsia"/>
        </w:rPr>
        <w:t>0.3</w:t>
      </w:r>
      <w:r>
        <w:rPr>
          <w:rFonts w:hint="eastAsia"/>
        </w:rPr>
        <w:t>毫米以内，是人力加工的</w:t>
      </w:r>
      <w:r>
        <w:rPr>
          <w:rFonts w:hint="eastAsia"/>
        </w:rPr>
        <w:t>10</w:t>
      </w:r>
      <w:r>
        <w:rPr>
          <w:rFonts w:hint="eastAsia"/>
        </w:rPr>
        <w:t>倍以上；利用焊接机器人其特殊的智能化属性，可精准、快速地完成诸多人工无法完成的制造工作，来保证焊接的一致性。</w:t>
      </w:r>
    </w:p>
    <w:p w:rsidR="00B343EE" w:rsidRDefault="00A93FE4">
      <w:pPr>
        <w:pStyle w:val="a7"/>
        <w:ind w:firstLineChars="0" w:firstLine="0"/>
        <w:jc w:val="center"/>
      </w:pPr>
      <w:r>
        <w:rPr>
          <w:noProof/>
        </w:rPr>
        <w:lastRenderedPageBreak/>
        <w:drawing>
          <wp:inline distT="0" distB="0" distL="114300" distR="114300">
            <wp:extent cx="4573270" cy="2985135"/>
            <wp:effectExtent l="0" t="0" r="17780" b="5715"/>
            <wp:docPr id="284" name="图片 -2147482620" descr="管材加工岛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147482620" descr="管材加工岛1"/>
                    <pic:cNvPicPr>
                      <a:picLocks noChangeAspect="1"/>
                    </pic:cNvPicPr>
                  </pic:nvPicPr>
                  <pic:blipFill>
                    <a:blip r:embed="rId226"/>
                    <a:stretch>
                      <a:fillRect/>
                    </a:stretch>
                  </pic:blipFill>
                  <pic:spPr>
                    <a:xfrm>
                      <a:off x="0" y="0"/>
                      <a:ext cx="4573270" cy="2985135"/>
                    </a:xfrm>
                    <a:prstGeom prst="rect">
                      <a:avLst/>
                    </a:prstGeom>
                    <a:noFill/>
                    <a:ln w="9525">
                      <a:noFill/>
                    </a:ln>
                  </pic:spPr>
                </pic:pic>
              </a:graphicData>
            </a:graphic>
          </wp:inline>
        </w:drawing>
      </w:r>
    </w:p>
    <w:p w:rsidR="00B343EE" w:rsidRDefault="00A93FE4">
      <w:pPr>
        <w:pStyle w:val="a7"/>
      </w:pPr>
      <w:r>
        <w:rPr>
          <w:rFonts w:hint="eastAsia"/>
        </w:rPr>
        <w:t>本项目智能化升级后，将全面布局数控激光切割、管材加工流水线、自动焊接机器人流水线、自动喷涂机器人流水线、电机智能装配流水线，以及</w:t>
      </w:r>
      <w:r>
        <w:rPr>
          <w:rFonts w:hint="eastAsia"/>
        </w:rPr>
        <w:t>AGV</w:t>
      </w:r>
      <w:r>
        <w:rPr>
          <w:rFonts w:hint="eastAsia"/>
        </w:rPr>
        <w:t>智能物料配送机器人系统，实现管料加工、焊接、涂装、电机生产和内部物流的高度智能化、自动化生产。同时，依托智能工厂</w:t>
      </w:r>
      <w:r>
        <w:rPr>
          <w:rFonts w:hint="eastAsia"/>
        </w:rPr>
        <w:t>MES</w:t>
      </w:r>
      <w:r>
        <w:rPr>
          <w:rFonts w:hint="eastAsia"/>
        </w:rPr>
        <w:t>系统，还将实现生产数据的实时获取、分析和所有工序的互联互动，不断提升生产现场的可视化、透明化和信息化管理水平。</w:t>
      </w:r>
    </w:p>
    <w:p w:rsidR="00B343EE" w:rsidRDefault="00A93FE4">
      <w:pPr>
        <w:pStyle w:val="a7"/>
        <w:ind w:firstLine="634"/>
        <w:rPr>
          <w:b/>
          <w:bCs/>
        </w:rPr>
      </w:pPr>
      <w:r>
        <w:rPr>
          <w:rFonts w:hint="eastAsia"/>
          <w:b/>
          <w:bCs/>
        </w:rPr>
        <w:t>（三）取得成效</w:t>
      </w:r>
    </w:p>
    <w:p w:rsidR="00B343EE" w:rsidRDefault="00A93FE4">
      <w:pPr>
        <w:widowControl/>
        <w:overflowPunct/>
        <w:topLinePunct w:val="0"/>
        <w:adjustRightInd w:val="0"/>
        <w:snapToGrid w:val="0"/>
        <w:spacing w:line="360" w:lineRule="auto"/>
        <w:ind w:firstLine="632"/>
        <w:jc w:val="left"/>
        <w:rPr>
          <w:rFonts w:eastAsia="仿宋"/>
        </w:rPr>
      </w:pPr>
      <w:r>
        <w:rPr>
          <w:rFonts w:eastAsia="仿宋" w:hint="eastAsia"/>
        </w:rPr>
        <w:t>数字化项目建设起止日期为</w:t>
      </w:r>
      <w:r>
        <w:rPr>
          <w:rFonts w:eastAsia="仿宋" w:hint="eastAsia"/>
        </w:rPr>
        <w:t>2021</w:t>
      </w:r>
      <w:r>
        <w:rPr>
          <w:rFonts w:eastAsia="仿宋" w:hint="eastAsia"/>
        </w:rPr>
        <w:t>年</w:t>
      </w:r>
      <w:r>
        <w:rPr>
          <w:rFonts w:eastAsia="仿宋" w:hint="eastAsia"/>
        </w:rPr>
        <w:t>11</w:t>
      </w:r>
      <w:r>
        <w:rPr>
          <w:rFonts w:eastAsia="仿宋" w:hint="eastAsia"/>
        </w:rPr>
        <w:t>月</w:t>
      </w:r>
      <w:r>
        <w:rPr>
          <w:rFonts w:eastAsia="仿宋" w:hint="eastAsia"/>
        </w:rPr>
        <w:t>~2024</w:t>
      </w:r>
      <w:r>
        <w:rPr>
          <w:rFonts w:eastAsia="仿宋" w:hint="eastAsia"/>
        </w:rPr>
        <w:t>年</w:t>
      </w:r>
      <w:r>
        <w:rPr>
          <w:rFonts w:eastAsia="仿宋" w:hint="eastAsia"/>
        </w:rPr>
        <w:t>5</w:t>
      </w:r>
      <w:r>
        <w:rPr>
          <w:rFonts w:eastAsia="仿宋" w:hint="eastAsia"/>
        </w:rPr>
        <w:t>月，建设软硬件投资</w:t>
      </w:r>
      <w:r>
        <w:rPr>
          <w:rFonts w:eastAsia="仿宋" w:hint="eastAsia"/>
        </w:rPr>
        <w:t>1535</w:t>
      </w:r>
      <w:r>
        <w:rPr>
          <w:rFonts w:eastAsia="仿宋"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283" name="图表 283"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rsidR="00B343EE" w:rsidRDefault="00A93FE4">
      <w:pPr>
        <w:widowControl/>
        <w:adjustRightInd w:val="0"/>
        <w:snapToGrid w:val="0"/>
        <w:spacing w:line="360" w:lineRule="auto"/>
        <w:ind w:firstLine="632"/>
        <w:jc w:val="left"/>
        <w:rPr>
          <w:rFonts w:eastAsia="仿宋"/>
        </w:rPr>
      </w:pPr>
      <w:r>
        <w:rPr>
          <w:rFonts w:eastAsia="仿宋"/>
        </w:rPr>
        <w:t>本项目通过引入绿源智能管材加工岛和智能化焊接机器人，实现了管材加工的高精度和一致性，将加工精度缩短至</w:t>
      </w:r>
      <w:r>
        <w:rPr>
          <w:rFonts w:eastAsia="仿宋"/>
        </w:rPr>
        <w:t>0.3</w:t>
      </w:r>
      <w:r>
        <w:rPr>
          <w:rFonts w:eastAsia="仿宋"/>
        </w:rPr>
        <w:t>毫米以内，效率提升</w:t>
      </w:r>
      <w:r>
        <w:rPr>
          <w:rFonts w:eastAsia="仿宋"/>
        </w:rPr>
        <w:t>20%</w:t>
      </w:r>
      <w:r>
        <w:rPr>
          <w:rFonts w:eastAsia="仿宋"/>
        </w:rPr>
        <w:t>，并解决了人工误差问题，确保了</w:t>
      </w:r>
      <w:r>
        <w:rPr>
          <w:rFonts w:eastAsia="仿宋"/>
        </w:rPr>
        <w:t>“0”</w:t>
      </w:r>
      <w:r>
        <w:rPr>
          <w:rFonts w:eastAsia="仿宋"/>
        </w:rPr>
        <w:t>不良率。同时，电机线圈自动绕组技术使电机下线一致性达到</w:t>
      </w:r>
      <w:r>
        <w:rPr>
          <w:rFonts w:eastAsia="仿宋"/>
        </w:rPr>
        <w:t>100%</w:t>
      </w:r>
      <w:r>
        <w:rPr>
          <w:rFonts w:eastAsia="仿宋"/>
        </w:rPr>
        <w:t>，提升了电机性能和稳定性。通过自主研发的智能工厂</w:t>
      </w:r>
      <w:r>
        <w:rPr>
          <w:rFonts w:eastAsia="仿宋"/>
        </w:rPr>
        <w:t>MES</w:t>
      </w:r>
      <w:r>
        <w:rPr>
          <w:rFonts w:eastAsia="仿宋"/>
        </w:rPr>
        <w:t>系统，所有生产工序实现了互联互通，生产数据实时监控，确保了生产过程的透明化和信息化管理，成为电动车行业智能制造的典范。</w:t>
      </w:r>
    </w:p>
    <w:p w:rsidR="00B343EE" w:rsidRDefault="00A93FE4">
      <w:pPr>
        <w:pStyle w:val="1"/>
        <w:pageBreakBefore/>
        <w:numPr>
          <w:ilvl w:val="0"/>
          <w:numId w:val="1"/>
        </w:numPr>
      </w:pPr>
      <w:bookmarkStart w:id="240" w:name="_Toc17129"/>
      <w:bookmarkStart w:id="241" w:name="_Toc30940"/>
      <w:bookmarkStart w:id="242" w:name="_Toc23220"/>
      <w:r>
        <w:rPr>
          <w:rFonts w:hint="eastAsia"/>
        </w:rPr>
        <w:lastRenderedPageBreak/>
        <w:t>金属工业产业链案例</w:t>
      </w:r>
      <w:bookmarkEnd w:id="240"/>
      <w:bookmarkEnd w:id="241"/>
      <w:bookmarkEnd w:id="242"/>
    </w:p>
    <w:p w:rsidR="00B343EE" w:rsidRDefault="00A93FE4">
      <w:pPr>
        <w:pStyle w:val="2"/>
        <w:ind w:firstLine="634"/>
      </w:pPr>
      <w:bookmarkStart w:id="243" w:name="_Toc21108"/>
      <w:bookmarkStart w:id="244" w:name="_Toc28909"/>
      <w:bookmarkStart w:id="245" w:name="_Toc3677"/>
      <w:r>
        <w:rPr>
          <w:rFonts w:hint="eastAsia"/>
        </w:rPr>
        <w:t>案例</w:t>
      </w:r>
      <w:r>
        <w:rPr>
          <w:rFonts w:hint="eastAsia"/>
        </w:rPr>
        <w:t>74</w:t>
      </w:r>
      <w:r>
        <w:rPr>
          <w:rFonts w:hint="eastAsia"/>
        </w:rPr>
        <w:t>：广西南南铝加工有限公司</w:t>
      </w:r>
      <w:bookmarkEnd w:id="243"/>
      <w:bookmarkEnd w:id="244"/>
      <w:bookmarkEnd w:id="245"/>
    </w:p>
    <w:p w:rsidR="00B343EE" w:rsidRDefault="00A93FE4">
      <w:pPr>
        <w:ind w:firstLine="632"/>
      </w:pPr>
      <w:r>
        <w:rPr>
          <w:rFonts w:hint="eastAsia"/>
        </w:rPr>
        <w:t>案例名称：广西南南铝加工有限公司智能制造标杆建设项目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广西南南铝加工有限公司是由广西投资集团有限公司投资控股的国有股份制企业。南南铝加工注册于</w:t>
      </w:r>
      <w:r>
        <w:rPr>
          <w:rFonts w:hint="eastAsia"/>
        </w:rPr>
        <w:t>2005</w:t>
      </w:r>
      <w:r>
        <w:rPr>
          <w:rFonts w:hint="eastAsia"/>
        </w:rPr>
        <w:t>年</w:t>
      </w:r>
      <w:r>
        <w:rPr>
          <w:rFonts w:hint="eastAsia"/>
        </w:rPr>
        <w:t>10</w:t>
      </w:r>
      <w:r>
        <w:rPr>
          <w:rFonts w:hint="eastAsia"/>
        </w:rPr>
        <w:t>月</w:t>
      </w:r>
      <w:r>
        <w:rPr>
          <w:rFonts w:hint="eastAsia"/>
        </w:rPr>
        <w:t>18</w:t>
      </w:r>
      <w:r>
        <w:rPr>
          <w:rFonts w:hint="eastAsia"/>
        </w:rPr>
        <w:t>日，揭牌成立于</w:t>
      </w:r>
      <w:r>
        <w:rPr>
          <w:rFonts w:hint="eastAsia"/>
        </w:rPr>
        <w:t>2010</w:t>
      </w:r>
      <w:r>
        <w:rPr>
          <w:rFonts w:hint="eastAsia"/>
        </w:rPr>
        <w:t>年</w:t>
      </w:r>
      <w:r>
        <w:rPr>
          <w:rFonts w:hint="eastAsia"/>
        </w:rPr>
        <w:t>2</w:t>
      </w:r>
      <w:r>
        <w:rPr>
          <w:rFonts w:hint="eastAsia"/>
        </w:rPr>
        <w:t>月</w:t>
      </w:r>
      <w:r>
        <w:rPr>
          <w:rFonts w:hint="eastAsia"/>
        </w:rPr>
        <w:t>4</w:t>
      </w:r>
      <w:r>
        <w:rPr>
          <w:rFonts w:hint="eastAsia"/>
        </w:rPr>
        <w:t>日。南南铝加工是集研发、生产和经营为一体的先进制造企业，建设有年产</w:t>
      </w:r>
      <w:r>
        <w:rPr>
          <w:rFonts w:hint="eastAsia"/>
        </w:rPr>
        <w:t>20</w:t>
      </w:r>
      <w:r>
        <w:rPr>
          <w:rFonts w:hint="eastAsia"/>
        </w:rPr>
        <w:t>万吨航空交通高端铝合金新材料项目，拥有高纯高性能铝合金生产线、热轧中厚板生产线、大型挤压型材生产线、冷轧汽车板生产线。</w:t>
      </w:r>
    </w:p>
    <w:p w:rsidR="00B343EE" w:rsidRDefault="00A93FE4">
      <w:pPr>
        <w:pStyle w:val="a7"/>
        <w:ind w:firstLine="634"/>
        <w:rPr>
          <w:b/>
          <w:bCs/>
        </w:rPr>
      </w:pPr>
      <w:r>
        <w:rPr>
          <w:rFonts w:hint="eastAsia"/>
          <w:b/>
          <w:bCs/>
        </w:rPr>
        <w:t>（二）项目情况</w:t>
      </w:r>
    </w:p>
    <w:p w:rsidR="00B343EE" w:rsidRDefault="00A93FE4">
      <w:pPr>
        <w:widowControl/>
        <w:adjustRightInd w:val="0"/>
        <w:snapToGrid w:val="0"/>
        <w:spacing w:line="360" w:lineRule="auto"/>
        <w:ind w:firstLineChars="0" w:firstLine="0"/>
        <w:jc w:val="center"/>
        <w:rPr>
          <w:rFonts w:eastAsia="仿宋"/>
        </w:rPr>
      </w:pPr>
      <w:r>
        <w:rPr>
          <w:noProof/>
        </w:rPr>
        <w:drawing>
          <wp:inline distT="0" distB="0" distL="114300" distR="114300">
            <wp:extent cx="5615940" cy="2665095"/>
            <wp:effectExtent l="0" t="0" r="3810" b="1905"/>
            <wp:docPr id="2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7"/>
                    <pic:cNvPicPr>
                      <a:picLocks noChangeAspect="1"/>
                    </pic:cNvPicPr>
                  </pic:nvPicPr>
                  <pic:blipFill>
                    <a:blip r:embed="rId228"/>
                    <a:stretch>
                      <a:fillRect/>
                    </a:stretch>
                  </pic:blipFill>
                  <pic:spPr>
                    <a:xfrm>
                      <a:off x="0" y="0"/>
                      <a:ext cx="5615940" cy="2665095"/>
                    </a:xfrm>
                    <a:prstGeom prst="rect">
                      <a:avLst/>
                    </a:prstGeom>
                    <a:noFill/>
                    <a:ln>
                      <a:noFill/>
                    </a:ln>
                  </pic:spPr>
                </pic:pic>
              </a:graphicData>
            </a:graphic>
          </wp:inline>
        </w:drawing>
      </w:r>
    </w:p>
    <w:p w:rsidR="00B343EE" w:rsidRDefault="00A93FE4">
      <w:pPr>
        <w:widowControl/>
        <w:adjustRightInd w:val="0"/>
        <w:snapToGrid w:val="0"/>
        <w:spacing w:line="360" w:lineRule="auto"/>
        <w:ind w:firstLine="632"/>
        <w:jc w:val="left"/>
        <w:rPr>
          <w:rFonts w:eastAsia="仿宋"/>
        </w:rPr>
      </w:pPr>
      <w:r>
        <w:rPr>
          <w:rFonts w:eastAsia="仿宋" w:hint="eastAsia"/>
        </w:rPr>
        <w:t>通过整合与重构企业内外部的人、财、物、产、供、销、研等资源要素，推动数字技术与生产经营深度融合示范多场景创</w:t>
      </w:r>
      <w:r>
        <w:rPr>
          <w:rFonts w:eastAsia="仿宋" w:hint="eastAsia"/>
        </w:rPr>
        <w:lastRenderedPageBreak/>
        <w:t>新应用，率先完成数字化转型“试点突破”的困境，实现多要素、多环节、多场景的智能化动态运行。</w:t>
      </w:r>
    </w:p>
    <w:p w:rsidR="00B343EE" w:rsidRDefault="00A93FE4">
      <w:pPr>
        <w:widowControl/>
        <w:adjustRightInd w:val="0"/>
        <w:snapToGrid w:val="0"/>
        <w:spacing w:line="360" w:lineRule="auto"/>
        <w:ind w:firstLine="632"/>
        <w:jc w:val="left"/>
        <w:rPr>
          <w:rFonts w:eastAsia="仿宋"/>
        </w:rPr>
      </w:pPr>
      <w:r>
        <w:rPr>
          <w:rFonts w:eastAsia="仿宋" w:hint="eastAsia"/>
        </w:rPr>
        <w:t>主要开展了智慧制造项目、网络安全项目、智能管控中心项目的数字化转型建设工作。在智慧制造这些专业应用系统的运行“辐射”下，覆盖从销售采购、数字化研发、计划排产、生产制造、质量分析检测到入库发货的每个环节，实现营销、采购、质量、物料、合同、生产等关键要素的全流程数字化、多基地联动、多专业协同、全流程贯通、全生命周期透明化管理，为企业快速决策、重构组织、变革生产制造体系、重塑流程提供可靠的信息化平台，支持企业战略的实现。</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5</w:t>
      </w:r>
      <w:r>
        <w:rPr>
          <w:rFonts w:hint="eastAsia"/>
        </w:rPr>
        <w:t>月至</w:t>
      </w:r>
      <w:r>
        <w:rPr>
          <w:rFonts w:hint="eastAsia"/>
        </w:rPr>
        <w:t>2023</w:t>
      </w:r>
      <w:r>
        <w:rPr>
          <w:rFonts w:hint="eastAsia"/>
        </w:rPr>
        <w:t>年</w:t>
      </w:r>
      <w:r>
        <w:rPr>
          <w:rFonts w:hint="eastAsia"/>
        </w:rPr>
        <w:t>5</w:t>
      </w:r>
      <w:r>
        <w:rPr>
          <w:rFonts w:hint="eastAsia"/>
        </w:rPr>
        <w:t>月，建设软硬件投资</w:t>
      </w:r>
      <w:r>
        <w:rPr>
          <w:rFonts w:hint="eastAsia"/>
        </w:rPr>
        <w:t>11550</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69" name="图表 169"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p w:rsidR="00B343EE" w:rsidRDefault="00A93FE4">
      <w:pPr>
        <w:ind w:firstLine="632"/>
      </w:pPr>
      <w:r>
        <w:rPr>
          <w:rFonts w:hint="eastAsia"/>
        </w:rPr>
        <w:lastRenderedPageBreak/>
        <w:t>以制造管理系统为核心枢纽，将合同全生命周期信息跟踪精准化，并实时反馈现场工序、机组、物料生产制造事件信息，有效提高数据准确性和现场物料盘点效率，助力成本下探与“两金”压降。其次，以研发设计、检化验、过程质量系统为质量闭环管控，建立近</w:t>
      </w:r>
      <w:r>
        <w:rPr>
          <w:rFonts w:hint="eastAsia"/>
        </w:rPr>
        <w:t>200</w:t>
      </w:r>
      <w:r>
        <w:rPr>
          <w:rFonts w:hint="eastAsia"/>
        </w:rPr>
        <w:t>万条质量专家知识库，实现销产数据自动处理转化，客户合同自动产线设计等，成功提升产品合同自动质量设计成功率和不合格品处置效率，助力营收和利润增加。</w:t>
      </w:r>
    </w:p>
    <w:p w:rsidR="00B343EE" w:rsidRDefault="00A93FE4">
      <w:pPr>
        <w:ind w:firstLine="632"/>
      </w:pPr>
      <w:r>
        <w:rPr>
          <w:rFonts w:hint="eastAsia"/>
        </w:rPr>
        <w:t>南南铝加工智能制造项目的实施，成功缩短订货到交货时间、降低运营成本、增加产销量和提升生产效率。</w:t>
      </w:r>
    </w:p>
    <w:p w:rsidR="00B343EE" w:rsidRDefault="00B343EE">
      <w:pPr>
        <w:ind w:firstLine="632"/>
      </w:pPr>
    </w:p>
    <w:p w:rsidR="00B343EE" w:rsidRDefault="00A93FE4">
      <w:pPr>
        <w:pStyle w:val="2"/>
        <w:ind w:firstLine="634"/>
      </w:pPr>
      <w:bookmarkStart w:id="246" w:name="_Toc8209"/>
      <w:bookmarkStart w:id="247" w:name="_Toc10029"/>
      <w:bookmarkStart w:id="248" w:name="_Toc4024"/>
      <w:r>
        <w:rPr>
          <w:rFonts w:hint="eastAsia"/>
        </w:rPr>
        <w:t>案例</w:t>
      </w:r>
      <w:r>
        <w:rPr>
          <w:rFonts w:hint="eastAsia"/>
        </w:rPr>
        <w:t>75</w:t>
      </w:r>
      <w:r>
        <w:rPr>
          <w:rFonts w:hint="eastAsia"/>
        </w:rPr>
        <w:t>：中国铝业股份有限公司广西分公司</w:t>
      </w:r>
      <w:bookmarkEnd w:id="246"/>
      <w:bookmarkEnd w:id="247"/>
      <w:bookmarkEnd w:id="248"/>
    </w:p>
    <w:p w:rsidR="00B343EE" w:rsidRDefault="00A93FE4">
      <w:pPr>
        <w:ind w:firstLine="632"/>
      </w:pPr>
      <w:r>
        <w:rPr>
          <w:rFonts w:hint="eastAsia"/>
        </w:rPr>
        <w:t>案例名称：中国铝业广西分公司管道化溶出数智化转型</w:t>
      </w:r>
    </w:p>
    <w:p w:rsidR="00B343EE" w:rsidRDefault="00A93FE4">
      <w:pPr>
        <w:pStyle w:val="a7"/>
        <w:ind w:firstLine="634"/>
        <w:rPr>
          <w:b/>
          <w:bCs/>
        </w:rPr>
      </w:pPr>
      <w:r>
        <w:rPr>
          <w:rFonts w:hint="eastAsia"/>
          <w:b/>
          <w:bCs/>
        </w:rPr>
        <w:t>（一）实施主体</w:t>
      </w:r>
    </w:p>
    <w:p w:rsidR="00B343EE" w:rsidRDefault="00A93FE4">
      <w:pPr>
        <w:overflowPunct/>
        <w:topLinePunct w:val="0"/>
        <w:ind w:firstLine="632"/>
        <w:jc w:val="left"/>
        <w:rPr>
          <w:rFonts w:ascii="仿宋_GB2312"/>
          <w:lang w:bidi="ar"/>
        </w:rPr>
      </w:pPr>
      <w:r>
        <w:rPr>
          <w:rFonts w:ascii="仿宋_GB2312" w:hint="eastAsia"/>
          <w:lang w:bidi="ar"/>
        </w:rPr>
        <w:t>中国铝业广西分公司，隶属于中国铝业集团，是一家大型制造业企业，专注于氧化铝的生产。公司拥有先进的生产线和庞大的生产规模，年产量位居行业前列。通过持续的技术创新和管理优化，不断提升产品质量和生产效率，致力于成为行业内的数智化转型标杆。</w:t>
      </w:r>
    </w:p>
    <w:p w:rsidR="00B343EE" w:rsidRDefault="00A93FE4">
      <w:pPr>
        <w:pStyle w:val="a7"/>
        <w:ind w:firstLine="634"/>
        <w:rPr>
          <w:b/>
          <w:bCs/>
        </w:rPr>
      </w:pPr>
      <w:r>
        <w:rPr>
          <w:rFonts w:hint="eastAsia"/>
          <w:b/>
          <w:bCs/>
        </w:rPr>
        <w:t>（二）项目情况</w:t>
      </w:r>
    </w:p>
    <w:p w:rsidR="00B343EE" w:rsidRDefault="00A93FE4">
      <w:pPr>
        <w:overflowPunct/>
        <w:topLinePunct w:val="0"/>
        <w:ind w:firstLine="632"/>
        <w:jc w:val="left"/>
        <w:rPr>
          <w:rFonts w:ascii="仿宋_GB2312"/>
          <w:lang w:bidi="ar"/>
        </w:rPr>
      </w:pPr>
      <w:r>
        <w:rPr>
          <w:rFonts w:ascii="仿宋_GB2312" w:hint="eastAsia"/>
          <w:lang w:bidi="ar"/>
        </w:rPr>
        <w:t>中国铝业广西分公司自2024年起，精心策划并实施了管道化溶出智能项目。该项目旨在通过数智化技术，提升设备管理精度，实现预测性维护，优化工作环境，降低员工劳动强度，并从</w:t>
      </w:r>
      <w:r>
        <w:rPr>
          <w:rFonts w:ascii="仿宋_GB2312" w:hint="eastAsia"/>
          <w:lang w:bidi="ar"/>
        </w:rPr>
        <w:lastRenderedPageBreak/>
        <w:t>根本上提升企业的核心竞争力。</w:t>
      </w:r>
    </w:p>
    <w:p w:rsidR="00B343EE" w:rsidRDefault="00A93FE4">
      <w:pPr>
        <w:overflowPunct/>
        <w:topLinePunct w:val="0"/>
        <w:ind w:firstLine="632"/>
        <w:jc w:val="left"/>
        <w:rPr>
          <w:rFonts w:ascii="仿宋_GB2312"/>
          <w:lang w:bidi="ar"/>
        </w:rPr>
      </w:pPr>
      <w:r>
        <w:rPr>
          <w:rFonts w:ascii="仿宋_GB2312" w:hint="eastAsia"/>
          <w:lang w:bidi="ar"/>
        </w:rPr>
        <w:t>项目设计融合了智能传感、物联网、移动通讯、大数据分析和人工智能等先进技术。在关键设备表面安装振动、温度等智能采集硬件，通过厂区局域网或自组网将数据上传至数据采集服务器。服务器部署智能监测系统，实现设备状态实时显示、异常智能预警、数据分析、设备履历记录、报表统计等功能。具体实施内容如下：</w:t>
      </w:r>
    </w:p>
    <w:p w:rsidR="00B343EE" w:rsidRDefault="00A93FE4">
      <w:pPr>
        <w:numPr>
          <w:ilvl w:val="0"/>
          <w:numId w:val="4"/>
        </w:numPr>
        <w:overflowPunct/>
        <w:topLinePunct w:val="0"/>
        <w:ind w:firstLine="632"/>
        <w:jc w:val="left"/>
        <w:rPr>
          <w:rFonts w:ascii="仿宋_GB2312"/>
          <w:lang w:bidi="ar"/>
        </w:rPr>
      </w:pPr>
      <w:r>
        <w:rPr>
          <w:rFonts w:ascii="仿宋_GB2312" w:hint="eastAsia"/>
          <w:lang w:bidi="ar"/>
        </w:rPr>
        <w:t>重要设备在线监测与智能点检系统：通过多维度智能传感器网络，实现对关键设备的全天候监控。系统截图展示了设备的实时运行状态和异常预警信息。</w:t>
      </w:r>
    </w:p>
    <w:p w:rsidR="00B343EE" w:rsidRDefault="00A93FE4">
      <w:pPr>
        <w:overflowPunct/>
        <w:topLinePunct w:val="0"/>
        <w:ind w:firstLineChars="0" w:firstLine="0"/>
        <w:jc w:val="center"/>
        <w:rPr>
          <w:rFonts w:ascii="仿宋_GB2312"/>
          <w:lang w:bidi="ar"/>
        </w:rPr>
      </w:pPr>
      <w:r>
        <w:rPr>
          <w:noProof/>
          <w:sz w:val="28"/>
          <w:szCs w:val="36"/>
        </w:rPr>
        <w:drawing>
          <wp:inline distT="0" distB="0" distL="114300" distR="114300">
            <wp:extent cx="5579745" cy="2901315"/>
            <wp:effectExtent l="0" t="0" r="1905" b="13335"/>
            <wp:docPr id="272" name="图片 272" descr="img_v3_02hm_503ebeb1-0ea5-4f6e-91d4-5cd9ca59e9c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img_v3_02hm_503ebeb1-0ea5-4f6e-91d4-5cd9ca59e9cg"/>
                    <pic:cNvPicPr>
                      <a:picLocks noChangeAspect="1"/>
                    </pic:cNvPicPr>
                  </pic:nvPicPr>
                  <pic:blipFill>
                    <a:blip r:embed="rId230"/>
                    <a:stretch>
                      <a:fillRect/>
                    </a:stretch>
                  </pic:blipFill>
                  <pic:spPr>
                    <a:xfrm>
                      <a:off x="0" y="0"/>
                      <a:ext cx="5579745" cy="2901315"/>
                    </a:xfrm>
                    <a:prstGeom prst="rect">
                      <a:avLst/>
                    </a:prstGeom>
                  </pic:spPr>
                </pic:pic>
              </a:graphicData>
            </a:graphic>
          </wp:inline>
        </w:drawing>
      </w:r>
    </w:p>
    <w:p w:rsidR="00B343EE" w:rsidRDefault="00A93FE4">
      <w:pPr>
        <w:numPr>
          <w:ilvl w:val="0"/>
          <w:numId w:val="4"/>
        </w:numPr>
        <w:overflowPunct/>
        <w:topLinePunct w:val="0"/>
        <w:ind w:firstLine="632"/>
        <w:jc w:val="left"/>
        <w:rPr>
          <w:rFonts w:ascii="仿宋_GB2312"/>
          <w:lang w:bidi="ar"/>
        </w:rPr>
      </w:pPr>
      <w:r>
        <w:rPr>
          <w:rFonts w:ascii="仿宋_GB2312" w:hint="eastAsia"/>
          <w:lang w:bidi="ar"/>
        </w:rPr>
        <w:t>无人点巡检系统：智能巡检机器人配备高精度传感器与图像识别技术，自主导航进行设备检查。现场图片展示了机器人正在执行巡检任务。</w:t>
      </w:r>
    </w:p>
    <w:p w:rsidR="00B343EE" w:rsidRDefault="00A93FE4">
      <w:pPr>
        <w:overflowPunct/>
        <w:topLinePunct w:val="0"/>
        <w:ind w:firstLineChars="0" w:firstLine="0"/>
        <w:jc w:val="center"/>
        <w:rPr>
          <w:rFonts w:ascii="仿宋_GB2312"/>
          <w:lang w:bidi="ar"/>
        </w:rPr>
      </w:pPr>
      <w:r>
        <w:rPr>
          <w:rFonts w:ascii="宋体" w:eastAsia="宋体" w:hAnsi="宋体" w:cs="宋体" w:hint="eastAsia"/>
          <w:noProof/>
          <w:sz w:val="28"/>
          <w:szCs w:val="28"/>
        </w:rPr>
        <w:lastRenderedPageBreak/>
        <w:drawing>
          <wp:inline distT="0" distB="0" distL="114300" distR="114300">
            <wp:extent cx="5579745" cy="3227070"/>
            <wp:effectExtent l="0" t="0" r="1905" b="11430"/>
            <wp:docPr id="276" name="图片 27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图片1"/>
                    <pic:cNvPicPr>
                      <a:picLocks noChangeAspect="1"/>
                    </pic:cNvPicPr>
                  </pic:nvPicPr>
                  <pic:blipFill>
                    <a:blip r:embed="rId231"/>
                    <a:stretch>
                      <a:fillRect/>
                    </a:stretch>
                  </pic:blipFill>
                  <pic:spPr>
                    <a:xfrm>
                      <a:off x="0" y="0"/>
                      <a:ext cx="5579745" cy="3227070"/>
                    </a:xfrm>
                    <a:prstGeom prst="rect">
                      <a:avLst/>
                    </a:prstGeom>
                  </pic:spPr>
                </pic:pic>
              </a:graphicData>
            </a:graphic>
          </wp:inline>
        </w:drawing>
      </w:r>
    </w:p>
    <w:p w:rsidR="00B343EE" w:rsidRDefault="00A93FE4">
      <w:pPr>
        <w:numPr>
          <w:ilvl w:val="0"/>
          <w:numId w:val="4"/>
        </w:numPr>
        <w:overflowPunct/>
        <w:topLinePunct w:val="0"/>
        <w:ind w:firstLine="632"/>
        <w:jc w:val="left"/>
        <w:rPr>
          <w:rFonts w:ascii="仿宋_GB2312"/>
          <w:lang w:bidi="ar"/>
        </w:rPr>
      </w:pPr>
      <w:r>
        <w:rPr>
          <w:rFonts w:ascii="仿宋_GB2312" w:hint="eastAsia"/>
          <w:lang w:bidi="ar"/>
        </w:rPr>
        <w:t>现场智能照明系统：通过电力载波技术与物联网网关，实现对多楼层灯具的集中控制。系统界面截图展示了灯具的远程监控和群组控制功能。</w:t>
      </w:r>
    </w:p>
    <w:p w:rsidR="00B343EE" w:rsidRDefault="00A93FE4">
      <w:pPr>
        <w:overflowPunct/>
        <w:topLinePunct w:val="0"/>
        <w:ind w:firstLineChars="0" w:firstLine="0"/>
        <w:jc w:val="center"/>
        <w:rPr>
          <w:rFonts w:ascii="仿宋_GB2312"/>
          <w:lang w:bidi="ar"/>
        </w:rPr>
      </w:pPr>
      <w:r>
        <w:rPr>
          <w:noProof/>
        </w:rPr>
        <w:drawing>
          <wp:inline distT="0" distB="0" distL="114300" distR="114300">
            <wp:extent cx="5579745" cy="3138805"/>
            <wp:effectExtent l="0" t="0" r="1905" b="4445"/>
            <wp:docPr id="277" name="图片 277" descr="微信图片_2024121810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微信图片_20241218102228"/>
                    <pic:cNvPicPr>
                      <a:picLocks noChangeAspect="1"/>
                    </pic:cNvPicPr>
                  </pic:nvPicPr>
                  <pic:blipFill>
                    <a:blip r:embed="rId232"/>
                    <a:stretch>
                      <a:fillRect/>
                    </a:stretch>
                  </pic:blipFill>
                  <pic:spPr>
                    <a:xfrm>
                      <a:off x="0" y="0"/>
                      <a:ext cx="5579745" cy="3138805"/>
                    </a:xfrm>
                    <a:prstGeom prst="rect">
                      <a:avLst/>
                    </a:prstGeom>
                  </pic:spPr>
                </pic:pic>
              </a:graphicData>
            </a:graphic>
          </wp:inline>
        </w:drawing>
      </w:r>
    </w:p>
    <w:p w:rsidR="00B343EE" w:rsidRDefault="00A93FE4">
      <w:pPr>
        <w:numPr>
          <w:ilvl w:val="0"/>
          <w:numId w:val="4"/>
        </w:numPr>
        <w:overflowPunct/>
        <w:topLinePunct w:val="0"/>
        <w:ind w:firstLine="632"/>
        <w:jc w:val="left"/>
        <w:rPr>
          <w:rFonts w:ascii="仿宋_GB2312"/>
          <w:lang w:bidi="ar"/>
        </w:rPr>
      </w:pPr>
      <w:r>
        <w:rPr>
          <w:rFonts w:ascii="仿宋_GB2312" w:hint="eastAsia"/>
          <w:lang w:bidi="ar"/>
        </w:rPr>
        <w:t>超融合服务器：将多个物理服务器整合为虚拟化平台，</w:t>
      </w:r>
      <w:r>
        <w:rPr>
          <w:rFonts w:ascii="仿宋_GB2312" w:hint="eastAsia"/>
          <w:lang w:bidi="ar"/>
        </w:rPr>
        <w:lastRenderedPageBreak/>
        <w:t>提升系统灵活性与可扩展性。服务器架构图展示了超融合服务器的部署与集成情况。</w:t>
      </w:r>
    </w:p>
    <w:p w:rsidR="00B343EE" w:rsidRDefault="00A93FE4">
      <w:pPr>
        <w:numPr>
          <w:ilvl w:val="0"/>
          <w:numId w:val="4"/>
        </w:numPr>
        <w:overflowPunct/>
        <w:topLinePunct w:val="0"/>
        <w:ind w:firstLine="632"/>
        <w:jc w:val="left"/>
        <w:rPr>
          <w:rFonts w:ascii="仿宋_GB2312"/>
          <w:lang w:bidi="ar"/>
        </w:rPr>
      </w:pPr>
      <w:r>
        <w:rPr>
          <w:rFonts w:ascii="仿宋_GB2312" w:hint="eastAsia"/>
          <w:lang w:bidi="ar"/>
        </w:rPr>
        <w:t>数智化管道检测：引入管道式内窥防爆机器人，提高管道检测效率与安全性。机器人工作视频展示了其在管道内部的检测过程。</w:t>
      </w:r>
    </w:p>
    <w:p w:rsidR="00B343EE" w:rsidRDefault="00A93FE4">
      <w:pPr>
        <w:overflowPunct/>
        <w:topLinePunct w:val="0"/>
        <w:ind w:firstLine="632"/>
        <w:jc w:val="left"/>
        <w:rPr>
          <w:rFonts w:ascii="仿宋_GB2312"/>
          <w:lang w:bidi="ar"/>
        </w:rPr>
      </w:pPr>
      <w:r>
        <w:rPr>
          <w:rFonts w:ascii="仿宋_GB2312" w:hint="eastAsia"/>
          <w:lang w:bidi="ar"/>
        </w:rPr>
        <w:t>6、管道化溶出优化控制项目：采用前馈-串级控制策略，实现母液流量的自动调节。控制界面截图展示了系统的实时调节与稳定运行状态。</w:t>
      </w:r>
    </w:p>
    <w:p w:rsidR="00B343EE" w:rsidRDefault="00A93FE4">
      <w:pPr>
        <w:overflowPunct/>
        <w:topLinePunct w:val="0"/>
        <w:ind w:firstLine="632"/>
        <w:jc w:val="left"/>
        <w:rPr>
          <w:rFonts w:ascii="仿宋_GB2312"/>
          <w:lang w:bidi="ar"/>
        </w:rPr>
      </w:pPr>
      <w:r>
        <w:rPr>
          <w:rFonts w:ascii="仿宋_GB2312" w:hint="eastAsia"/>
          <w:lang w:bidi="ar"/>
        </w:rPr>
        <w:t>7、视频监控系统：覆盖所有重要生产设备及关键岗位，提供高清画质与实时监控。监控画面截图展示了生产现场的实时监控情况。</w:t>
      </w:r>
    </w:p>
    <w:p w:rsidR="00B343EE" w:rsidRDefault="00A93FE4">
      <w:pPr>
        <w:overflowPunct/>
        <w:topLinePunct w:val="0"/>
        <w:ind w:firstLine="632"/>
        <w:jc w:val="left"/>
      </w:pPr>
      <w:r>
        <w:rPr>
          <w:rFonts w:ascii="仿宋_GB2312" w:hint="eastAsia"/>
          <w:lang w:bidi="ar"/>
        </w:rPr>
        <w:t>在项目实施过程中，遇到了数据集成难度大、系统稳定性要求高、员工对新技术接受度不一等挑战。通过加强跨部门协作、优化系统架构、开展员工培训等措施，成功解决了这些难题，确保了项目的顺利推进。</w:t>
      </w:r>
    </w:p>
    <w:p w:rsidR="00B343EE" w:rsidRDefault="00A93FE4">
      <w:pPr>
        <w:pStyle w:val="a7"/>
        <w:ind w:firstLine="634"/>
        <w:rPr>
          <w:b/>
          <w:bCs/>
        </w:rPr>
      </w:pPr>
      <w:r>
        <w:rPr>
          <w:rFonts w:hint="eastAsia"/>
          <w:b/>
          <w:bCs/>
        </w:rPr>
        <w:t>（三）取得成效</w:t>
      </w:r>
    </w:p>
    <w:p w:rsidR="00B343EE" w:rsidRDefault="00A93FE4">
      <w:pPr>
        <w:overflowPunct/>
        <w:topLinePunct w:val="0"/>
        <w:ind w:firstLine="632"/>
      </w:pPr>
      <w:r>
        <w:rPr>
          <w:rFonts w:hint="eastAsia"/>
        </w:rPr>
        <w:t>数字化项目建设起止日期为</w:t>
      </w:r>
      <w:r>
        <w:rPr>
          <w:rFonts w:hint="eastAsia"/>
        </w:rPr>
        <w:t>2024</w:t>
      </w:r>
      <w:r>
        <w:rPr>
          <w:rFonts w:hint="eastAsia"/>
        </w:rPr>
        <w:t>年</w:t>
      </w:r>
      <w:r>
        <w:rPr>
          <w:rFonts w:hint="eastAsia"/>
        </w:rPr>
        <w:t>3</w:t>
      </w:r>
      <w:r>
        <w:rPr>
          <w:rFonts w:hint="eastAsia"/>
        </w:rPr>
        <w:t>月至</w:t>
      </w:r>
      <w:r>
        <w:rPr>
          <w:rFonts w:hint="eastAsia"/>
        </w:rPr>
        <w:t>2024</w:t>
      </w:r>
      <w:r>
        <w:rPr>
          <w:rFonts w:hint="eastAsia"/>
        </w:rPr>
        <w:t>年</w:t>
      </w:r>
      <w:r>
        <w:rPr>
          <w:rFonts w:hint="eastAsia"/>
        </w:rPr>
        <w:t>9</w:t>
      </w:r>
      <w:r>
        <w:rPr>
          <w:rFonts w:hint="eastAsia"/>
        </w:rPr>
        <w:t>月，建设软硬件投资</w:t>
      </w:r>
      <w:r>
        <w:rPr>
          <w:rFonts w:hint="eastAsia"/>
        </w:rPr>
        <w:t>1057</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70" name="图表 170"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rsidR="00B343EE" w:rsidRDefault="00A93FE4">
      <w:pPr>
        <w:overflowPunct/>
        <w:topLinePunct w:val="0"/>
        <w:ind w:firstLine="632"/>
        <w:jc w:val="left"/>
        <w:rPr>
          <w:rFonts w:ascii="仿宋_GB2312"/>
          <w:lang w:bidi="ar"/>
        </w:rPr>
      </w:pPr>
      <w:r>
        <w:rPr>
          <w:rFonts w:ascii="仿宋_GB2312"/>
          <w:lang w:bidi="ar"/>
        </w:rPr>
        <w:t>项目实施后，关键设备联网率达到</w:t>
      </w:r>
      <w:r>
        <w:rPr>
          <w:rFonts w:ascii="仿宋_GB2312" w:hint="eastAsia"/>
          <w:lang w:bidi="ar"/>
        </w:rPr>
        <w:t>80</w:t>
      </w:r>
      <w:r>
        <w:rPr>
          <w:rFonts w:ascii="仿宋_GB2312"/>
          <w:lang w:bidi="ar"/>
        </w:rPr>
        <w:t>%，设备综合利用率提升10%，。同时，优化人员比例，减少了不必要的人力投入，提升了整体运营效率。</w:t>
      </w:r>
    </w:p>
    <w:p w:rsidR="00B343EE" w:rsidRDefault="00A93FE4">
      <w:pPr>
        <w:overflowPunct/>
        <w:topLinePunct w:val="0"/>
        <w:ind w:firstLine="632"/>
        <w:jc w:val="left"/>
        <w:rPr>
          <w:rFonts w:ascii="仿宋_GB2312"/>
          <w:lang w:bidi="ar"/>
        </w:rPr>
      </w:pPr>
      <w:r>
        <w:rPr>
          <w:rFonts w:ascii="仿宋_GB2312"/>
          <w:lang w:bidi="ar"/>
        </w:rPr>
        <w:t>项目形成了设备数智化管理、无人巡检、智能照明控制等一系列新技术应用，推动了氧化铝生产行业的数智化转型。同时，通过超融合服务器的应用，探索了IT基础设施的新模式，为行业提供了可借鉴的经验。</w:t>
      </w:r>
    </w:p>
    <w:p w:rsidR="00B343EE" w:rsidRDefault="00B343EE">
      <w:pPr>
        <w:overflowPunct/>
        <w:topLinePunct w:val="0"/>
        <w:ind w:firstLine="632"/>
        <w:jc w:val="left"/>
        <w:rPr>
          <w:rFonts w:ascii="仿宋_GB2312"/>
          <w:lang w:bidi="ar"/>
        </w:rPr>
      </w:pPr>
    </w:p>
    <w:p w:rsidR="00B343EE" w:rsidRDefault="00A93FE4">
      <w:pPr>
        <w:pStyle w:val="2"/>
        <w:ind w:firstLine="634"/>
      </w:pPr>
      <w:bookmarkStart w:id="249" w:name="_Toc17648"/>
      <w:bookmarkStart w:id="250" w:name="_Toc1048"/>
      <w:bookmarkStart w:id="251" w:name="_Toc7558"/>
      <w:r>
        <w:rPr>
          <w:rFonts w:hint="eastAsia"/>
        </w:rPr>
        <w:t>案例</w:t>
      </w:r>
      <w:r>
        <w:rPr>
          <w:rFonts w:hint="eastAsia"/>
        </w:rPr>
        <w:t>76</w:t>
      </w:r>
      <w:r>
        <w:rPr>
          <w:rFonts w:hint="eastAsia"/>
        </w:rPr>
        <w:t>：广西奥瑞金享源包装科技有限公司</w:t>
      </w:r>
      <w:bookmarkEnd w:id="249"/>
      <w:bookmarkEnd w:id="250"/>
      <w:bookmarkEnd w:id="251"/>
    </w:p>
    <w:p w:rsidR="00B343EE" w:rsidRDefault="00A93FE4">
      <w:pPr>
        <w:ind w:firstLine="632"/>
      </w:pPr>
      <w:r>
        <w:rPr>
          <w:rFonts w:hint="eastAsia"/>
        </w:rPr>
        <w:t>案例名称：两片式铝制易拉罐智能制造</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公司位于临桂秧塘工业园，是奥瑞金包装股份有限公司旗下的合资子公司，合作股东分别为奥瑞金包装股份有限公司及广西享源投资有限公司，项目总投资</w:t>
      </w:r>
      <w:r>
        <w:rPr>
          <w:rFonts w:hint="eastAsia"/>
        </w:rPr>
        <w:t>12</w:t>
      </w:r>
      <w:r>
        <w:rPr>
          <w:rFonts w:hint="eastAsia"/>
        </w:rPr>
        <w:t>亿人民币，占地总面积</w:t>
      </w:r>
      <w:r>
        <w:rPr>
          <w:rFonts w:hint="eastAsia"/>
        </w:rPr>
        <w:t>200</w:t>
      </w:r>
      <w:r>
        <w:rPr>
          <w:rFonts w:hint="eastAsia"/>
        </w:rPr>
        <w:lastRenderedPageBreak/>
        <w:t>亩，其中一期占地</w:t>
      </w:r>
      <w:r>
        <w:rPr>
          <w:rFonts w:hint="eastAsia"/>
        </w:rPr>
        <w:t>110</w:t>
      </w:r>
      <w:r>
        <w:rPr>
          <w:rFonts w:hint="eastAsia"/>
        </w:rPr>
        <w:t>亩，总投资为约</w:t>
      </w:r>
      <w:r>
        <w:rPr>
          <w:rFonts w:hint="eastAsia"/>
        </w:rPr>
        <w:t>5</w:t>
      </w:r>
      <w:r>
        <w:rPr>
          <w:rFonts w:hint="eastAsia"/>
        </w:rPr>
        <w:t>亿元，于</w:t>
      </w:r>
      <w:r>
        <w:rPr>
          <w:rFonts w:hint="eastAsia"/>
        </w:rPr>
        <w:t>2014</w:t>
      </w:r>
      <w:r>
        <w:rPr>
          <w:rFonts w:hint="eastAsia"/>
        </w:rPr>
        <w:t>年</w:t>
      </w:r>
      <w:r>
        <w:rPr>
          <w:rFonts w:hint="eastAsia"/>
        </w:rPr>
        <w:t>12</w:t>
      </w:r>
      <w:r>
        <w:rPr>
          <w:rFonts w:hint="eastAsia"/>
        </w:rPr>
        <w:t>月竣工投产。公司主营业务为两片铝质易拉罐，目前经营的主要产品为</w:t>
      </w:r>
      <w:r>
        <w:rPr>
          <w:rFonts w:hint="eastAsia"/>
        </w:rPr>
        <w:t>202</w:t>
      </w:r>
      <w:r>
        <w:rPr>
          <w:rFonts w:hint="eastAsia"/>
        </w:rPr>
        <w:t>（</w:t>
      </w:r>
      <w:r>
        <w:rPr>
          <w:rFonts w:hint="eastAsia"/>
        </w:rPr>
        <w:t>206</w:t>
      </w:r>
      <w:r>
        <w:rPr>
          <w:rFonts w:hint="eastAsia"/>
        </w:rPr>
        <w:t>）口径</w:t>
      </w:r>
      <w:r>
        <w:rPr>
          <w:rFonts w:hint="eastAsia"/>
        </w:rPr>
        <w:t>330ml</w:t>
      </w:r>
      <w:r>
        <w:rPr>
          <w:rFonts w:hint="eastAsia"/>
        </w:rPr>
        <w:t>、</w:t>
      </w:r>
      <w:r>
        <w:rPr>
          <w:rFonts w:hint="eastAsia"/>
        </w:rPr>
        <w:t>500ml</w:t>
      </w:r>
      <w:r>
        <w:rPr>
          <w:rFonts w:hint="eastAsia"/>
        </w:rPr>
        <w:t>和</w:t>
      </w:r>
      <w:r>
        <w:rPr>
          <w:rFonts w:hint="eastAsia"/>
        </w:rPr>
        <w:t>250ml</w:t>
      </w:r>
      <w:r>
        <w:rPr>
          <w:rFonts w:hint="eastAsia"/>
        </w:rPr>
        <w:t>碳酸饮料、高温耐蒸煮饮料、啤酒等两片铝质易拉罐。</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项目通过采用全自动化连续生产线以及智能化设备软件，辅以</w:t>
      </w:r>
      <w:r>
        <w:rPr>
          <w:rFonts w:hint="eastAsia"/>
        </w:rPr>
        <w:t>Logix</w:t>
      </w:r>
      <w:r>
        <w:rPr>
          <w:rFonts w:hint="eastAsia"/>
        </w:rPr>
        <w:t>控制平台集成系统以及</w:t>
      </w:r>
      <w:r>
        <w:rPr>
          <w:rFonts w:hint="eastAsia"/>
        </w:rPr>
        <w:t>ERP</w:t>
      </w:r>
      <w:r>
        <w:rPr>
          <w:rFonts w:hint="eastAsia"/>
        </w:rPr>
        <w:t>管理系统、</w:t>
      </w:r>
      <w:r>
        <w:rPr>
          <w:rFonts w:hint="eastAsia"/>
        </w:rPr>
        <w:t>MES</w:t>
      </w:r>
      <w:r>
        <w:rPr>
          <w:rFonts w:hint="eastAsia"/>
        </w:rPr>
        <w:t>生产管理系统、</w:t>
      </w:r>
      <w:r>
        <w:rPr>
          <w:rFonts w:hint="eastAsia"/>
        </w:rPr>
        <w:t>QIS Turbo</w:t>
      </w:r>
      <w:r>
        <w:rPr>
          <w:rFonts w:hint="eastAsia"/>
        </w:rPr>
        <w:t>品控检测系统，深化现场设备数据采集和监控，通过系统集成可实时下达生产计划，采用自动检测和控制传感器进行工艺数据的采集，实时反馈执行结果，形成高效环保、自动连续的生产管控系统。</w:t>
      </w:r>
    </w:p>
    <w:p w:rsidR="00B343EE" w:rsidRDefault="00A93FE4">
      <w:pPr>
        <w:pStyle w:val="a7"/>
      </w:pPr>
      <w:r>
        <w:rPr>
          <w:rFonts w:hint="eastAsia"/>
        </w:rPr>
        <w:t>采用思爱普</w:t>
      </w:r>
      <w:r>
        <w:rPr>
          <w:rFonts w:hint="eastAsia"/>
        </w:rPr>
        <w:t>ERP</w:t>
      </w:r>
      <w:r>
        <w:rPr>
          <w:rFonts w:hint="eastAsia"/>
        </w:rPr>
        <w:t>管理系统，形成对财务、销售及供应链、及物料需求计划、资金和成本的一体化管理。</w:t>
      </w:r>
    </w:p>
    <w:p w:rsidR="00B343EE" w:rsidRDefault="00A93FE4">
      <w:pPr>
        <w:pStyle w:val="a7"/>
      </w:pPr>
      <w:r>
        <w:rPr>
          <w:rFonts w:hint="eastAsia"/>
        </w:rPr>
        <w:t>公司易拉罐智能工厂采用全流程自动化生产工艺技术，主要包含冲杯、拉伸、修边、清洗、烘干、底印、烘干、彩印、烘干、内喷涂、烘干、缩颈翻边光检、堆垛、捆扎包封等工序。各工序均引进国外先进智能化关键装备，包括</w:t>
      </w:r>
      <w:r>
        <w:rPr>
          <w:rFonts w:hint="eastAsia"/>
        </w:rPr>
        <w:t>Stolle</w:t>
      </w:r>
      <w:r>
        <w:rPr>
          <w:rFonts w:hint="eastAsia"/>
        </w:rPr>
        <w:t>品牌的</w:t>
      </w:r>
      <w:r>
        <w:rPr>
          <w:rFonts w:hint="eastAsia"/>
        </w:rPr>
        <w:t>CUPPER</w:t>
      </w:r>
      <w:r>
        <w:rPr>
          <w:rFonts w:hint="eastAsia"/>
        </w:rPr>
        <w:t>（冲杯机）、</w:t>
      </w:r>
      <w:r>
        <w:rPr>
          <w:rFonts w:hint="eastAsia"/>
        </w:rPr>
        <w:t>BODYMAKER</w:t>
      </w:r>
      <w:r>
        <w:rPr>
          <w:rFonts w:hint="eastAsia"/>
        </w:rPr>
        <w:t>（拉伸机）、</w:t>
      </w:r>
      <w:r>
        <w:rPr>
          <w:rFonts w:hint="eastAsia"/>
        </w:rPr>
        <w:t>DECORATE</w:t>
      </w:r>
      <w:r>
        <w:rPr>
          <w:rFonts w:hint="eastAsia"/>
        </w:rPr>
        <w:t>（彩印机）</w:t>
      </w:r>
      <w:r>
        <w:rPr>
          <w:rFonts w:hint="eastAsia"/>
        </w:rPr>
        <w:t>INSIDE SPRAY</w:t>
      </w:r>
      <w:r>
        <w:rPr>
          <w:rFonts w:hint="eastAsia"/>
        </w:rPr>
        <w:t>（喷涂机）以及</w:t>
      </w:r>
      <w:r>
        <w:rPr>
          <w:rFonts w:hint="eastAsia"/>
        </w:rPr>
        <w:t>Belvac</w:t>
      </w:r>
      <w:r>
        <w:rPr>
          <w:rFonts w:hint="eastAsia"/>
        </w:rPr>
        <w:t>品牌的</w:t>
      </w:r>
      <w:r>
        <w:rPr>
          <w:rFonts w:hint="eastAsia"/>
        </w:rPr>
        <w:t>NECKER</w:t>
      </w:r>
      <w:r>
        <w:rPr>
          <w:rFonts w:hint="eastAsia"/>
        </w:rPr>
        <w:t>（缩颈机），</w:t>
      </w:r>
      <w:r>
        <w:rPr>
          <w:rFonts w:hint="eastAsia"/>
        </w:rPr>
        <w:t>APPLiED ViSiON</w:t>
      </w:r>
      <w:r>
        <w:rPr>
          <w:rFonts w:hint="eastAsia"/>
        </w:rPr>
        <w:t>品牌的</w:t>
      </w:r>
      <w:r>
        <w:rPr>
          <w:rFonts w:hint="eastAsia"/>
        </w:rPr>
        <w:t>Label Verify&amp;CAN Vision Systems</w:t>
      </w:r>
      <w:r>
        <w:rPr>
          <w:rFonts w:hint="eastAsia"/>
        </w:rPr>
        <w:t>（内外检测机）和</w:t>
      </w:r>
      <w:r>
        <w:rPr>
          <w:rFonts w:hint="eastAsia"/>
        </w:rPr>
        <w:t>Busse</w:t>
      </w:r>
      <w:r>
        <w:rPr>
          <w:rFonts w:hint="eastAsia"/>
        </w:rPr>
        <w:t>品牌的自动码垛打包系统（</w:t>
      </w:r>
      <w:r>
        <w:rPr>
          <w:rFonts w:hint="eastAsia"/>
        </w:rPr>
        <w:t>Palletizer</w:t>
      </w:r>
      <w:r>
        <w:rPr>
          <w:rFonts w:hint="eastAsia"/>
        </w:rPr>
        <w:t>），完全实现易拉罐生产线无人化自动连续生产。</w:t>
      </w:r>
    </w:p>
    <w:p w:rsidR="00B343EE" w:rsidRDefault="00A93FE4">
      <w:pPr>
        <w:pStyle w:val="a7"/>
        <w:ind w:firstLineChars="0" w:firstLine="0"/>
        <w:jc w:val="center"/>
      </w:pPr>
      <w:r>
        <w:rPr>
          <w:rFonts w:ascii="仿宋" w:eastAsia="仿宋" w:hAnsi="仿宋"/>
          <w:bCs/>
          <w:noProof/>
          <w:sz w:val="28"/>
          <w:szCs w:val="28"/>
        </w:rPr>
        <w:lastRenderedPageBreak/>
        <w:drawing>
          <wp:inline distT="0" distB="0" distL="114300" distR="114300">
            <wp:extent cx="5399405" cy="2874010"/>
            <wp:effectExtent l="0" t="0" r="10795" b="6350"/>
            <wp:docPr id="236" name="图片 236" descr="G:\申报资料\2023年\智能工厂\奥瑞金\BPM系统\BPM系统目录主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G:\申报资料\2023年\智能工厂\奥瑞金\BPM系统\BPM系统目录主页.png"/>
                    <pic:cNvPicPr>
                      <a:picLocks noChangeAspect="1" noChangeArrowheads="1"/>
                    </pic:cNvPicPr>
                  </pic:nvPicPr>
                  <pic:blipFill>
                    <a:blip r:embed="rId234"/>
                    <a:srcRect/>
                    <a:stretch>
                      <a:fillRect/>
                    </a:stretch>
                  </pic:blipFill>
                  <pic:spPr>
                    <a:xfrm>
                      <a:off x="0" y="0"/>
                      <a:ext cx="5399405" cy="2874010"/>
                    </a:xfrm>
                    <a:prstGeom prst="rect">
                      <a:avLst/>
                    </a:prstGeom>
                    <a:noFill/>
                    <a:ln>
                      <a:noFill/>
                    </a:ln>
                  </pic:spPr>
                </pic:pic>
              </a:graphicData>
            </a:graphic>
          </wp:inline>
        </w:drawing>
      </w:r>
    </w:p>
    <w:p w:rsidR="00B343EE" w:rsidRDefault="00A93FE4">
      <w:pPr>
        <w:pStyle w:val="a7"/>
      </w:pPr>
      <w:r>
        <w:rPr>
          <w:rFonts w:hint="eastAsia"/>
        </w:rPr>
        <w:t>根据公司实施企业数字信息化的统一部署，采用</w:t>
      </w:r>
      <w:r>
        <w:rPr>
          <w:rFonts w:hint="eastAsia"/>
        </w:rPr>
        <w:t>BPM</w:t>
      </w:r>
      <w:r>
        <w:rPr>
          <w:rFonts w:hint="eastAsia"/>
        </w:rPr>
        <w:t>业务流程管理系统，同时通过充分利用计算机网络及技术，目前已建立起一整个完整的支持智能工厂从产品开发、生产、销售、服务等各个环节活动的信息化系统，实现了工艺数据平台、车间制造执行系统与企业管理的集成，最终实现企业全方位供应链智能化管理。</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1</w:t>
      </w:r>
      <w:r>
        <w:rPr>
          <w:rFonts w:hint="eastAsia"/>
        </w:rPr>
        <w:t>月—</w:t>
      </w:r>
      <w:r>
        <w:rPr>
          <w:rFonts w:hint="eastAsia"/>
        </w:rPr>
        <w:t>2022</w:t>
      </w:r>
      <w:r>
        <w:rPr>
          <w:rFonts w:hint="eastAsia"/>
        </w:rPr>
        <w:t>年</w:t>
      </w:r>
      <w:r>
        <w:rPr>
          <w:rFonts w:hint="eastAsia"/>
        </w:rPr>
        <w:t>12</w:t>
      </w:r>
      <w:r>
        <w:rPr>
          <w:rFonts w:hint="eastAsia"/>
        </w:rPr>
        <w:t>月，建设软硬件投资</w:t>
      </w:r>
      <w:r>
        <w:rPr>
          <w:rFonts w:hint="eastAsia"/>
        </w:rPr>
        <w:t>730.34</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71" name="图表 171"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rsidR="00B343EE" w:rsidRDefault="00A93FE4">
      <w:pPr>
        <w:pStyle w:val="a7"/>
      </w:pPr>
      <w:r>
        <w:rPr>
          <w:rFonts w:hint="eastAsia"/>
        </w:rPr>
        <w:t>项目实施后，实时反馈生产执行结果，形成高效环保、自动连续的生产管控格局，并且形成对财务、销售及供应链、及物料需求计划、资金和成本的一体化管理。</w:t>
      </w:r>
    </w:p>
    <w:p w:rsidR="00B343EE" w:rsidRDefault="00A93FE4">
      <w:pPr>
        <w:pStyle w:val="a7"/>
      </w:pPr>
      <w:r>
        <w:rPr>
          <w:rFonts w:hint="eastAsia"/>
        </w:rPr>
        <w:t>生产方面基本实现实现智能化，无人化的自动连续生产自动连续生产；产品方面实现人均年产量</w:t>
      </w:r>
      <w:r>
        <w:rPr>
          <w:rFonts w:hint="eastAsia"/>
        </w:rPr>
        <w:t>1000</w:t>
      </w:r>
      <w:r>
        <w:rPr>
          <w:rFonts w:hint="eastAsia"/>
        </w:rPr>
        <w:t>万</w:t>
      </w:r>
      <w:r>
        <w:rPr>
          <w:rFonts w:hint="eastAsia"/>
        </w:rPr>
        <w:t>/</w:t>
      </w:r>
      <w:r>
        <w:rPr>
          <w:rFonts w:hint="eastAsia"/>
        </w:rPr>
        <w:t>罐，产品合格率达到</w:t>
      </w:r>
      <w:r>
        <w:rPr>
          <w:rFonts w:hint="eastAsia"/>
        </w:rPr>
        <w:t>99.87%</w:t>
      </w:r>
      <w:r>
        <w:rPr>
          <w:rFonts w:hint="eastAsia"/>
        </w:rPr>
        <w:t>；生产成本方面，降低至</w:t>
      </w:r>
      <w:r>
        <w:rPr>
          <w:rFonts w:hint="eastAsia"/>
        </w:rPr>
        <w:t>0.005</w:t>
      </w:r>
      <w:r>
        <w:rPr>
          <w:rFonts w:hint="eastAsia"/>
        </w:rPr>
        <w:t>元</w:t>
      </w:r>
      <w:r>
        <w:rPr>
          <w:rFonts w:hint="eastAsia"/>
        </w:rPr>
        <w:t>/</w:t>
      </w:r>
      <w:r>
        <w:rPr>
          <w:rFonts w:hint="eastAsia"/>
        </w:rPr>
        <w:t>罐；资源综合利用方面，单位产品综合能耗降低至</w:t>
      </w:r>
      <w:r>
        <w:rPr>
          <w:rFonts w:hint="eastAsia"/>
        </w:rPr>
        <w:t>27.195</w:t>
      </w:r>
      <w:r>
        <w:rPr>
          <w:rFonts w:hint="eastAsia"/>
        </w:rPr>
        <w:t>吨标准煤</w:t>
      </w:r>
      <w:r>
        <w:rPr>
          <w:rFonts w:hint="eastAsia"/>
        </w:rPr>
        <w:t>/</w:t>
      </w:r>
      <w:r>
        <w:rPr>
          <w:rFonts w:hint="eastAsia"/>
        </w:rPr>
        <w:t>万罐。</w:t>
      </w:r>
    </w:p>
    <w:p w:rsidR="00B343EE" w:rsidRDefault="00B343EE">
      <w:pPr>
        <w:pStyle w:val="a7"/>
      </w:pPr>
    </w:p>
    <w:p w:rsidR="00B343EE" w:rsidRDefault="00A93FE4">
      <w:pPr>
        <w:pStyle w:val="2"/>
        <w:ind w:firstLine="634"/>
      </w:pPr>
      <w:bookmarkStart w:id="252" w:name="_Toc5456"/>
      <w:bookmarkStart w:id="253" w:name="_Toc26080"/>
      <w:bookmarkStart w:id="254" w:name="_Toc20958"/>
      <w:r>
        <w:rPr>
          <w:rFonts w:hint="eastAsia"/>
        </w:rPr>
        <w:t>案例</w:t>
      </w:r>
      <w:r>
        <w:rPr>
          <w:rFonts w:hint="eastAsia"/>
        </w:rPr>
        <w:t>77</w:t>
      </w:r>
      <w:r>
        <w:rPr>
          <w:rFonts w:hint="eastAsia"/>
        </w:rPr>
        <w:t>：广西北港金压钢材有限公司</w:t>
      </w:r>
      <w:bookmarkEnd w:id="252"/>
      <w:bookmarkEnd w:id="253"/>
      <w:bookmarkEnd w:id="254"/>
    </w:p>
    <w:p w:rsidR="00B343EE" w:rsidRDefault="00A93FE4">
      <w:pPr>
        <w:ind w:firstLine="632"/>
      </w:pPr>
      <w:r>
        <w:rPr>
          <w:rFonts w:hint="eastAsia"/>
        </w:rPr>
        <w:t>案例名称：广西北港金压钢材有限公司智能工厂建设项目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金压厂成立于</w:t>
      </w:r>
      <w:r>
        <w:rPr>
          <w:rFonts w:hint="eastAsia"/>
        </w:rPr>
        <w:t>2021</w:t>
      </w:r>
      <w:r>
        <w:rPr>
          <w:rFonts w:hint="eastAsia"/>
        </w:rPr>
        <w:t>年，是广西北港新材料有限公司旗下的主要生产厂，下设有热轧和固溶两个分厂，其中热轧分厂于</w:t>
      </w:r>
      <w:r>
        <w:rPr>
          <w:rFonts w:hint="eastAsia"/>
        </w:rPr>
        <w:t>2011</w:t>
      </w:r>
      <w:r>
        <w:rPr>
          <w:rFonts w:hint="eastAsia"/>
        </w:rPr>
        <w:t>年建成投产，固溶分厂于</w:t>
      </w:r>
      <w:r>
        <w:rPr>
          <w:rFonts w:hint="eastAsia"/>
        </w:rPr>
        <w:t>2012</w:t>
      </w:r>
      <w:r>
        <w:rPr>
          <w:rFonts w:hint="eastAsia"/>
        </w:rPr>
        <w:t>年建成投产，地处广西北海市铁山</w:t>
      </w:r>
      <w:r>
        <w:rPr>
          <w:rFonts w:hint="eastAsia"/>
        </w:rPr>
        <w:lastRenderedPageBreak/>
        <w:t>港临海工业区，占地</w:t>
      </w:r>
      <w:r>
        <w:rPr>
          <w:rFonts w:hint="eastAsia"/>
        </w:rPr>
        <w:t>1140</w:t>
      </w:r>
      <w:r>
        <w:rPr>
          <w:rFonts w:hint="eastAsia"/>
        </w:rPr>
        <w:t>（热轧</w:t>
      </w:r>
      <w:r>
        <w:rPr>
          <w:rFonts w:hint="eastAsia"/>
        </w:rPr>
        <w:t>+</w:t>
      </w:r>
      <w:r>
        <w:rPr>
          <w:rFonts w:hint="eastAsia"/>
        </w:rPr>
        <w:t>固溶</w:t>
      </w:r>
      <w:r>
        <w:rPr>
          <w:rFonts w:hint="eastAsia"/>
        </w:rPr>
        <w:t>480+660 </w:t>
      </w:r>
      <w:r>
        <w:rPr>
          <w:rFonts w:hint="eastAsia"/>
        </w:rPr>
        <w:t>）余亩。</w:t>
      </w:r>
    </w:p>
    <w:p w:rsidR="00B343EE" w:rsidRDefault="00A93FE4">
      <w:pPr>
        <w:pStyle w:val="a7"/>
      </w:pPr>
      <w:r>
        <w:rPr>
          <w:rFonts w:hint="eastAsia"/>
        </w:rPr>
        <w:t>目前，金压厂已具备年产</w:t>
      </w:r>
      <w:r>
        <w:rPr>
          <w:rFonts w:hint="eastAsia"/>
        </w:rPr>
        <w:t>300</w:t>
      </w:r>
      <w:r>
        <w:rPr>
          <w:rFonts w:hint="eastAsia"/>
        </w:rPr>
        <w:t>万吨热轧板卷、</w:t>
      </w:r>
      <w:r>
        <w:rPr>
          <w:rFonts w:hint="eastAsia"/>
        </w:rPr>
        <w:t>320</w:t>
      </w:r>
      <w:r>
        <w:rPr>
          <w:rFonts w:hint="eastAsia"/>
        </w:rPr>
        <w:t>万吨固溶板卷的生产能力，年产值达</w:t>
      </w:r>
      <w:r>
        <w:rPr>
          <w:rFonts w:hint="eastAsia"/>
        </w:rPr>
        <w:t>267</w:t>
      </w:r>
      <w:r>
        <w:rPr>
          <w:rFonts w:hint="eastAsia"/>
        </w:rPr>
        <w:t>亿元。配备有一套</w:t>
      </w:r>
      <w:r>
        <w:rPr>
          <w:rFonts w:hint="eastAsia"/>
        </w:rPr>
        <w:t>1700mm</w:t>
      </w:r>
      <w:r>
        <w:rPr>
          <w:rFonts w:hint="eastAsia"/>
        </w:rPr>
        <w:t>热轧系统。</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广西北港金压钢材有限公司智能工厂项目的建设，通过购置自动化设备及软件，建立纵向集中、横向贯通的大整线管理系统，通过产品数字化设计、仿真及工艺数据库、</w:t>
      </w:r>
      <w:r>
        <w:rPr>
          <w:rFonts w:hint="eastAsia"/>
        </w:rPr>
        <w:t>MES</w:t>
      </w:r>
      <w:r>
        <w:rPr>
          <w:rFonts w:hint="eastAsia"/>
        </w:rPr>
        <w:t>系统、</w:t>
      </w:r>
      <w:r>
        <w:rPr>
          <w:rFonts w:hint="eastAsia"/>
        </w:rPr>
        <w:t>PCS</w:t>
      </w:r>
      <w:r>
        <w:rPr>
          <w:rFonts w:hint="eastAsia"/>
        </w:rPr>
        <w:t>系统和产供销</w:t>
      </w:r>
      <w:r>
        <w:rPr>
          <w:rFonts w:hint="eastAsia"/>
        </w:rPr>
        <w:t>ERP</w:t>
      </w:r>
      <w:r>
        <w:rPr>
          <w:rFonts w:hint="eastAsia"/>
        </w:rPr>
        <w:t>系统，完成金压热轧产供销一体化的协同管理和制造执行管理，实现产品设计数字化、工艺数字化，制造装备智能化、过程管理数字化、远程监控维护，提高系统可靠性。实现从设计到生产、从订单到销售、从原料到成品的全过程数字化智能化生产及管理。</w:t>
      </w:r>
    </w:p>
    <w:p w:rsidR="00B343EE" w:rsidRDefault="00A93FE4">
      <w:pPr>
        <w:pStyle w:val="a7"/>
        <w:ind w:firstLineChars="0" w:firstLine="0"/>
        <w:jc w:val="center"/>
      </w:pPr>
      <w:r>
        <w:rPr>
          <w:noProof/>
        </w:rPr>
        <w:drawing>
          <wp:inline distT="0" distB="0" distL="114300" distR="114300">
            <wp:extent cx="5426710" cy="3053080"/>
            <wp:effectExtent l="0" t="0" r="13970" b="10160"/>
            <wp:docPr id="237" name="图片 9" descr="微信图片_2020052813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9" descr="微信图片_20200528131939"/>
                    <pic:cNvPicPr>
                      <a:picLocks noChangeAspect="1"/>
                    </pic:cNvPicPr>
                  </pic:nvPicPr>
                  <pic:blipFill>
                    <a:blip r:embed="rId236"/>
                    <a:stretch>
                      <a:fillRect/>
                    </a:stretch>
                  </pic:blipFill>
                  <pic:spPr>
                    <a:xfrm>
                      <a:off x="0" y="0"/>
                      <a:ext cx="5426710" cy="3053080"/>
                    </a:xfrm>
                    <a:prstGeom prst="rect">
                      <a:avLst/>
                    </a:prstGeom>
                    <a:noFill/>
                    <a:ln>
                      <a:noFill/>
                    </a:ln>
                  </pic:spPr>
                </pic:pic>
              </a:graphicData>
            </a:graphic>
          </wp:inline>
        </w:drawing>
      </w:r>
    </w:p>
    <w:p w:rsidR="00B343EE" w:rsidRDefault="00A93FE4">
      <w:pPr>
        <w:pStyle w:val="a7"/>
      </w:pPr>
      <w:r>
        <w:rPr>
          <w:rFonts w:hint="eastAsia"/>
        </w:rPr>
        <w:lastRenderedPageBreak/>
        <w:t>项目运用数字孪生技术，对生产工艺流程和厂房布局，实行数字化设计和数字化生产，建立数字模型，对产品的全生命周期建立数据采集和监控系统，通过</w:t>
      </w:r>
      <w:r>
        <w:rPr>
          <w:rFonts w:hint="eastAsia"/>
        </w:rPr>
        <w:t>MES</w:t>
      </w:r>
      <w:r>
        <w:rPr>
          <w:rFonts w:hint="eastAsia"/>
        </w:rPr>
        <w:t>和</w:t>
      </w:r>
      <w:r>
        <w:rPr>
          <w:rFonts w:hint="eastAsia"/>
        </w:rPr>
        <w:t>ERP</w:t>
      </w:r>
      <w:r>
        <w:rPr>
          <w:rFonts w:hint="eastAsia"/>
        </w:rPr>
        <w:t>系统的协同集成，实现生产管理和经营管理的数字化升级转型。</w:t>
      </w:r>
    </w:p>
    <w:p w:rsidR="00B343EE" w:rsidRDefault="00A93FE4">
      <w:pPr>
        <w:pStyle w:val="a7"/>
        <w:ind w:firstLineChars="0" w:firstLine="0"/>
        <w:jc w:val="center"/>
      </w:pPr>
      <w:r>
        <w:rPr>
          <w:rFonts w:ascii="仿宋_GB2312" w:hAnsi="仿宋_GB2312" w:cs="仿宋_GB2312" w:hint="eastAsia"/>
          <w:bCs/>
          <w:noProof/>
          <w:color w:val="000000"/>
        </w:rPr>
        <w:drawing>
          <wp:inline distT="0" distB="0" distL="114300" distR="114300">
            <wp:extent cx="5392420" cy="2805430"/>
            <wp:effectExtent l="0" t="0" r="2540" b="13970"/>
            <wp:docPr id="238" name="图片 10" descr="de35fd731b5c8b516c766954c24a8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0" descr="de35fd731b5c8b516c766954c24a8ee"/>
                    <pic:cNvPicPr>
                      <a:picLocks noChangeAspect="1"/>
                    </pic:cNvPicPr>
                  </pic:nvPicPr>
                  <pic:blipFill>
                    <a:blip r:embed="rId237"/>
                    <a:stretch>
                      <a:fillRect/>
                    </a:stretch>
                  </pic:blipFill>
                  <pic:spPr>
                    <a:xfrm>
                      <a:off x="0" y="0"/>
                      <a:ext cx="5392420" cy="2805430"/>
                    </a:xfrm>
                    <a:prstGeom prst="rect">
                      <a:avLst/>
                    </a:prstGeom>
                    <a:noFill/>
                    <a:ln>
                      <a:noFill/>
                    </a:ln>
                  </pic:spPr>
                </pic:pic>
              </a:graphicData>
            </a:graphic>
          </wp:inline>
        </w:drawing>
      </w:r>
    </w:p>
    <w:p w:rsidR="00B343EE" w:rsidRDefault="00A93FE4">
      <w:pPr>
        <w:pStyle w:val="a7"/>
      </w:pPr>
      <w:r>
        <w:rPr>
          <w:rFonts w:hint="eastAsia"/>
        </w:rPr>
        <w:t>项目通过</w:t>
      </w:r>
      <w:r>
        <w:rPr>
          <w:rFonts w:hint="eastAsia"/>
        </w:rPr>
        <w:t>PLC/MES/ERP</w:t>
      </w:r>
      <w:r>
        <w:rPr>
          <w:rFonts w:hint="eastAsia"/>
        </w:rPr>
        <w:t>系统协同集成，实现设计、工艺、制造、管理等环节的集成优化，在推进数字化设计、装备智能化升级和优化工艺流程的过程中降本增效，并形成企业知识产权。</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2014</w:t>
      </w:r>
      <w:r>
        <w:rPr>
          <w:rFonts w:hint="eastAsia"/>
        </w:rPr>
        <w:t>年</w:t>
      </w:r>
      <w:r>
        <w:rPr>
          <w:rFonts w:hint="eastAsia"/>
        </w:rPr>
        <w:t>~2023</w:t>
      </w:r>
      <w:r>
        <w:rPr>
          <w:rFonts w:hint="eastAsia"/>
        </w:rPr>
        <w:t>年，建设软硬件投资</w:t>
      </w:r>
      <w:r>
        <w:rPr>
          <w:rFonts w:hint="eastAsia"/>
        </w:rPr>
        <w:t>6306</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72" name="图表 172"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inline>
        </w:drawing>
      </w:r>
    </w:p>
    <w:p w:rsidR="00B343EE" w:rsidRDefault="00A93FE4">
      <w:pPr>
        <w:pStyle w:val="a7"/>
      </w:pPr>
      <w:r>
        <w:rPr>
          <w:rFonts w:hint="eastAsia"/>
        </w:rPr>
        <w:t>完成了北港金压热轧钢材产供销一体化的协同管理和制造执行管理，实现产品设计数字化、工艺数字化，制造装备智能化、过程管理数字化、远程监控维护，提高系统可靠性。实现金压热轧钢材从设计到生产、从订单到销售、从原料到成品的全过程数字化智能化生产及管理。</w:t>
      </w:r>
    </w:p>
    <w:p w:rsidR="00B343EE" w:rsidRDefault="00B343EE">
      <w:pPr>
        <w:pStyle w:val="a7"/>
      </w:pPr>
    </w:p>
    <w:p w:rsidR="00B343EE" w:rsidRDefault="00A93FE4">
      <w:pPr>
        <w:pStyle w:val="2"/>
        <w:ind w:firstLine="634"/>
      </w:pPr>
      <w:bookmarkStart w:id="255" w:name="_Toc27744"/>
      <w:bookmarkStart w:id="256" w:name="_Toc1687"/>
      <w:bookmarkStart w:id="257" w:name="_Toc27224"/>
      <w:r>
        <w:rPr>
          <w:rFonts w:hint="eastAsia"/>
        </w:rPr>
        <w:t>案例</w:t>
      </w:r>
      <w:r>
        <w:rPr>
          <w:rFonts w:hint="eastAsia"/>
        </w:rPr>
        <w:t>78</w:t>
      </w:r>
      <w:r>
        <w:rPr>
          <w:rFonts w:hint="eastAsia"/>
        </w:rPr>
        <w:t>：广西柳钢中金不锈钢有限公司</w:t>
      </w:r>
      <w:bookmarkEnd w:id="255"/>
      <w:bookmarkEnd w:id="256"/>
      <w:bookmarkEnd w:id="257"/>
    </w:p>
    <w:p w:rsidR="00B343EE" w:rsidRDefault="00A93FE4">
      <w:pPr>
        <w:ind w:firstLine="632"/>
      </w:pPr>
      <w:r>
        <w:rPr>
          <w:rFonts w:hint="eastAsia"/>
        </w:rPr>
        <w:t>案例名称：柳钢中金公司智能制造基地建设项目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广西柳钢中金不锈钢有限公司成立于</w:t>
      </w:r>
      <w:r>
        <w:rPr>
          <w:rFonts w:hint="eastAsia"/>
        </w:rPr>
        <w:t>2013</w:t>
      </w:r>
      <w:r>
        <w:rPr>
          <w:rFonts w:hint="eastAsia"/>
        </w:rPr>
        <w:t>年</w:t>
      </w:r>
      <w:r>
        <w:rPr>
          <w:rFonts w:hint="eastAsia"/>
        </w:rPr>
        <w:t>11</w:t>
      </w:r>
      <w:r>
        <w:rPr>
          <w:rFonts w:hint="eastAsia"/>
        </w:rPr>
        <w:t>月，位于广西北部湾经济区龙港新区玉林龙潭产业园区，注册资金</w:t>
      </w:r>
      <w:r>
        <w:rPr>
          <w:rFonts w:hint="eastAsia"/>
        </w:rPr>
        <w:t>35.76</w:t>
      </w:r>
      <w:r>
        <w:rPr>
          <w:rFonts w:hint="eastAsia"/>
        </w:rPr>
        <w:t>亿元。致力于镍合金及其延伸、深加工产品的技术研发，镍铁、镍合金及其延伸、深加工产品的生产、销售，主要产品为不锈钢卷板，广泛应用于机械设备、医疗器械、家用电器、厨具与卫浴、</w:t>
      </w:r>
      <w:r>
        <w:rPr>
          <w:rFonts w:hint="eastAsia"/>
        </w:rPr>
        <w:lastRenderedPageBreak/>
        <w:t>建筑与装潢、交通运输以及其他使用不锈钢作为原材料的相关领域。</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根据柳钢集团对钢铁板块信息化整体规划设计，结合中金发展规模与趋势，项目建设旨在全面提升柳钢中心生产、管理、销售等流程，全方位、多梯度信息化处理能力。具体涵盖三大模块，中金三级系统、二级及以下系统、基础设备设施。其中，中金三级系统包括</w:t>
      </w:r>
      <w:r>
        <w:rPr>
          <w:rFonts w:hint="eastAsia"/>
        </w:rPr>
        <w:t>MES</w:t>
      </w:r>
      <w:r>
        <w:rPr>
          <w:rFonts w:hint="eastAsia"/>
        </w:rPr>
        <w:t>系统</w:t>
      </w:r>
      <w:r>
        <w:rPr>
          <w:rFonts w:hint="eastAsia"/>
        </w:rPr>
        <w:t>(</w:t>
      </w:r>
      <w:r>
        <w:rPr>
          <w:rFonts w:hint="eastAsia"/>
        </w:rPr>
        <w:t>铁前</w:t>
      </w:r>
      <w:r>
        <w:rPr>
          <w:rFonts w:hint="eastAsia"/>
        </w:rPr>
        <w:t>MES</w:t>
      </w:r>
      <w:r>
        <w:rPr>
          <w:rFonts w:hint="eastAsia"/>
        </w:rPr>
        <w:t>、钢后</w:t>
      </w:r>
      <w:r>
        <w:rPr>
          <w:rFonts w:hint="eastAsia"/>
        </w:rPr>
        <w:t>MES)</w:t>
      </w:r>
      <w:r>
        <w:rPr>
          <w:rFonts w:hint="eastAsia"/>
        </w:rPr>
        <w:t>、物流</w:t>
      </w:r>
      <w:r>
        <w:rPr>
          <w:rFonts w:hint="eastAsia"/>
        </w:rPr>
        <w:t>TMS(</w:t>
      </w:r>
      <w:r>
        <w:rPr>
          <w:rFonts w:hint="eastAsia"/>
        </w:rPr>
        <w:t>门禁、厂内物流、水运</w:t>
      </w:r>
      <w:r>
        <w:rPr>
          <w:rFonts w:hint="eastAsia"/>
        </w:rPr>
        <w:t>)</w:t>
      </w:r>
      <w:r>
        <w:rPr>
          <w:rFonts w:hint="eastAsia"/>
        </w:rPr>
        <w:t>、能源环保管理系统、企业数据总线。二级及以下系统包含</w:t>
      </w:r>
      <w:r>
        <w:rPr>
          <w:rFonts w:hint="eastAsia"/>
        </w:rPr>
        <w:t>L2</w:t>
      </w:r>
      <w:r>
        <w:rPr>
          <w:rFonts w:hint="eastAsia"/>
        </w:rPr>
        <w:t>过程控制及数采系统，后者辅以基础自动化系统改造。信息化基础设施项目主要包括数据中心机房系统、网络系统、主机系统、安全系统、终端系统、语音通讯系统等部分。</w:t>
      </w:r>
    </w:p>
    <w:p w:rsidR="00B343EE" w:rsidRDefault="00A93FE4">
      <w:pPr>
        <w:pStyle w:val="a7"/>
      </w:pPr>
      <w:r>
        <w:rPr>
          <w:rFonts w:hint="eastAsia"/>
        </w:rPr>
        <w:t>项目纵向打通营销管理、生产管理与现场操作层之间的衔接，横向贯通原料进厂至成品发货各道工序环节。通过合理有效的计划与组织，使生产经营活动协调有序地进行：承上启下，为集团公司、中金公司的战略规划与落地提供有力支撑，使企业管理更加透明化、精细化、规范化，从而进一步提高企业管理效率与管理精度，提升企业核心竞争力。有效地整合、利用、分析采购、成本、设备、物流、销售等业务系统产生的数据，建立集中统一的决策支持平台，进行纵向（历史数据）和横向（流程数据）的综合分析，直面经营过程中的关键问题，对中金公司经营决策额提供支持。</w:t>
      </w:r>
    </w:p>
    <w:p w:rsidR="00B343EE" w:rsidRDefault="00A93FE4">
      <w:pPr>
        <w:pStyle w:val="a7"/>
        <w:ind w:firstLine="634"/>
        <w:rPr>
          <w:b/>
          <w:bCs/>
        </w:rPr>
      </w:pPr>
      <w:r>
        <w:rPr>
          <w:rFonts w:hint="eastAsia"/>
          <w:b/>
          <w:bCs/>
        </w:rPr>
        <w:lastRenderedPageBreak/>
        <w:t>（三）取得成效</w:t>
      </w:r>
    </w:p>
    <w:p w:rsidR="00B343EE" w:rsidRDefault="00A93FE4">
      <w:pPr>
        <w:ind w:firstLine="632"/>
      </w:pPr>
      <w:r>
        <w:rPr>
          <w:rFonts w:hint="eastAsia"/>
        </w:rPr>
        <w:t>数字化项目建设起止日期为</w:t>
      </w:r>
      <w:r>
        <w:rPr>
          <w:rFonts w:hint="eastAsia"/>
        </w:rPr>
        <w:t>2021</w:t>
      </w:r>
      <w:r>
        <w:rPr>
          <w:rFonts w:hint="eastAsia"/>
        </w:rPr>
        <w:t>年</w:t>
      </w:r>
      <w:r>
        <w:rPr>
          <w:rFonts w:hint="eastAsia"/>
        </w:rPr>
        <w:t>1</w:t>
      </w:r>
      <w:r>
        <w:rPr>
          <w:rFonts w:hint="eastAsia"/>
        </w:rPr>
        <w:t>月</w:t>
      </w:r>
      <w:r>
        <w:rPr>
          <w:rFonts w:hint="eastAsia"/>
        </w:rPr>
        <w:t>~2023</w:t>
      </w:r>
      <w:r>
        <w:rPr>
          <w:rFonts w:hint="eastAsia"/>
        </w:rPr>
        <w:t>年</w:t>
      </w:r>
      <w:r>
        <w:rPr>
          <w:rFonts w:hint="eastAsia"/>
        </w:rPr>
        <w:t>1</w:t>
      </w:r>
      <w:r>
        <w:rPr>
          <w:rFonts w:hint="eastAsia"/>
        </w:rPr>
        <w:t>月，建设软硬件投资</w:t>
      </w:r>
      <w:r>
        <w:rPr>
          <w:rFonts w:hint="eastAsia"/>
        </w:rPr>
        <w:t>4765</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74" name="图表 174"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p>
    <w:p w:rsidR="00B343EE" w:rsidRDefault="00A93FE4">
      <w:pPr>
        <w:pStyle w:val="a7"/>
      </w:pPr>
      <w:r>
        <w:rPr>
          <w:rFonts w:hint="eastAsia"/>
        </w:rPr>
        <w:t>智能工厂实施前在生产过程中的工艺参数、质量数据靠人工在工艺记录纸上记录，物料跟踪的材料号等靠人工累加以及纸质标签的传递实现。各生产车间生产数据大部分都是信息孤岛，生产数据更新不及时，不共享，信息传递效率低。</w:t>
      </w:r>
    </w:p>
    <w:p w:rsidR="00B343EE" w:rsidRDefault="00A93FE4">
      <w:pPr>
        <w:pStyle w:val="a7"/>
      </w:pPr>
      <w:r>
        <w:rPr>
          <w:rFonts w:hint="eastAsia"/>
        </w:rPr>
        <w:t>智能工厂建设实施后有效地整合、利用、分析采购、成本、设备、物流、销售等业务系统产生的数据，较大程度上解决信息孤岛问题，实现公司统一标准的集中管控，实现无纸化办公，提高工作效率，提升数据精准度，提升企业管理水平，从根本上实现公司降本增效的目标。</w:t>
      </w:r>
    </w:p>
    <w:p w:rsidR="00B343EE" w:rsidRDefault="00B343EE">
      <w:pPr>
        <w:ind w:firstLine="632"/>
      </w:pPr>
    </w:p>
    <w:p w:rsidR="00B343EE" w:rsidRDefault="00A93FE4">
      <w:pPr>
        <w:pStyle w:val="2"/>
        <w:ind w:firstLine="634"/>
      </w:pPr>
      <w:bookmarkStart w:id="258" w:name="_Toc13251"/>
      <w:bookmarkStart w:id="259" w:name="_Toc9540"/>
      <w:bookmarkStart w:id="260" w:name="_Toc27485"/>
      <w:r>
        <w:rPr>
          <w:rFonts w:hint="eastAsia"/>
        </w:rPr>
        <w:lastRenderedPageBreak/>
        <w:t>案例</w:t>
      </w:r>
      <w:r>
        <w:rPr>
          <w:rFonts w:hint="eastAsia"/>
        </w:rPr>
        <w:t>79</w:t>
      </w:r>
      <w:r>
        <w:rPr>
          <w:rFonts w:hint="eastAsia"/>
        </w:rPr>
        <w:t>：广西龙州新翔生态铝业有限公司</w:t>
      </w:r>
      <w:bookmarkEnd w:id="258"/>
      <w:bookmarkEnd w:id="259"/>
      <w:bookmarkEnd w:id="260"/>
    </w:p>
    <w:p w:rsidR="00B343EE" w:rsidRDefault="00A93FE4">
      <w:pPr>
        <w:ind w:firstLine="632"/>
      </w:pPr>
      <w:r>
        <w:rPr>
          <w:rFonts w:hint="eastAsia"/>
        </w:rPr>
        <w:t>案例名称：崇左新翔生态铝智能工厂</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广西龙州新翔生态铝业有限公司成立于</w:t>
      </w:r>
      <w:r>
        <w:rPr>
          <w:rFonts w:hint="eastAsia"/>
        </w:rPr>
        <w:t>2014</w:t>
      </w:r>
      <w:r>
        <w:rPr>
          <w:rFonts w:hint="eastAsia"/>
        </w:rPr>
        <w:t>年</w:t>
      </w:r>
      <w:r>
        <w:rPr>
          <w:rFonts w:hint="eastAsia"/>
        </w:rPr>
        <w:t>12</w:t>
      </w:r>
      <w:r>
        <w:rPr>
          <w:rFonts w:hint="eastAsia"/>
        </w:rPr>
        <w:t>月，位于龙州县上龙乡，距县城约</w:t>
      </w:r>
      <w:r>
        <w:rPr>
          <w:rFonts w:hint="eastAsia"/>
        </w:rPr>
        <w:t>15</w:t>
      </w:r>
      <w:r>
        <w:rPr>
          <w:rFonts w:hint="eastAsia"/>
        </w:rPr>
        <w:t>公里，占地面积约</w:t>
      </w:r>
      <w:r>
        <w:rPr>
          <w:rFonts w:hint="eastAsia"/>
        </w:rPr>
        <w:t>500</w:t>
      </w:r>
      <w:r>
        <w:rPr>
          <w:rFonts w:hint="eastAsia"/>
        </w:rPr>
        <w:t>亩，员工</w:t>
      </w:r>
      <w:r>
        <w:rPr>
          <w:rFonts w:hint="eastAsia"/>
        </w:rPr>
        <w:t>430</w:t>
      </w:r>
      <w:r>
        <w:rPr>
          <w:rFonts w:hint="eastAsia"/>
        </w:rPr>
        <w:t>多人。由河南神火煤电股份有限公司（</w:t>
      </w:r>
      <w:r>
        <w:rPr>
          <w:rFonts w:hint="eastAsia"/>
        </w:rPr>
        <w:t>36%</w:t>
      </w:r>
      <w:r>
        <w:rPr>
          <w:rFonts w:hint="eastAsia"/>
        </w:rPr>
        <w:t>）、三门峡凯曼新材料科技有限公司（</w:t>
      </w:r>
      <w:r>
        <w:rPr>
          <w:rFonts w:hint="eastAsia"/>
        </w:rPr>
        <w:t>34%</w:t>
      </w:r>
      <w:r>
        <w:rPr>
          <w:rFonts w:hint="eastAsia"/>
        </w:rPr>
        <w:t>）、龙州县工业交通投资有限公司（</w:t>
      </w:r>
      <w:r>
        <w:rPr>
          <w:rFonts w:hint="eastAsia"/>
        </w:rPr>
        <w:t>30%</w:t>
      </w:r>
      <w:r>
        <w:rPr>
          <w:rFonts w:hint="eastAsia"/>
        </w:rPr>
        <w:t>）共同出资组建，其中国有股份占比</w:t>
      </w:r>
      <w:r>
        <w:rPr>
          <w:rFonts w:hint="eastAsia"/>
        </w:rPr>
        <w:t>66%</w:t>
      </w:r>
      <w:r>
        <w:rPr>
          <w:rFonts w:hint="eastAsia"/>
        </w:rPr>
        <w:t>。主要生产氧化铝、氢氧化铝、金属镓等附产品。</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工厂总体规划设计、工艺流程及布局均已建立数字化模型，并进行模拟仿真，实现生产全流程数字化管理和协同优化。</w:t>
      </w:r>
    </w:p>
    <w:p w:rsidR="00B343EE" w:rsidRDefault="00A93FE4">
      <w:pPr>
        <w:pStyle w:val="a7"/>
      </w:pPr>
      <w:r>
        <w:rPr>
          <w:rFonts w:hint="eastAsia"/>
        </w:rPr>
        <w:t>生产全流程智能化。通过运用</w:t>
      </w:r>
      <w:r>
        <w:rPr>
          <w:rFonts w:hint="eastAsia"/>
        </w:rPr>
        <w:t>5G</w:t>
      </w:r>
      <w:r>
        <w:rPr>
          <w:rFonts w:hint="eastAsia"/>
        </w:rPr>
        <w:t>、大数据等技术，选用西门子和比利时等大品牌（</w:t>
      </w:r>
      <w:r>
        <w:rPr>
          <w:rFonts w:hint="eastAsia"/>
        </w:rPr>
        <w:t>MES</w:t>
      </w:r>
      <w:r>
        <w:rPr>
          <w:rFonts w:hint="eastAsia"/>
        </w:rPr>
        <w:t>）、</w:t>
      </w:r>
      <w:r>
        <w:rPr>
          <w:rFonts w:hint="eastAsia"/>
        </w:rPr>
        <w:t>DCS</w:t>
      </w:r>
      <w:r>
        <w:rPr>
          <w:rFonts w:hint="eastAsia"/>
        </w:rPr>
        <w:t>智能生产设备，实现对整个生产周期控制设备的操作和控制，自动化仪表（</w:t>
      </w:r>
      <w:r>
        <w:rPr>
          <w:rFonts w:hint="eastAsia"/>
        </w:rPr>
        <w:t>DCS</w:t>
      </w:r>
      <w:r>
        <w:rPr>
          <w:rFonts w:hint="eastAsia"/>
        </w:rPr>
        <w:t>）并自带（</w:t>
      </w:r>
      <w:r>
        <w:rPr>
          <w:rFonts w:hint="eastAsia"/>
        </w:rPr>
        <w:t>PLC</w:t>
      </w:r>
      <w:r>
        <w:rPr>
          <w:rFonts w:hint="eastAsia"/>
        </w:rPr>
        <w:t>）控制系统、自带监测系统</w:t>
      </w:r>
      <w:r>
        <w:rPr>
          <w:rFonts w:hint="eastAsia"/>
        </w:rPr>
        <w:t>(SCADA)</w:t>
      </w:r>
      <w:r>
        <w:rPr>
          <w:rFonts w:hint="eastAsia"/>
        </w:rPr>
        <w:t>、结合企业数据采集与中央控制系统</w:t>
      </w:r>
      <w:r>
        <w:rPr>
          <w:rFonts w:hint="eastAsia"/>
        </w:rPr>
        <w:t>(ERP)</w:t>
      </w:r>
      <w:r>
        <w:rPr>
          <w:rFonts w:hint="eastAsia"/>
        </w:rPr>
        <w:t>、集成生产系统（</w:t>
      </w:r>
      <w:r>
        <w:rPr>
          <w:rFonts w:hint="eastAsia"/>
        </w:rPr>
        <w:t>PLM</w:t>
      </w:r>
      <w:r>
        <w:rPr>
          <w:rFonts w:hint="eastAsia"/>
        </w:rPr>
        <w:t>）等，提高生产计划准确性和生产过程的可控性，实现人少化或无人化。</w:t>
      </w:r>
    </w:p>
    <w:p w:rsidR="00B343EE" w:rsidRDefault="00A93FE4">
      <w:pPr>
        <w:pStyle w:val="a7"/>
      </w:pPr>
      <w:r>
        <w:rPr>
          <w:rFonts w:hint="eastAsia"/>
        </w:rPr>
        <w:t>管理智慧化。采用“全流程（</w:t>
      </w:r>
      <w:r>
        <w:rPr>
          <w:rFonts w:hint="eastAsia"/>
        </w:rPr>
        <w:t>ERP</w:t>
      </w:r>
      <w:r>
        <w:rPr>
          <w:rFonts w:hint="eastAsia"/>
        </w:rPr>
        <w:t>）智慧管理平台”，包括采购、生产、供应商管理系统</w:t>
      </w:r>
      <w:r>
        <w:rPr>
          <w:rFonts w:hint="eastAsia"/>
        </w:rPr>
        <w:t>(CRM)</w:t>
      </w:r>
      <w:r>
        <w:rPr>
          <w:rFonts w:hint="eastAsia"/>
        </w:rPr>
        <w:t>、库存、物流等环节，随时对氧化铝生产全生命周期管理（</w:t>
      </w:r>
      <w:r>
        <w:rPr>
          <w:rFonts w:hint="eastAsia"/>
        </w:rPr>
        <w:t>PLM</w:t>
      </w:r>
      <w:r>
        <w:rPr>
          <w:rFonts w:hint="eastAsia"/>
        </w:rPr>
        <w:t>），实现生产、运营和决策的智慧化管理。</w:t>
      </w:r>
    </w:p>
    <w:p w:rsidR="00B343EE" w:rsidRDefault="00A93FE4">
      <w:pPr>
        <w:pStyle w:val="a7"/>
      </w:pPr>
      <w:r>
        <w:rPr>
          <w:rFonts w:hint="eastAsia"/>
        </w:rPr>
        <w:lastRenderedPageBreak/>
        <w:t>协同化赋能。通过工业以太网和全厂主控制室相链接，形成全厂完整统一的控制系统局域网。实现人员、设备、数据等信息要素共享，实现整体集成和协同优化。</w:t>
      </w:r>
    </w:p>
    <w:p w:rsidR="00B343EE" w:rsidRDefault="00A93FE4">
      <w:pPr>
        <w:pStyle w:val="a7"/>
      </w:pPr>
      <w:r>
        <w:rPr>
          <w:rFonts w:hint="eastAsia"/>
        </w:rPr>
        <w:t>制造绿色化。建立能源管理监测系统和大气环保监测系统</w:t>
      </w:r>
      <w:r>
        <w:rPr>
          <w:rFonts w:hint="eastAsia"/>
        </w:rPr>
        <w:t>(EMS</w:t>
      </w:r>
      <w:r>
        <w:rPr>
          <w:rFonts w:hint="eastAsia"/>
        </w:rPr>
        <w:t>），实现从清洁生产到末端治理的全过程环保数据采集、可视化分析及管理。</w:t>
      </w:r>
    </w:p>
    <w:p w:rsidR="00B343EE" w:rsidRDefault="00A93FE4">
      <w:pPr>
        <w:pStyle w:val="a7"/>
      </w:pPr>
      <w:r>
        <w:rPr>
          <w:rFonts w:hint="eastAsia"/>
        </w:rPr>
        <w:t>安全化管控。建设中央控制室，实现对全厂生产装置进行集中监控和调度指挥。建立信息化系统安全制度，实现生产过程中各类安全风险的智能化管控。</w:t>
      </w:r>
    </w:p>
    <w:p w:rsidR="00B343EE" w:rsidRDefault="00A93FE4">
      <w:pPr>
        <w:pStyle w:val="a7"/>
      </w:pPr>
      <w:r>
        <w:rPr>
          <w:rFonts w:hint="eastAsia"/>
        </w:rPr>
        <w:t>项目引进全智能化生产设备，进口西门子和比利时等国际大品牌（</w:t>
      </w:r>
      <w:r>
        <w:rPr>
          <w:rFonts w:hint="eastAsia"/>
        </w:rPr>
        <w:t>MES</w:t>
      </w:r>
      <w:r>
        <w:rPr>
          <w:rFonts w:hint="eastAsia"/>
        </w:rPr>
        <w:t>）、</w:t>
      </w:r>
      <w:r>
        <w:rPr>
          <w:rFonts w:hint="eastAsia"/>
        </w:rPr>
        <w:t>DCS</w:t>
      </w:r>
      <w:r>
        <w:rPr>
          <w:rFonts w:hint="eastAsia"/>
        </w:rPr>
        <w:t>控制系统，集成生产系统（</w:t>
      </w:r>
      <w:r>
        <w:rPr>
          <w:rFonts w:hint="eastAsia"/>
        </w:rPr>
        <w:t>PLM</w:t>
      </w:r>
      <w:r>
        <w:rPr>
          <w:rFonts w:hint="eastAsia"/>
        </w:rPr>
        <w:t>）自动采集系统等。实现全流程数字化、智能化、可视化生产，智能化生产设备占比高达</w:t>
      </w:r>
      <w:r>
        <w:rPr>
          <w:rFonts w:hint="eastAsia"/>
        </w:rPr>
        <w:t>98%</w:t>
      </w:r>
      <w:r>
        <w:rPr>
          <w:rFonts w:hint="eastAsia"/>
        </w:rPr>
        <w:t>。</w:t>
      </w:r>
    </w:p>
    <w:p w:rsidR="00B343EE" w:rsidRDefault="00A93FE4">
      <w:pPr>
        <w:pStyle w:val="a7"/>
      </w:pPr>
      <w:r>
        <w:rPr>
          <w:rFonts w:hint="eastAsia"/>
        </w:rPr>
        <w:t>厂房设计，工艺布局，设备品牌，应用数字化三维设计，工厂的总体设计与工艺流程布局均已数字化建模，并进行模拟仿真。</w:t>
      </w:r>
    </w:p>
    <w:p w:rsidR="00B343EE" w:rsidRDefault="00A93FE4">
      <w:pPr>
        <w:pStyle w:val="a7"/>
      </w:pPr>
      <w:r>
        <w:rPr>
          <w:rFonts w:hint="eastAsia"/>
        </w:rPr>
        <w:t>建立互联互通的网络架构，充分采集生产数据，实现可视化管理，同时打破数据孤岛，实现各环节的高效协同与集成，充分应用铝业</w:t>
      </w:r>
      <w:r>
        <w:rPr>
          <w:rFonts w:hint="eastAsia"/>
        </w:rPr>
        <w:t>ERP+OA</w:t>
      </w:r>
      <w:r>
        <w:rPr>
          <w:rFonts w:hint="eastAsia"/>
        </w:rPr>
        <w:t>信息管理系统，建立全生命周期管理（</w:t>
      </w:r>
      <w:r>
        <w:rPr>
          <w:rFonts w:hint="eastAsia"/>
        </w:rPr>
        <w:t>PLM</w:t>
      </w:r>
      <w:r>
        <w:rPr>
          <w:rFonts w:hint="eastAsia"/>
        </w:rPr>
        <w:t>）平台，定时开展信息安全培训等。</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数字化项目建设结束日期为</w:t>
      </w:r>
      <w:r>
        <w:rPr>
          <w:rFonts w:hint="eastAsia"/>
        </w:rPr>
        <w:t>2020</w:t>
      </w:r>
      <w:r>
        <w:rPr>
          <w:rFonts w:hint="eastAsia"/>
        </w:rPr>
        <w:t>年</w:t>
      </w:r>
      <w:r>
        <w:rPr>
          <w:rFonts w:hint="eastAsia"/>
        </w:rPr>
        <w:t>8</w:t>
      </w:r>
      <w:r>
        <w:rPr>
          <w:rFonts w:hint="eastAsia"/>
        </w:rPr>
        <w:t>月，建设软硬件投资</w:t>
      </w:r>
      <w:r>
        <w:rPr>
          <w:rFonts w:hint="eastAsia"/>
        </w:rPr>
        <w:t>25000</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75" name="图表 175"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inline>
        </w:drawing>
      </w:r>
    </w:p>
    <w:p w:rsidR="00B343EE" w:rsidRDefault="00A93FE4">
      <w:pPr>
        <w:ind w:firstLine="632"/>
      </w:pPr>
      <w:r>
        <w:rPr>
          <w:rFonts w:hint="eastAsia"/>
        </w:rPr>
        <w:t>新翔的工业信息化建设紧紧围绕集团公司中长期发展战略，以支持企业实现“高效运作，科学决策”为主要目标，建设行业先进的智能工厂软硬件系统，以智能生产减少人工，加快企业信息传递速度，提高信息的准确性，提高信息的完整性和利用率，规范和优化企业的业务流程，建设“数字化、智能化、可视化铝业制造”。</w:t>
      </w:r>
    </w:p>
    <w:p w:rsidR="00B343EE" w:rsidRDefault="00B343EE">
      <w:pPr>
        <w:ind w:firstLine="632"/>
      </w:pPr>
    </w:p>
    <w:p w:rsidR="00B343EE" w:rsidRDefault="00A93FE4">
      <w:pPr>
        <w:pStyle w:val="2"/>
        <w:ind w:firstLine="634"/>
      </w:pPr>
      <w:bookmarkStart w:id="261" w:name="_Toc2989"/>
      <w:bookmarkStart w:id="262" w:name="_Toc24823"/>
      <w:bookmarkStart w:id="263" w:name="_Toc17066"/>
      <w:r>
        <w:rPr>
          <w:rFonts w:hint="eastAsia"/>
        </w:rPr>
        <w:t>案例</w:t>
      </w:r>
      <w:r>
        <w:rPr>
          <w:rFonts w:hint="eastAsia"/>
        </w:rPr>
        <w:t>80</w:t>
      </w:r>
      <w:r>
        <w:rPr>
          <w:rFonts w:hint="eastAsia"/>
        </w:rPr>
        <w:t>：广西盛隆冶金有限公司</w:t>
      </w:r>
      <w:bookmarkEnd w:id="261"/>
      <w:bookmarkEnd w:id="262"/>
      <w:bookmarkEnd w:id="263"/>
    </w:p>
    <w:p w:rsidR="00B343EE" w:rsidRDefault="00A93FE4">
      <w:pPr>
        <w:ind w:firstLine="632"/>
      </w:pPr>
      <w:r>
        <w:rPr>
          <w:rFonts w:hint="eastAsia"/>
        </w:rPr>
        <w:t>案例名称：广西盛隆冶金有限公司钢铁生产智能工厂</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广西盛隆冶金有限公司始建于</w:t>
      </w:r>
      <w:r>
        <w:rPr>
          <w:rFonts w:hint="eastAsia"/>
        </w:rPr>
        <w:t>2003</w:t>
      </w:r>
      <w:r>
        <w:rPr>
          <w:rFonts w:hint="eastAsia"/>
        </w:rPr>
        <w:t>年，厂址位于北部湾畔新兴现代化临港工业城市防城港市港口区。公司主厂区占地</w:t>
      </w:r>
      <w:r>
        <w:rPr>
          <w:rFonts w:hint="eastAsia"/>
        </w:rPr>
        <w:t>8000</w:t>
      </w:r>
      <w:r>
        <w:rPr>
          <w:rFonts w:hint="eastAsia"/>
        </w:rPr>
        <w:t>余亩，在职员工</w:t>
      </w:r>
      <w:r>
        <w:rPr>
          <w:rFonts w:hint="eastAsia"/>
        </w:rPr>
        <w:t>12000</w:t>
      </w:r>
      <w:r>
        <w:rPr>
          <w:rFonts w:hint="eastAsia"/>
        </w:rPr>
        <w:t>多人，人均产钢量已超</w:t>
      </w:r>
      <w:r>
        <w:rPr>
          <w:rFonts w:hint="eastAsia"/>
        </w:rPr>
        <w:t>1100</w:t>
      </w:r>
      <w:r>
        <w:rPr>
          <w:rFonts w:hint="eastAsia"/>
        </w:rPr>
        <w:t>吨</w:t>
      </w:r>
      <w:r>
        <w:rPr>
          <w:rFonts w:hint="eastAsia"/>
        </w:rPr>
        <w:t>/</w:t>
      </w:r>
      <w:r>
        <w:rPr>
          <w:rFonts w:hint="eastAsia"/>
        </w:rPr>
        <w:t>年，</w:t>
      </w:r>
      <w:r>
        <w:rPr>
          <w:rFonts w:hint="eastAsia"/>
        </w:rPr>
        <w:t>2022</w:t>
      </w:r>
      <w:r>
        <w:rPr>
          <w:rFonts w:hint="eastAsia"/>
        </w:rPr>
        <w:t>年公司实现年粗钢产量</w:t>
      </w:r>
      <w:r>
        <w:rPr>
          <w:rFonts w:hint="eastAsia"/>
        </w:rPr>
        <w:t>1420</w:t>
      </w:r>
      <w:r>
        <w:rPr>
          <w:rFonts w:hint="eastAsia"/>
        </w:rPr>
        <w:t>万吨，产值</w:t>
      </w:r>
      <w:r>
        <w:rPr>
          <w:rFonts w:hint="eastAsia"/>
        </w:rPr>
        <w:t>562</w:t>
      </w:r>
      <w:r>
        <w:rPr>
          <w:rFonts w:hint="eastAsia"/>
        </w:rPr>
        <w:t>亿元。公司主要产品</w:t>
      </w:r>
      <w:r>
        <w:rPr>
          <w:rFonts w:hint="eastAsia"/>
        </w:rPr>
        <w:lastRenderedPageBreak/>
        <w:t>为钢筋混凝土用热轧带肋钢筋、热轧光圆钢筋、</w:t>
      </w:r>
      <w:r>
        <w:rPr>
          <w:rFonts w:hint="eastAsia"/>
        </w:rPr>
        <w:t>1780mm</w:t>
      </w:r>
      <w:r>
        <w:rPr>
          <w:rFonts w:hint="eastAsia"/>
        </w:rPr>
        <w:t>热轧卷板、开平板、高强热处理板等。</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自从建设智能工厂以来取得的成果：建设成功智能化原料工序、智能化焦化工序、智能化烧结工序、智能化炼铁工序、智能化炼钢工序、智能化轧钢工序、智能化能源管理系统、智能</w:t>
      </w:r>
      <w:r>
        <w:rPr>
          <w:rFonts w:hint="eastAsia"/>
        </w:rPr>
        <w:t>U8+</w:t>
      </w:r>
      <w:r>
        <w:rPr>
          <w:rFonts w:hint="eastAsia"/>
        </w:rPr>
        <w:t>财务管理系统、智能</w:t>
      </w:r>
      <w:r>
        <w:rPr>
          <w:rFonts w:hint="eastAsia"/>
        </w:rPr>
        <w:t>U8+</w:t>
      </w:r>
      <w:r>
        <w:rPr>
          <w:rFonts w:hint="eastAsia"/>
        </w:rPr>
        <w:t>销售管理系统、智能</w:t>
      </w:r>
      <w:r>
        <w:rPr>
          <w:rFonts w:hint="eastAsia"/>
        </w:rPr>
        <w:t>U8+</w:t>
      </w:r>
      <w:r>
        <w:rPr>
          <w:rFonts w:hint="eastAsia"/>
        </w:rPr>
        <w:t>采购管理系统、智能</w:t>
      </w:r>
      <w:r>
        <w:rPr>
          <w:rFonts w:hint="eastAsia"/>
        </w:rPr>
        <w:t>U8+MES</w:t>
      </w:r>
      <w:r>
        <w:rPr>
          <w:rFonts w:hint="eastAsia"/>
        </w:rPr>
        <w:t>生产制造管理系统、污染物自动检测与监控、工业信息安全管理制度和技术防护体系等。这些系统涵括了公司能源、物流、销售、财务、供应、工业自动化制造及环保</w:t>
      </w:r>
      <w:r>
        <w:rPr>
          <w:rFonts w:hint="eastAsia"/>
        </w:rPr>
        <w:t>6</w:t>
      </w:r>
      <w:r>
        <w:rPr>
          <w:rFonts w:hint="eastAsia"/>
        </w:rPr>
        <w:t>大领域，以下为各系统相关功能效果介绍：</w:t>
      </w:r>
    </w:p>
    <w:p w:rsidR="00B343EE" w:rsidRDefault="00A93FE4">
      <w:pPr>
        <w:pStyle w:val="a7"/>
        <w:ind w:firstLineChars="0" w:firstLine="0"/>
        <w:jc w:val="center"/>
      </w:pPr>
      <w:r>
        <w:rPr>
          <w:rFonts w:hint="eastAsia"/>
          <w:noProof/>
        </w:rPr>
        <w:drawing>
          <wp:inline distT="0" distB="0" distL="114300" distR="114300">
            <wp:extent cx="5273675" cy="2376805"/>
            <wp:effectExtent l="0" t="0" r="14605" b="635"/>
            <wp:docPr id="242" name="图片 242" descr="1684750746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1684750746595"/>
                    <pic:cNvPicPr>
                      <a:picLocks noChangeAspect="1"/>
                    </pic:cNvPicPr>
                  </pic:nvPicPr>
                  <pic:blipFill>
                    <a:blip r:embed="rId241"/>
                    <a:stretch>
                      <a:fillRect/>
                    </a:stretch>
                  </pic:blipFill>
                  <pic:spPr>
                    <a:xfrm>
                      <a:off x="0" y="0"/>
                      <a:ext cx="5273675" cy="2376805"/>
                    </a:xfrm>
                    <a:prstGeom prst="rect">
                      <a:avLst/>
                    </a:prstGeom>
                  </pic:spPr>
                </pic:pic>
              </a:graphicData>
            </a:graphic>
          </wp:inline>
        </w:drawing>
      </w:r>
    </w:p>
    <w:p w:rsidR="00B343EE" w:rsidRDefault="00A93FE4">
      <w:pPr>
        <w:pStyle w:val="a7"/>
      </w:pPr>
      <w:r>
        <w:rPr>
          <w:rFonts w:hint="eastAsia"/>
        </w:rPr>
        <w:t>能源管理：实现自动化、过程监控及管理三个功能层次的计算机网络系统，实现对各个工序的用能设备的监测及控制，达到能源和过程可视化，能源流向清晰化，高峰负荷降低化，能源消耗最优化从而达到降低产品成本的目的。</w:t>
      </w:r>
    </w:p>
    <w:p w:rsidR="00B343EE" w:rsidRDefault="00A93FE4">
      <w:pPr>
        <w:pStyle w:val="a7"/>
      </w:pPr>
      <w:r>
        <w:rPr>
          <w:rFonts w:hint="eastAsia"/>
        </w:rPr>
        <w:lastRenderedPageBreak/>
        <w:t>供销物流：采用闭环控制，规范原料和产品发运装车业务流程，管控业务风险；采用一卡通及多种防作弊手段；自动判断、处理相关业务节点的控制，提高业务效率；称重环节无人参与，已实现磅房无人值守称重的功能。</w:t>
      </w:r>
    </w:p>
    <w:p w:rsidR="00B343EE" w:rsidRDefault="00A93FE4">
      <w:pPr>
        <w:pStyle w:val="a7"/>
      </w:pPr>
      <w:r>
        <w:rPr>
          <w:rFonts w:hint="eastAsia"/>
        </w:rPr>
        <w:t>销售：基于互联网技术应用为基础的</w:t>
      </w:r>
      <w:r>
        <w:rPr>
          <w:rFonts w:hint="eastAsia"/>
        </w:rPr>
        <w:t>IT</w:t>
      </w:r>
      <w:r>
        <w:rPr>
          <w:rFonts w:hint="eastAsia"/>
        </w:rPr>
        <w:t>中台服务架构，在下游端搭建客户自助平台与新渠道销售平台，为公司赋能数字化价值。</w:t>
      </w:r>
    </w:p>
    <w:p w:rsidR="00B343EE" w:rsidRDefault="00A93FE4">
      <w:pPr>
        <w:pStyle w:val="a7"/>
        <w:rPr>
          <w:highlight w:val="yellow"/>
        </w:rPr>
      </w:pPr>
      <w:r>
        <w:rPr>
          <w:rFonts w:hint="eastAsia"/>
        </w:rPr>
        <w:t>财务系统：作为互联网平台型的</w:t>
      </w:r>
      <w:r>
        <w:rPr>
          <w:rFonts w:hint="eastAsia"/>
        </w:rPr>
        <w:t>ERP</w:t>
      </w:r>
      <w:r>
        <w:rPr>
          <w:rFonts w:hint="eastAsia"/>
        </w:rPr>
        <w:t>系统，实现基础财务核算的自动化，资产管理的精准化和预算管理的集成化。系统根据财务人员岗位特征合理分配操作权限，既实现了财务不相容岗位相分离，又保障了公司核心财务数据及资金的安全。</w:t>
      </w:r>
    </w:p>
    <w:p w:rsidR="00B343EE" w:rsidRDefault="00A93FE4">
      <w:pPr>
        <w:pStyle w:val="a7"/>
        <w:ind w:firstLineChars="0" w:firstLine="0"/>
        <w:jc w:val="center"/>
      </w:pPr>
      <w:r>
        <w:rPr>
          <w:rFonts w:hint="eastAsia"/>
          <w:noProof/>
        </w:rPr>
        <w:drawing>
          <wp:inline distT="0" distB="0" distL="114300" distR="114300">
            <wp:extent cx="5272405" cy="2092960"/>
            <wp:effectExtent l="0" t="0" r="635" b="10160"/>
            <wp:docPr id="241" name="图片 241" descr="d31dc66ea763fe93016cf63f76365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d31dc66ea763fe93016cf63f763657b"/>
                    <pic:cNvPicPr>
                      <a:picLocks noChangeAspect="1"/>
                    </pic:cNvPicPr>
                  </pic:nvPicPr>
                  <pic:blipFill>
                    <a:blip r:embed="rId242"/>
                    <a:srcRect/>
                    <a:stretch>
                      <a:fillRect/>
                    </a:stretch>
                  </pic:blipFill>
                  <pic:spPr>
                    <a:xfrm>
                      <a:off x="0" y="0"/>
                      <a:ext cx="5272405" cy="2092960"/>
                    </a:xfrm>
                    <a:prstGeom prst="rect">
                      <a:avLst/>
                    </a:prstGeom>
                  </pic:spPr>
                </pic:pic>
              </a:graphicData>
            </a:graphic>
          </wp:inline>
        </w:drawing>
      </w:r>
    </w:p>
    <w:p w:rsidR="00B343EE" w:rsidRDefault="00A93FE4">
      <w:pPr>
        <w:pStyle w:val="a7"/>
      </w:pPr>
      <w:r>
        <w:rPr>
          <w:rFonts w:hint="eastAsia"/>
        </w:rPr>
        <w:t>工业</w:t>
      </w:r>
      <w:r>
        <w:rPr>
          <w:rFonts w:hint="eastAsia"/>
        </w:rPr>
        <w:t>DCS</w:t>
      </w:r>
      <w:r>
        <w:rPr>
          <w:rFonts w:hint="eastAsia"/>
        </w:rPr>
        <w:t>自动化控制：综合了计算机、通信、网络、数据采集和自动控制等技术，其基本思想是分散控制、集中人员操作、分级管理，极大程度提高产品生产效率。</w:t>
      </w:r>
    </w:p>
    <w:p w:rsidR="00B343EE" w:rsidRDefault="00A93FE4">
      <w:pPr>
        <w:pStyle w:val="a7"/>
      </w:pPr>
      <w:r>
        <w:rPr>
          <w:rFonts w:hint="eastAsia"/>
        </w:rPr>
        <w:t>环保：采用集散式自动化控制系统及质量检测设备，生产岗位实现半自动化操作，采取中央控制室集中控制。环保收尘设备</w:t>
      </w:r>
      <w:r>
        <w:rPr>
          <w:rFonts w:hint="eastAsia"/>
        </w:rPr>
        <w:lastRenderedPageBreak/>
        <w:t>配置齐全，生产用水实行内部循环使用系统，实现零排放。焦化化产</w:t>
      </w:r>
      <w:r>
        <w:rPr>
          <w:rFonts w:hint="eastAsia"/>
        </w:rPr>
        <w:t>VOCs</w:t>
      </w:r>
      <w:r>
        <w:rPr>
          <w:rFonts w:hint="eastAsia"/>
        </w:rPr>
        <w:t>尾气也实现了零排放，工业废渣实行再利用，通过钢渣热闷及加工处理线</w:t>
      </w:r>
      <w:r>
        <w:rPr>
          <w:rFonts w:hint="eastAsia"/>
        </w:rPr>
        <w:t>EPC</w:t>
      </w:r>
      <w:r>
        <w:rPr>
          <w:rFonts w:hint="eastAsia"/>
        </w:rPr>
        <w:t>工程项目，有效实现钢渣零排放。</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2019</w:t>
      </w:r>
      <w:r>
        <w:rPr>
          <w:rFonts w:hint="eastAsia"/>
        </w:rPr>
        <w:t>年</w:t>
      </w:r>
      <w:r>
        <w:rPr>
          <w:rFonts w:hint="eastAsia"/>
        </w:rPr>
        <w:t>12</w:t>
      </w:r>
      <w:r>
        <w:rPr>
          <w:rFonts w:hint="eastAsia"/>
        </w:rPr>
        <w:t>月</w:t>
      </w:r>
      <w:r>
        <w:rPr>
          <w:rFonts w:hint="eastAsia"/>
        </w:rPr>
        <w:t>~2022</w:t>
      </w:r>
      <w:r>
        <w:rPr>
          <w:rFonts w:hint="eastAsia"/>
        </w:rPr>
        <w:t>年</w:t>
      </w:r>
      <w:r>
        <w:rPr>
          <w:rFonts w:hint="eastAsia"/>
        </w:rPr>
        <w:t>8</w:t>
      </w:r>
      <w:r>
        <w:rPr>
          <w:rFonts w:hint="eastAsia"/>
        </w:rPr>
        <w:t>月，建设软硬件投资</w:t>
      </w:r>
      <w:r>
        <w:rPr>
          <w:rFonts w:hint="eastAsia"/>
        </w:rPr>
        <w:t>102511.35</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76" name="图表 176"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inline>
        </w:drawing>
      </w:r>
    </w:p>
    <w:p w:rsidR="00B343EE" w:rsidRDefault="00A93FE4">
      <w:pPr>
        <w:pStyle w:val="a7"/>
      </w:pPr>
      <w:r>
        <w:rPr>
          <w:rFonts w:hint="eastAsia"/>
        </w:rPr>
        <w:t>盛隆冶金智能工厂项目建设完成后，公司能源的产生、传输、消耗和分配，处于可监测、可控制、可调节、可管理的状态，各能源得到了一体化的管控，实现系统节能和提高劳动生产率，通过智能控制、智能物流、智能服务、信息化管理等技术应用到生产的全过程，进一步优化生产控制过程，完善管理机制，来提高公司效益，促进公司创新可持续发展。</w:t>
      </w:r>
    </w:p>
    <w:p w:rsidR="00B343EE" w:rsidRDefault="00B343EE">
      <w:pPr>
        <w:ind w:firstLine="632"/>
      </w:pPr>
    </w:p>
    <w:p w:rsidR="00B343EE" w:rsidRDefault="00A93FE4">
      <w:pPr>
        <w:pStyle w:val="2"/>
        <w:ind w:firstLine="634"/>
      </w:pPr>
      <w:bookmarkStart w:id="264" w:name="_Toc30852"/>
      <w:bookmarkStart w:id="265" w:name="_Toc22567"/>
      <w:bookmarkStart w:id="266" w:name="_Toc10373"/>
      <w:r>
        <w:rPr>
          <w:rFonts w:hint="eastAsia"/>
        </w:rPr>
        <w:lastRenderedPageBreak/>
        <w:t>案例</w:t>
      </w:r>
      <w:r>
        <w:rPr>
          <w:rFonts w:hint="eastAsia"/>
        </w:rPr>
        <w:t>81</w:t>
      </w:r>
      <w:r>
        <w:rPr>
          <w:rFonts w:hint="eastAsia"/>
        </w:rPr>
        <w:t>：广西鑫科铜业有限公司</w:t>
      </w:r>
      <w:bookmarkEnd w:id="264"/>
      <w:bookmarkEnd w:id="265"/>
      <w:bookmarkEnd w:id="266"/>
    </w:p>
    <w:p w:rsidR="00B343EE" w:rsidRDefault="00A93FE4">
      <w:pPr>
        <w:ind w:firstLine="632"/>
      </w:pPr>
      <w:r>
        <w:rPr>
          <w:rFonts w:hint="eastAsia"/>
        </w:rPr>
        <w:t>案例名称：新型精密电子铜带数字化车间</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广西鑫科铜业有限公司是安徽鑫科新材料股份有限公司旗下安徽鑫科铜业有限公司的全资子公司，</w:t>
      </w:r>
      <w:r>
        <w:rPr>
          <w:rFonts w:hint="eastAsia"/>
        </w:rPr>
        <w:t>2020</w:t>
      </w:r>
      <w:r>
        <w:rPr>
          <w:rFonts w:hint="eastAsia"/>
        </w:rPr>
        <w:t>年</w:t>
      </w:r>
      <w:r>
        <w:rPr>
          <w:rFonts w:hint="eastAsia"/>
        </w:rPr>
        <w:t>1</w:t>
      </w:r>
      <w:r>
        <w:rPr>
          <w:rFonts w:hint="eastAsia"/>
        </w:rPr>
        <w:t>月在广西崇左市扶绥县渠黎镇广西中国</w:t>
      </w:r>
      <w:r>
        <w:rPr>
          <w:rFonts w:hint="eastAsia"/>
        </w:rPr>
        <w:t>-</w:t>
      </w:r>
      <w:r>
        <w:rPr>
          <w:rFonts w:hint="eastAsia"/>
        </w:rPr>
        <w:t>东盟青年产业园注册，注册资金</w:t>
      </w:r>
      <w:r>
        <w:rPr>
          <w:rFonts w:hint="eastAsia"/>
        </w:rPr>
        <w:t>3</w:t>
      </w:r>
      <w:r>
        <w:rPr>
          <w:rFonts w:hint="eastAsia"/>
        </w:rPr>
        <w:t>亿元人民币。公司主要生产高精密度铜合金带材，主要品种有锡磷青铜带材、锌白铜带材，产品主要用于高端用途</w:t>
      </w:r>
      <w:r>
        <w:rPr>
          <w:rFonts w:hint="eastAsia"/>
        </w:rPr>
        <w:t>3C</w:t>
      </w:r>
      <w:r>
        <w:rPr>
          <w:rFonts w:hint="eastAsia"/>
        </w:rPr>
        <w:t>电子的接插件以及汽车用接插件、通讯屏蔽零件等。</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项目计划投资</w:t>
      </w:r>
      <w:r>
        <w:rPr>
          <w:rFonts w:hint="eastAsia"/>
        </w:rPr>
        <w:t>15631.29</w:t>
      </w:r>
      <w:r>
        <w:rPr>
          <w:rFonts w:hint="eastAsia"/>
        </w:rPr>
        <w:t>万元，主要用于</w:t>
      </w:r>
      <w:r>
        <w:rPr>
          <w:rFonts w:hint="eastAsia"/>
        </w:rPr>
        <w:t>12</w:t>
      </w:r>
      <w:r>
        <w:rPr>
          <w:rFonts w:hint="eastAsia"/>
        </w:rPr>
        <w:t>条自动化精密铜带生产线的购置，项目引进购置主要工艺设备及辅助设备</w:t>
      </w:r>
      <w:r>
        <w:rPr>
          <w:rFonts w:hint="eastAsia"/>
        </w:rPr>
        <w:t>40</w:t>
      </w:r>
      <w:r>
        <w:rPr>
          <w:rFonts w:hint="eastAsia"/>
        </w:rPr>
        <w:t>台</w:t>
      </w:r>
      <w:r>
        <w:rPr>
          <w:rFonts w:hint="eastAsia"/>
        </w:rPr>
        <w:t>/</w:t>
      </w:r>
      <w:r>
        <w:rPr>
          <w:rFonts w:hint="eastAsia"/>
        </w:rPr>
        <w:t>套，其中核心设备如可控气氛热处理退火炉、高精度电子铜带数控矫直机、铜合金带坯铣面机列、四辊可逆粗轧机、四辊可逆精轧机等，全程溯源体系建设以及各种配套</w:t>
      </w:r>
      <w:r>
        <w:rPr>
          <w:rFonts w:hint="eastAsia"/>
        </w:rPr>
        <w:t>ERP</w:t>
      </w:r>
      <w:r>
        <w:rPr>
          <w:rFonts w:hint="eastAsia"/>
        </w:rPr>
        <w:t>软件、财务软件的采购系统建设。</w:t>
      </w:r>
    </w:p>
    <w:p w:rsidR="00B343EE" w:rsidRDefault="00A93FE4">
      <w:pPr>
        <w:pStyle w:val="a7"/>
      </w:pPr>
      <w:r>
        <w:rPr>
          <w:rFonts w:hint="eastAsia"/>
        </w:rPr>
        <w:t>鑫科精密电子铜带数字化车间主要通过</w:t>
      </w:r>
      <w:r>
        <w:rPr>
          <w:rFonts w:hint="eastAsia"/>
        </w:rPr>
        <w:t>MES</w:t>
      </w:r>
      <w:r>
        <w:rPr>
          <w:rFonts w:hint="eastAsia"/>
        </w:rPr>
        <w:t>与</w:t>
      </w:r>
      <w:r>
        <w:rPr>
          <w:rFonts w:hint="eastAsia"/>
        </w:rPr>
        <w:t>ERP</w:t>
      </w:r>
      <w:r>
        <w:rPr>
          <w:rFonts w:hint="eastAsia"/>
        </w:rPr>
        <w:t>系统集成鑫科材料生产办公管理系统，集成衔接了财务、办公系统、中端衔接生产设备自动化</w:t>
      </w:r>
      <w:r>
        <w:rPr>
          <w:rFonts w:hint="eastAsia"/>
        </w:rPr>
        <w:t>PLC</w:t>
      </w:r>
      <w:r>
        <w:rPr>
          <w:rFonts w:hint="eastAsia"/>
        </w:rPr>
        <w:t>系统，实现系统与各流程生产设备的高度互联，基本实现了铜带的自动生产，实现了多个工段设备生产过程的主动检测、监控和报警，能够按照特定程序自动加工和装配零件。鑫科材料信息化系统涵盖了生产计划管理、生产调度</w:t>
      </w:r>
      <w:r>
        <w:rPr>
          <w:rFonts w:hint="eastAsia"/>
        </w:rPr>
        <w:lastRenderedPageBreak/>
        <w:t>管理、库存管理、质量管理、工作中心、设备</w:t>
      </w:r>
      <w:r>
        <w:rPr>
          <w:rFonts w:hint="eastAsia"/>
        </w:rPr>
        <w:t>PLC</w:t>
      </w:r>
      <w:r>
        <w:rPr>
          <w:rFonts w:hint="eastAsia"/>
        </w:rPr>
        <w:t>数据采集管理、采购管理、成本管理、生产过程控制、底层数据集成分析、上层数据集成分解等管理模块。</w:t>
      </w:r>
    </w:p>
    <w:p w:rsidR="00B343EE" w:rsidRDefault="00A93FE4">
      <w:pPr>
        <w:ind w:firstLineChars="0" w:firstLine="0"/>
        <w:jc w:val="center"/>
      </w:pPr>
      <w:r>
        <w:rPr>
          <w:rFonts w:ascii="宋体" w:eastAsia="宋体" w:hAnsi="宋体" w:cs="宋体" w:hint="eastAsia"/>
          <w:noProof/>
          <w:sz w:val="21"/>
          <w:szCs w:val="21"/>
        </w:rPr>
        <w:drawing>
          <wp:inline distT="0" distB="0" distL="114300" distR="114300">
            <wp:extent cx="5266690" cy="3458210"/>
            <wp:effectExtent l="0" t="0" r="6350" b="1270"/>
            <wp:docPr id="245" name="图片 14" descr="24d61d78f5292ba799da577f8bd14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4" descr="24d61d78f5292ba799da577f8bd14ba"/>
                    <pic:cNvPicPr>
                      <a:picLocks noChangeAspect="1"/>
                    </pic:cNvPicPr>
                  </pic:nvPicPr>
                  <pic:blipFill>
                    <a:blip r:embed="rId244"/>
                    <a:stretch>
                      <a:fillRect/>
                    </a:stretch>
                  </pic:blipFill>
                  <pic:spPr>
                    <a:xfrm>
                      <a:off x="0" y="0"/>
                      <a:ext cx="5266690" cy="3458210"/>
                    </a:xfrm>
                    <a:prstGeom prst="rect">
                      <a:avLst/>
                    </a:prstGeom>
                    <a:noFill/>
                    <a:ln>
                      <a:noFill/>
                    </a:ln>
                  </pic:spPr>
                </pic:pic>
              </a:graphicData>
            </a:graphic>
          </wp:inline>
        </w:drawing>
      </w:r>
    </w:p>
    <w:p w:rsidR="00B343EE" w:rsidRDefault="00A93FE4">
      <w:pPr>
        <w:pStyle w:val="a7"/>
      </w:pPr>
      <w:r>
        <w:rPr>
          <w:rFonts w:hint="eastAsia"/>
        </w:rPr>
        <w:t>鑫科精密电子铜带数字化车间的建设，相比于传统工艺，大幅缩短了产品制造周期、提高数控综合应用效率</w:t>
      </w:r>
      <w:r>
        <w:rPr>
          <w:rFonts w:hint="eastAsia"/>
        </w:rPr>
        <w:t>.</w:t>
      </w:r>
      <w:r>
        <w:rPr>
          <w:rFonts w:hint="eastAsia"/>
        </w:rPr>
        <w:t>提高制造的快速响应能力。实现高动态性、高生产率、高质量和低成本的产品数字化制造，可持续提高竞争能力。</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01</w:t>
      </w:r>
      <w:r>
        <w:rPr>
          <w:rFonts w:hint="eastAsia"/>
        </w:rPr>
        <w:t>月</w:t>
      </w:r>
      <w:r>
        <w:rPr>
          <w:rFonts w:hint="eastAsia"/>
        </w:rPr>
        <w:t>~2022</w:t>
      </w:r>
      <w:r>
        <w:rPr>
          <w:rFonts w:hint="eastAsia"/>
        </w:rPr>
        <w:t>年</w:t>
      </w:r>
      <w:r>
        <w:rPr>
          <w:rFonts w:hint="eastAsia"/>
        </w:rPr>
        <w:t>12</w:t>
      </w:r>
      <w:r>
        <w:rPr>
          <w:rFonts w:hint="eastAsia"/>
        </w:rPr>
        <w:t>月，建设软硬件投资</w:t>
      </w:r>
      <w:r>
        <w:rPr>
          <w:rFonts w:hint="eastAsia"/>
        </w:rPr>
        <w:t>15631.29</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78" name="图表 178"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inline>
        </w:drawing>
      </w:r>
    </w:p>
    <w:p w:rsidR="00B343EE" w:rsidRDefault="00A93FE4">
      <w:pPr>
        <w:pStyle w:val="a7"/>
      </w:pPr>
      <w:r>
        <w:rPr>
          <w:rFonts w:hint="eastAsia"/>
        </w:rPr>
        <w:t>数字化车间集合了先进的生产设备和制造工艺，并融入了领先的精益生产理念，通过对计划、生产、物流和质保的全数字化管理，将生产带入一个更高效、更精准、更环保的境界。</w:t>
      </w:r>
    </w:p>
    <w:p w:rsidR="00B343EE" w:rsidRDefault="00A93FE4">
      <w:pPr>
        <w:pStyle w:val="a7"/>
      </w:pPr>
      <w:r>
        <w:rPr>
          <w:rFonts w:hint="eastAsia"/>
        </w:rPr>
        <w:t>本数字化车间建设完成后较建设前对比效果：缩短产品制造周期、提高数控综合应用效率，提高制造的快速响应能力，实现高动态性、高生产率、高质量和低成本的产品数字化制造，可持续提高竞争能力。</w:t>
      </w:r>
    </w:p>
    <w:p w:rsidR="00B343EE" w:rsidRDefault="00B343EE">
      <w:pPr>
        <w:pStyle w:val="a7"/>
      </w:pPr>
    </w:p>
    <w:p w:rsidR="00B343EE" w:rsidRDefault="00A93FE4">
      <w:pPr>
        <w:pStyle w:val="2"/>
        <w:ind w:firstLine="634"/>
      </w:pPr>
      <w:bookmarkStart w:id="267" w:name="_Toc28846"/>
      <w:bookmarkStart w:id="268" w:name="_Toc25777"/>
      <w:bookmarkStart w:id="269" w:name="_Toc23448"/>
      <w:r>
        <w:rPr>
          <w:rFonts w:hint="eastAsia"/>
        </w:rPr>
        <w:t>案例</w:t>
      </w:r>
      <w:r>
        <w:rPr>
          <w:rFonts w:hint="eastAsia"/>
        </w:rPr>
        <w:t>82</w:t>
      </w:r>
      <w:r>
        <w:rPr>
          <w:rFonts w:hint="eastAsia"/>
        </w:rPr>
        <w:t>：桂林菲尔特钢结构有限公司</w:t>
      </w:r>
      <w:bookmarkEnd w:id="267"/>
      <w:bookmarkEnd w:id="268"/>
      <w:bookmarkEnd w:id="269"/>
    </w:p>
    <w:p w:rsidR="00B343EE" w:rsidRDefault="00A93FE4">
      <w:pPr>
        <w:ind w:firstLine="632"/>
      </w:pPr>
      <w:r>
        <w:rPr>
          <w:rFonts w:hint="eastAsia"/>
        </w:rPr>
        <w:t>案例名称：钢结构产品大规模个性化定制智能工厂建设项目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桂林菲尔特钢结构有限公司成立于</w:t>
      </w:r>
      <w:r>
        <w:rPr>
          <w:rFonts w:hint="eastAsia"/>
        </w:rPr>
        <w:t>2004</w:t>
      </w:r>
      <w:r>
        <w:rPr>
          <w:rFonts w:hint="eastAsia"/>
        </w:rPr>
        <w:t>年，</w:t>
      </w:r>
      <w:r>
        <w:rPr>
          <w:rFonts w:hint="eastAsia"/>
        </w:rPr>
        <w:t>2016</w:t>
      </w:r>
      <w:r>
        <w:rPr>
          <w:rFonts w:hint="eastAsia"/>
        </w:rPr>
        <w:t>年由广西天马钢结构安装工程有限公司全资收购。菲尔特公司在交通便利的临桂区临桂镇人民南路</w:t>
      </w:r>
      <w:r>
        <w:rPr>
          <w:rFonts w:hint="eastAsia"/>
        </w:rPr>
        <w:t>87</w:t>
      </w:r>
      <w:r>
        <w:rPr>
          <w:rFonts w:hint="eastAsia"/>
        </w:rPr>
        <w:t>号累计购地</w:t>
      </w:r>
      <w:r>
        <w:rPr>
          <w:rFonts w:hint="eastAsia"/>
        </w:rPr>
        <w:t>72262.65</w:t>
      </w:r>
      <w:r>
        <w:rPr>
          <w:rFonts w:hint="eastAsia"/>
        </w:rPr>
        <w:t>㎡，投资建设</w:t>
      </w:r>
      <w:r>
        <w:rPr>
          <w:rFonts w:hint="eastAsia"/>
        </w:rPr>
        <w:lastRenderedPageBreak/>
        <w:t>具备年设计、制造各类钢结构建筑构件</w:t>
      </w:r>
      <w:r>
        <w:rPr>
          <w:rFonts w:hint="eastAsia"/>
        </w:rPr>
        <w:t>6</w:t>
      </w:r>
      <w:r>
        <w:rPr>
          <w:rFonts w:hint="eastAsia"/>
        </w:rPr>
        <w:t>万多吨，各类新型建材</w:t>
      </w:r>
      <w:r>
        <w:rPr>
          <w:rFonts w:hint="eastAsia"/>
        </w:rPr>
        <w:t>200</w:t>
      </w:r>
      <w:r>
        <w:rPr>
          <w:rFonts w:hint="eastAsia"/>
        </w:rPr>
        <w:t>多万平方米的现代化工厂。公司拥有</w:t>
      </w:r>
      <w:r>
        <w:rPr>
          <w:rFonts w:hint="eastAsia"/>
        </w:rPr>
        <w:t>CNC</w:t>
      </w:r>
      <w:r>
        <w:rPr>
          <w:rFonts w:hint="eastAsia"/>
        </w:rPr>
        <w:t>数控多头火焰切割机、数控剪板机、组焊矫工作站、焊接机器人、数控钻床、数控相贯线切割机、自动除锈和喷涂工作站等生产设备，具有敏捷制作箱型柱、</w:t>
      </w:r>
      <w:r>
        <w:rPr>
          <w:rFonts w:hint="eastAsia"/>
        </w:rPr>
        <w:t>H</w:t>
      </w:r>
      <w:r>
        <w:rPr>
          <w:rFonts w:hint="eastAsia"/>
        </w:rPr>
        <w:t>型钢、十字型钢、各种异形非标准钢构件、大跨度相贯线管桁架等各种复杂的钢结构部件的加工能力。</w:t>
      </w:r>
    </w:p>
    <w:p w:rsidR="00B343EE" w:rsidRDefault="00A93FE4">
      <w:pPr>
        <w:pStyle w:val="a7"/>
        <w:ind w:firstLine="634"/>
        <w:rPr>
          <w:b/>
          <w:bCs/>
        </w:rPr>
      </w:pPr>
      <w:r>
        <w:rPr>
          <w:rFonts w:hint="eastAsia"/>
          <w:b/>
          <w:bCs/>
        </w:rPr>
        <w:t>（二）项目情况</w:t>
      </w:r>
    </w:p>
    <w:p w:rsidR="00B343EE" w:rsidRDefault="00A93FE4">
      <w:pPr>
        <w:pStyle w:val="a7"/>
        <w:ind w:firstLineChars="0" w:firstLine="0"/>
        <w:jc w:val="center"/>
      </w:pPr>
      <w:r>
        <w:rPr>
          <w:rFonts w:ascii="仿宋_GB2312" w:hAnsi="仿宋_GB2312" w:cs="仿宋_GB2312" w:hint="eastAsia"/>
          <w:noProof/>
        </w:rPr>
        <w:drawing>
          <wp:inline distT="0" distB="0" distL="114300" distR="114300">
            <wp:extent cx="5446395" cy="3309620"/>
            <wp:effectExtent l="0" t="0" r="1905" b="5080"/>
            <wp:docPr id="246" name="图片 15" descr="1683648690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5" descr="1683648690359"/>
                    <pic:cNvPicPr>
                      <a:picLocks noChangeAspect="1"/>
                    </pic:cNvPicPr>
                  </pic:nvPicPr>
                  <pic:blipFill>
                    <a:blip r:embed="rId246"/>
                    <a:stretch>
                      <a:fillRect/>
                    </a:stretch>
                  </pic:blipFill>
                  <pic:spPr>
                    <a:xfrm>
                      <a:off x="0" y="0"/>
                      <a:ext cx="5446395" cy="3309620"/>
                    </a:xfrm>
                    <a:prstGeom prst="rect">
                      <a:avLst/>
                    </a:prstGeom>
                    <a:noFill/>
                    <a:ln>
                      <a:noFill/>
                    </a:ln>
                  </pic:spPr>
                </pic:pic>
              </a:graphicData>
            </a:graphic>
          </wp:inline>
        </w:drawing>
      </w:r>
    </w:p>
    <w:p w:rsidR="00B343EE" w:rsidRDefault="00A93FE4">
      <w:pPr>
        <w:pStyle w:val="a7"/>
      </w:pPr>
      <w:r>
        <w:rPr>
          <w:rFonts w:hint="eastAsia"/>
        </w:rPr>
        <w:t>菲尔特公司的钢结构产品丰富，涉及工业建筑体、商用建筑体、景观建筑体、桥梁、车间等细分领域，公司采用大规模个性化定制方式，在设计、审核、预算、采购、生产、施工和服务等环节注重数字化技术的全面应用，综合采用</w:t>
      </w:r>
      <w:r>
        <w:rPr>
          <w:rFonts w:hint="eastAsia"/>
        </w:rPr>
        <w:t>TeakiaStructures</w:t>
      </w:r>
      <w:r>
        <w:rPr>
          <w:rFonts w:hint="eastAsia"/>
        </w:rPr>
        <w:t>、广联达</w:t>
      </w:r>
      <w:r>
        <w:rPr>
          <w:rFonts w:hint="eastAsia"/>
        </w:rPr>
        <w:t>BIM</w:t>
      </w:r>
      <w:r>
        <w:rPr>
          <w:rFonts w:hint="eastAsia"/>
        </w:rPr>
        <w:t>审图、</w:t>
      </w:r>
      <w:r>
        <w:rPr>
          <w:rFonts w:hint="eastAsia"/>
        </w:rPr>
        <w:t>Revit</w:t>
      </w:r>
      <w:r>
        <w:rPr>
          <w:rFonts w:hint="eastAsia"/>
        </w:rPr>
        <w:t>、</w:t>
      </w:r>
      <w:r>
        <w:rPr>
          <w:rFonts w:hint="eastAsia"/>
        </w:rPr>
        <w:t>Navisworks</w:t>
      </w:r>
      <w:r>
        <w:rPr>
          <w:rFonts w:hint="eastAsia"/>
        </w:rPr>
        <w:t>、</w:t>
      </w:r>
      <w:r>
        <w:rPr>
          <w:rFonts w:hint="eastAsia"/>
        </w:rPr>
        <w:t>EBIM</w:t>
      </w:r>
      <w:r>
        <w:rPr>
          <w:rFonts w:hint="eastAsia"/>
        </w:rPr>
        <w:t>、广联达</w:t>
      </w:r>
      <w:r>
        <w:rPr>
          <w:rFonts w:hint="eastAsia"/>
        </w:rPr>
        <w:t>BIM</w:t>
      </w:r>
      <w:r>
        <w:rPr>
          <w:rFonts w:hint="eastAsia"/>
        </w:rPr>
        <w:t>土建计量平台、广联达</w:t>
      </w:r>
      <w:r>
        <w:rPr>
          <w:rFonts w:hint="eastAsia"/>
        </w:rPr>
        <w:t>BIM</w:t>
      </w:r>
      <w:r>
        <w:rPr>
          <w:rFonts w:hint="eastAsia"/>
        </w:rPr>
        <w:t>计价、智邦国际一体化管理系统和专业报表</w:t>
      </w:r>
      <w:r>
        <w:rPr>
          <w:rFonts w:hint="eastAsia"/>
        </w:rPr>
        <w:lastRenderedPageBreak/>
        <w:t>软件等，使得钢结构产品在全流程可追溯、可控化和集约化管理。公司在持续发展大规模个性化定制智能制造模式的同时，将在离散型智能工厂方向发力，深度发掘先进数控生产设备智能制造潜力，在制作箱型、</w:t>
      </w:r>
      <w:r>
        <w:rPr>
          <w:rFonts w:hint="eastAsia"/>
        </w:rPr>
        <w:t>H</w:t>
      </w:r>
      <w:r>
        <w:rPr>
          <w:rFonts w:hint="eastAsia"/>
        </w:rPr>
        <w:t>型钢、大跨度相贯线管析架等各种复杂钢结构部件的硬件能力基础上，使得自动化和信息化在钢结构生产运营中实现高度集成，深化打造行业智能制造生产示范基地。</w:t>
      </w:r>
    </w:p>
    <w:p w:rsidR="00B343EE" w:rsidRDefault="00A93FE4">
      <w:pPr>
        <w:pStyle w:val="a7"/>
      </w:pPr>
      <w:r>
        <w:rPr>
          <w:rFonts w:hint="eastAsia"/>
        </w:rPr>
        <w:t>技术创新是企业发展的核心竞争力，公司始终坚持钢结构建筑产品的科技进步和技术革新，实现钢结构生产智能化、自动化全新升级。公司与桂林理工大学合作成立</w:t>
      </w:r>
      <w:r>
        <w:rPr>
          <w:rFonts w:hint="eastAsia"/>
        </w:rPr>
        <w:t>BIM</w:t>
      </w:r>
      <w:r>
        <w:rPr>
          <w:rFonts w:hint="eastAsia"/>
        </w:rPr>
        <w:t>数字信息中心，为公司的健康可持续发展提供智力和人才支撑。</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2019</w:t>
      </w:r>
      <w:r>
        <w:rPr>
          <w:rFonts w:hint="eastAsia"/>
        </w:rPr>
        <w:t>年</w:t>
      </w:r>
      <w:r>
        <w:rPr>
          <w:rFonts w:hint="eastAsia"/>
        </w:rPr>
        <w:t>01</w:t>
      </w:r>
      <w:r>
        <w:rPr>
          <w:rFonts w:hint="eastAsia"/>
        </w:rPr>
        <w:t>月</w:t>
      </w:r>
      <w:r>
        <w:rPr>
          <w:rFonts w:hint="eastAsia"/>
        </w:rPr>
        <w:t>~2022</w:t>
      </w:r>
      <w:r>
        <w:rPr>
          <w:rFonts w:hint="eastAsia"/>
        </w:rPr>
        <w:t>年</w:t>
      </w:r>
      <w:r>
        <w:rPr>
          <w:rFonts w:hint="eastAsia"/>
        </w:rPr>
        <w:t>12</w:t>
      </w:r>
      <w:r>
        <w:rPr>
          <w:rFonts w:hint="eastAsia"/>
        </w:rPr>
        <w:t>月，建设软硬件投资</w:t>
      </w:r>
      <w:r>
        <w:rPr>
          <w:rFonts w:hint="eastAsia"/>
        </w:rPr>
        <w:t>832</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79" name="图表 179"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inline>
        </w:drawing>
      </w:r>
    </w:p>
    <w:p w:rsidR="00B343EE" w:rsidRDefault="00B343EE">
      <w:pPr>
        <w:pStyle w:val="a7"/>
        <w:ind w:firstLine="634"/>
        <w:rPr>
          <w:b/>
          <w:bCs/>
        </w:rPr>
      </w:pPr>
    </w:p>
    <w:p w:rsidR="00B343EE" w:rsidRDefault="00A93FE4">
      <w:pPr>
        <w:pStyle w:val="a7"/>
      </w:pPr>
      <w:r>
        <w:rPr>
          <w:rFonts w:hint="eastAsia"/>
        </w:rPr>
        <w:lastRenderedPageBreak/>
        <w:t>智能工厂建设前，生产管理比较混乱，电耗浪费严重。实施智能工厂建设项目后，单位产品消耗能源大幅降低，焊接工艺接近的吨钢产品，电耗成本同比平均下降</w:t>
      </w:r>
      <w:r>
        <w:rPr>
          <w:rFonts w:hint="eastAsia"/>
        </w:rPr>
        <w:t>30</w:t>
      </w:r>
      <w:r>
        <w:rPr>
          <w:rFonts w:hint="eastAsia"/>
        </w:rPr>
        <w:t>％以上。</w:t>
      </w:r>
    </w:p>
    <w:p w:rsidR="00B343EE" w:rsidRDefault="00A93FE4">
      <w:pPr>
        <w:pStyle w:val="a7"/>
      </w:pPr>
      <w:r>
        <w:rPr>
          <w:rFonts w:hint="eastAsia"/>
        </w:rPr>
        <w:t>通过采用设计－采购－生产－销售－安装全流程集约化管理后，产品研制周期大幅度降低，设计部门出图效率更高。车间无纸化看板项目实施后，技工综合素质得到明显提升。在公司员工人数稳步下降的情况下，产品研发设计和生产的效率大幅度提高，产品研制周期缩短</w:t>
      </w:r>
      <w:r>
        <w:rPr>
          <w:rFonts w:hint="eastAsia"/>
        </w:rPr>
        <w:t>20%</w:t>
      </w:r>
      <w:r>
        <w:rPr>
          <w:rFonts w:hint="eastAsia"/>
        </w:rPr>
        <w:t>以上。</w:t>
      </w:r>
    </w:p>
    <w:p w:rsidR="00B343EE" w:rsidRDefault="00A93FE4">
      <w:pPr>
        <w:ind w:firstLine="632"/>
      </w:pPr>
      <w:r>
        <w:rPr>
          <w:rFonts w:hint="eastAsia"/>
        </w:rPr>
        <w:t>经过财务报表分析内测评估，智能工厂建设项目实施后，钢材下料错误明显减少，废料骤减，单位成本显著下降，综合成本同比往年节约大于</w:t>
      </w:r>
      <w:r>
        <w:rPr>
          <w:rFonts w:hint="eastAsia"/>
        </w:rPr>
        <w:t>20%</w:t>
      </w:r>
      <w:r>
        <w:rPr>
          <w:rFonts w:hint="eastAsia"/>
        </w:rPr>
        <w:t>，对公司在钢价上涨背景下交付固定价的项目产品，利润贡献很大。</w:t>
      </w:r>
    </w:p>
    <w:p w:rsidR="00B343EE" w:rsidRDefault="00B343EE">
      <w:pPr>
        <w:ind w:firstLine="632"/>
      </w:pPr>
    </w:p>
    <w:p w:rsidR="00B343EE" w:rsidRDefault="00A93FE4">
      <w:pPr>
        <w:pStyle w:val="2"/>
        <w:ind w:firstLine="634"/>
      </w:pPr>
      <w:bookmarkStart w:id="270" w:name="_Toc22005"/>
      <w:bookmarkStart w:id="271" w:name="_Toc26903"/>
      <w:bookmarkStart w:id="272" w:name="_Toc15555"/>
      <w:r>
        <w:rPr>
          <w:rFonts w:hint="eastAsia"/>
        </w:rPr>
        <w:t>案例</w:t>
      </w:r>
      <w:r>
        <w:rPr>
          <w:rFonts w:hint="eastAsia"/>
        </w:rPr>
        <w:t>83</w:t>
      </w:r>
      <w:r>
        <w:rPr>
          <w:rFonts w:hint="eastAsia"/>
        </w:rPr>
        <w:t>：南丹县南方有色金属有限责任公司</w:t>
      </w:r>
      <w:bookmarkEnd w:id="270"/>
      <w:bookmarkEnd w:id="271"/>
      <w:bookmarkEnd w:id="272"/>
    </w:p>
    <w:p w:rsidR="00B343EE" w:rsidRDefault="00A93FE4">
      <w:pPr>
        <w:ind w:firstLine="632"/>
      </w:pPr>
      <w:r>
        <w:rPr>
          <w:rFonts w:hint="eastAsia"/>
        </w:rPr>
        <w:t>案例名称：南方有色金属制造智能工厂</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南丹县南方有色金属有限责任有限公司于</w:t>
      </w:r>
      <w:r>
        <w:rPr>
          <w:rFonts w:hint="eastAsia"/>
        </w:rPr>
        <w:t>2003</w:t>
      </w:r>
      <w:r>
        <w:rPr>
          <w:rFonts w:hint="eastAsia"/>
        </w:rPr>
        <w:t>年</w:t>
      </w:r>
      <w:r>
        <w:rPr>
          <w:rFonts w:hint="eastAsia"/>
        </w:rPr>
        <w:t>7</w:t>
      </w:r>
      <w:r>
        <w:rPr>
          <w:rFonts w:hint="eastAsia"/>
        </w:rPr>
        <w:t>月在南丹县登记设立，是一家进行有色金属生产的民营企业，公司位于广西河池市南丹县车河镇丰塘坳的河池•南丹有色金属新材料工业园区，现有员工</w:t>
      </w:r>
      <w:r>
        <w:rPr>
          <w:rFonts w:hint="eastAsia"/>
        </w:rPr>
        <w:t>2700</w:t>
      </w:r>
      <w:r>
        <w:rPr>
          <w:rFonts w:hint="eastAsia"/>
        </w:rPr>
        <w:t>多人。</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项目类型为流程型智能工厂，包含现场工艺</w:t>
      </w:r>
      <w:r>
        <w:rPr>
          <w:rFonts w:hint="eastAsia"/>
        </w:rPr>
        <w:t>DCS</w:t>
      </w:r>
      <w:r>
        <w:rPr>
          <w:rFonts w:hint="eastAsia"/>
        </w:rPr>
        <w:t>控制系统整</w:t>
      </w:r>
      <w:r>
        <w:rPr>
          <w:rFonts w:hint="eastAsia"/>
        </w:rPr>
        <w:lastRenderedPageBreak/>
        <w:t>体规划融合、智能激光叉车运行系统、视频会议系统、网络安全系统、</w:t>
      </w:r>
      <w:r>
        <w:rPr>
          <w:rFonts w:hint="eastAsia"/>
        </w:rPr>
        <w:t>MES</w:t>
      </w:r>
      <w:r>
        <w:rPr>
          <w:rFonts w:hint="eastAsia"/>
        </w:rPr>
        <w:t>系统、</w:t>
      </w:r>
      <w:r>
        <w:rPr>
          <w:rFonts w:hint="eastAsia"/>
        </w:rPr>
        <w:t>OA</w:t>
      </w:r>
      <w:r>
        <w:rPr>
          <w:rFonts w:hint="eastAsia"/>
        </w:rPr>
        <w:t>与钉钉的云桥搭建、</w:t>
      </w:r>
      <w:r>
        <w:rPr>
          <w:rFonts w:hint="eastAsia"/>
        </w:rPr>
        <w:t>ERP</w:t>
      </w:r>
      <w:r>
        <w:rPr>
          <w:rFonts w:hint="eastAsia"/>
        </w:rPr>
        <w:t>业财一体化、南方有色智慧物流和计量管理系统、车辆管理系统等内容。通过逐步转型升级，结合有色冶金行业的特点，改造和提升南方有色传统冶炼业的生产信息化、自动化、集成化水平，打造广西有色龙头企业，提升市场竞争力。</w:t>
      </w:r>
    </w:p>
    <w:p w:rsidR="00B343EE" w:rsidRDefault="00A93FE4">
      <w:pPr>
        <w:pStyle w:val="a7"/>
      </w:pPr>
      <w:r>
        <w:rPr>
          <w:rFonts w:hint="eastAsia"/>
        </w:rPr>
        <w:t>南方有色智能制造模式为流程性智能制造模式，智能工厂建设内容包含以下几个板块：</w:t>
      </w:r>
      <w:r>
        <w:rPr>
          <w:rFonts w:hint="eastAsia"/>
        </w:rPr>
        <w:t>DCS</w:t>
      </w:r>
      <w:r>
        <w:rPr>
          <w:rFonts w:hint="eastAsia"/>
        </w:rPr>
        <w:t>控制系统整合版块、智能激光叉车运行系统、网络安全系统、远程视频会议系统、</w:t>
      </w:r>
      <w:r>
        <w:rPr>
          <w:rFonts w:hint="eastAsia"/>
        </w:rPr>
        <w:t>MES</w:t>
      </w:r>
      <w:r>
        <w:rPr>
          <w:rFonts w:hint="eastAsia"/>
        </w:rPr>
        <w:t>系统、</w:t>
      </w:r>
      <w:r>
        <w:rPr>
          <w:rFonts w:hint="eastAsia"/>
        </w:rPr>
        <w:t>OA</w:t>
      </w:r>
      <w:r>
        <w:rPr>
          <w:rFonts w:hint="eastAsia"/>
        </w:rPr>
        <w:t>与钉钉的云桥搭建、</w:t>
      </w:r>
      <w:r>
        <w:rPr>
          <w:rFonts w:hint="eastAsia"/>
        </w:rPr>
        <w:t>ERP</w:t>
      </w:r>
      <w:r>
        <w:rPr>
          <w:rFonts w:hint="eastAsia"/>
        </w:rPr>
        <w:t>业财一体化、南方有色智慧物流和计量管理系统、机器人炼锌熔炉扒灰渣系统、锌熔铸扒皮、耙渣机、锌膜刮除机器人。</w:t>
      </w:r>
    </w:p>
    <w:p w:rsidR="00B343EE" w:rsidRDefault="00A93FE4">
      <w:pPr>
        <w:pStyle w:val="a7"/>
      </w:pPr>
      <w:r>
        <w:rPr>
          <w:rFonts w:hint="eastAsia"/>
        </w:rPr>
        <w:t>项目特色：通过</w:t>
      </w:r>
      <w:r>
        <w:rPr>
          <w:rFonts w:hint="eastAsia"/>
        </w:rPr>
        <w:t>MES</w:t>
      </w:r>
      <w:r>
        <w:rPr>
          <w:rFonts w:hint="eastAsia"/>
        </w:rPr>
        <w:t>系统的开放性以及集成性，把以往分散于企业内部的信息孤岛进行有效集成。通过自动化设备的运用，减少人员直接接触危害因素的频率，提高安全系数，降低职业病发生。优化生产管理模式，强化过程管理和控制，实现精细化管理，减少不合理成本；对能源设备进行状态监测及趋势分析，降低故障率；通过分析重要能源设备的运行效率，协助调度合理安排运行方案，提高能源效率。</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2016</w:t>
      </w:r>
      <w:r>
        <w:rPr>
          <w:rFonts w:hint="eastAsia"/>
        </w:rPr>
        <w:t>年</w:t>
      </w:r>
      <w:r>
        <w:rPr>
          <w:rFonts w:hint="eastAsia"/>
        </w:rPr>
        <w:t>~2022</w:t>
      </w:r>
      <w:r>
        <w:rPr>
          <w:rFonts w:hint="eastAsia"/>
        </w:rPr>
        <w:t>年，建设软硬件投资</w:t>
      </w:r>
      <w:r>
        <w:rPr>
          <w:rFonts w:hint="eastAsia"/>
        </w:rPr>
        <w:t>6800</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80" name="图表 180"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inline>
        </w:drawing>
      </w:r>
    </w:p>
    <w:p w:rsidR="00B343EE" w:rsidRDefault="00A93FE4">
      <w:pPr>
        <w:pStyle w:val="a7"/>
      </w:pPr>
      <w:r>
        <w:rPr>
          <w:rFonts w:hint="eastAsia"/>
        </w:rPr>
        <w:t>项目建设完成后，优化生产管理模式，强化过程管理和控制，实现精细化管理，减少不合理成本；对能源设备进行状态监测及趋势分析，降低故障率；通过分析重要能源设备的运行效率，协助调度合理安排运行方案，提高能源效率；节省</w:t>
      </w:r>
      <w:r>
        <w:rPr>
          <w:rFonts w:hint="eastAsia"/>
        </w:rPr>
        <w:t>IT</w:t>
      </w:r>
      <w:r>
        <w:rPr>
          <w:rFonts w:hint="eastAsia"/>
        </w:rPr>
        <w:t>重复投资，减少信息孤岛，通过</w:t>
      </w:r>
      <w:r>
        <w:rPr>
          <w:rFonts w:hint="eastAsia"/>
        </w:rPr>
        <w:t>MES</w:t>
      </w:r>
      <w:r>
        <w:rPr>
          <w:rFonts w:hint="eastAsia"/>
        </w:rPr>
        <w:t>系统的开放性以及集成性，把以往分散于企业内部的信息孤岛进行有效集成。通过项目实施提高劳动效率减少生产及办公成本</w:t>
      </w:r>
      <w:r>
        <w:rPr>
          <w:rFonts w:hint="eastAsia"/>
        </w:rPr>
        <w:t>1038</w:t>
      </w:r>
      <w:r>
        <w:rPr>
          <w:rFonts w:hint="eastAsia"/>
        </w:rPr>
        <w:t>万元</w:t>
      </w:r>
      <w:r>
        <w:rPr>
          <w:rFonts w:hint="eastAsia"/>
        </w:rPr>
        <w:t>/</w:t>
      </w:r>
      <w:r>
        <w:rPr>
          <w:rFonts w:hint="eastAsia"/>
        </w:rPr>
        <w:t>年。通过自动化设备，减少人员直接接触危害因素的频率，提高安全系数，降低职业病发生。</w:t>
      </w:r>
    </w:p>
    <w:p w:rsidR="00B343EE" w:rsidRDefault="00B343EE">
      <w:pPr>
        <w:ind w:firstLine="632"/>
      </w:pPr>
    </w:p>
    <w:p w:rsidR="00B343EE" w:rsidRDefault="00A93FE4">
      <w:pPr>
        <w:pStyle w:val="2"/>
        <w:ind w:firstLine="634"/>
      </w:pPr>
      <w:bookmarkStart w:id="273" w:name="_Toc13806"/>
      <w:bookmarkStart w:id="274" w:name="_Toc19490"/>
      <w:bookmarkStart w:id="275" w:name="_Toc9339"/>
      <w:r>
        <w:rPr>
          <w:rFonts w:hint="eastAsia"/>
        </w:rPr>
        <w:t>案例</w:t>
      </w:r>
      <w:r>
        <w:rPr>
          <w:rFonts w:hint="eastAsia"/>
        </w:rPr>
        <w:t>84</w:t>
      </w:r>
      <w:r>
        <w:rPr>
          <w:rFonts w:hint="eastAsia"/>
        </w:rPr>
        <w:t>：梧州市鸿图精密压铸有限公司</w:t>
      </w:r>
      <w:bookmarkEnd w:id="273"/>
      <w:bookmarkEnd w:id="274"/>
      <w:bookmarkEnd w:id="275"/>
    </w:p>
    <w:p w:rsidR="00B343EE" w:rsidRDefault="00A93FE4">
      <w:pPr>
        <w:ind w:firstLine="632"/>
      </w:pPr>
      <w:r>
        <w:rPr>
          <w:rFonts w:hint="eastAsia"/>
        </w:rPr>
        <w:t>案例名称：鸿图精密压铸智能化、数字化改造项目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梧州市鸿图精密压铸有限公司成立于</w:t>
      </w:r>
      <w:r>
        <w:rPr>
          <w:rFonts w:hint="eastAsia"/>
        </w:rPr>
        <w:t>2011</w:t>
      </w:r>
      <w:r>
        <w:rPr>
          <w:rFonts w:hint="eastAsia"/>
        </w:rPr>
        <w:t>年，注册资本</w:t>
      </w:r>
      <w:r>
        <w:rPr>
          <w:rFonts w:hint="eastAsia"/>
        </w:rPr>
        <w:t>4712</w:t>
      </w:r>
      <w:r>
        <w:rPr>
          <w:rFonts w:hint="eastAsia"/>
        </w:rPr>
        <w:t>万美元，为香港鸿图集团在大陆投资成立的第三家分公司（东莞</w:t>
      </w:r>
      <w:r>
        <w:rPr>
          <w:rFonts w:hint="eastAsia"/>
        </w:rPr>
        <w:lastRenderedPageBreak/>
        <w:t>有两家），是一家集研发、生产、销售为一体企业。</w:t>
      </w:r>
    </w:p>
    <w:p w:rsidR="00B343EE" w:rsidRDefault="00A93FE4">
      <w:pPr>
        <w:pStyle w:val="a7"/>
      </w:pPr>
      <w:r>
        <w:rPr>
          <w:rFonts w:hint="eastAsia"/>
        </w:rPr>
        <w:t>公司主要生产各类精密铝合金压铸件、汽车发动机及通讯零配件，拥有</w:t>
      </w:r>
      <w:r>
        <w:rPr>
          <w:rFonts w:hint="eastAsia"/>
        </w:rPr>
        <w:t>350T</w:t>
      </w:r>
      <w:r>
        <w:rPr>
          <w:rFonts w:hint="eastAsia"/>
        </w:rPr>
        <w:t>至</w:t>
      </w:r>
      <w:r>
        <w:rPr>
          <w:rFonts w:hint="eastAsia"/>
        </w:rPr>
        <w:t>2500T</w:t>
      </w:r>
      <w:r>
        <w:rPr>
          <w:rFonts w:hint="eastAsia"/>
        </w:rPr>
        <w:t>的先进压铸机近</w:t>
      </w:r>
      <w:r>
        <w:rPr>
          <w:rFonts w:hint="eastAsia"/>
        </w:rPr>
        <w:t>50</w:t>
      </w:r>
      <w:r>
        <w:rPr>
          <w:rFonts w:hint="eastAsia"/>
        </w:rPr>
        <w:t>台，以及多种精密加工中心</w:t>
      </w:r>
      <w:r>
        <w:rPr>
          <w:rFonts w:hint="eastAsia"/>
        </w:rPr>
        <w:t>CNC</w:t>
      </w:r>
      <w:r>
        <w:rPr>
          <w:rFonts w:hint="eastAsia"/>
        </w:rPr>
        <w:t>近</w:t>
      </w:r>
      <w:r>
        <w:rPr>
          <w:rFonts w:hint="eastAsia"/>
        </w:rPr>
        <w:t>300</w:t>
      </w:r>
      <w:r>
        <w:rPr>
          <w:rFonts w:hint="eastAsia"/>
        </w:rPr>
        <w:t>台，另外公司还配备了光谱仪、</w:t>
      </w:r>
      <w:r>
        <w:rPr>
          <w:rFonts w:hint="eastAsia"/>
        </w:rPr>
        <w:t>X</w:t>
      </w:r>
      <w:r>
        <w:rPr>
          <w:rFonts w:hint="eastAsia"/>
        </w:rPr>
        <w:t>光探伤机、三座标测量仪等高精度检测设备。具备年产各种铝合金压铸件</w:t>
      </w:r>
      <w:r>
        <w:rPr>
          <w:rFonts w:hint="eastAsia"/>
        </w:rPr>
        <w:t>2.2</w:t>
      </w:r>
      <w:r>
        <w:rPr>
          <w:rFonts w:hint="eastAsia"/>
        </w:rPr>
        <w:t>万吨的生产规模。</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针对企业生产经营特点，定制了企业的</w:t>
      </w:r>
      <w:r>
        <w:rPr>
          <w:rFonts w:hint="eastAsia"/>
        </w:rPr>
        <w:t>MES</w:t>
      </w:r>
      <w:r>
        <w:rPr>
          <w:rFonts w:hint="eastAsia"/>
        </w:rPr>
        <w:t>综合企业管理系统，该企业管理系统利用大数据新一代信息技术，集成了</w:t>
      </w:r>
      <w:r>
        <w:rPr>
          <w:rFonts w:hint="eastAsia"/>
        </w:rPr>
        <w:t>ERP</w:t>
      </w:r>
      <w:r>
        <w:rPr>
          <w:rFonts w:hint="eastAsia"/>
        </w:rPr>
        <w:t>、</w:t>
      </w:r>
      <w:r>
        <w:rPr>
          <w:rFonts w:hint="eastAsia"/>
        </w:rPr>
        <w:t>MES</w:t>
      </w:r>
      <w:r>
        <w:rPr>
          <w:rFonts w:hint="eastAsia"/>
        </w:rPr>
        <w:t>、</w:t>
      </w:r>
      <w:r>
        <w:rPr>
          <w:rFonts w:hint="eastAsia"/>
        </w:rPr>
        <w:t>OA</w:t>
      </w:r>
      <w:r>
        <w:rPr>
          <w:rFonts w:hint="eastAsia"/>
        </w:rPr>
        <w:t>等系统功能，能结合销售和仓储的订单进行排单下达到车间排产，也可根据权限上传生产线上的生产数据，可智能监控企业产销存的生产经营，实现企业经营、管理和决策的智能优化。采用该系统来对整个工厂的销售、供应链、财务、资金、成本、车间、生产、质量以及物流等方面进行全方位管理。</w:t>
      </w:r>
    </w:p>
    <w:p w:rsidR="00B343EE" w:rsidRDefault="00A93FE4">
      <w:pPr>
        <w:pStyle w:val="a7"/>
        <w:ind w:firstLineChars="0" w:firstLine="0"/>
      </w:pPr>
      <w:r>
        <w:rPr>
          <w:noProof/>
        </w:rPr>
        <w:drawing>
          <wp:inline distT="0" distB="0" distL="114300" distR="114300">
            <wp:extent cx="5614035" cy="2713355"/>
            <wp:effectExtent l="0" t="0" r="9525" b="14605"/>
            <wp:docPr id="247" name="图片 16"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6" descr="图片4"/>
                    <pic:cNvPicPr>
                      <a:picLocks noChangeAspect="1"/>
                    </pic:cNvPicPr>
                  </pic:nvPicPr>
                  <pic:blipFill>
                    <a:blip r:embed="rId249"/>
                    <a:srcRect/>
                    <a:stretch>
                      <a:fillRect/>
                    </a:stretch>
                  </pic:blipFill>
                  <pic:spPr>
                    <a:xfrm>
                      <a:off x="0" y="0"/>
                      <a:ext cx="5614035" cy="2713355"/>
                    </a:xfrm>
                    <a:prstGeom prst="rect">
                      <a:avLst/>
                    </a:prstGeom>
                    <a:noFill/>
                    <a:ln>
                      <a:noFill/>
                    </a:ln>
                  </pic:spPr>
                </pic:pic>
              </a:graphicData>
            </a:graphic>
          </wp:inline>
        </w:drawing>
      </w:r>
    </w:p>
    <w:p w:rsidR="00B343EE" w:rsidRDefault="00A93FE4">
      <w:pPr>
        <w:pStyle w:val="a7"/>
      </w:pPr>
      <w:r>
        <w:rPr>
          <w:rFonts w:hint="eastAsia"/>
        </w:rPr>
        <w:lastRenderedPageBreak/>
        <w:t>智能化工厂对生产线上的生产参数通过数字化仪表或者模数转换采集数据或反馈调控数据，通过</w:t>
      </w:r>
      <w:r>
        <w:rPr>
          <w:rFonts w:hint="eastAsia"/>
        </w:rPr>
        <w:t>MES</w:t>
      </w:r>
      <w:r>
        <w:rPr>
          <w:rFonts w:hint="eastAsia"/>
        </w:rPr>
        <w:t>系统对车间生产线的</w:t>
      </w:r>
      <w:r>
        <w:rPr>
          <w:rFonts w:hint="eastAsia"/>
        </w:rPr>
        <w:t>PLC</w:t>
      </w:r>
      <w:r>
        <w:rPr>
          <w:rFonts w:hint="eastAsia"/>
        </w:rPr>
        <w:t>设备进行优化控制，采用太网交换机、有线无线网关实现设备联网互联互通。通过防火墙和上网行为管理子系统等进行风险管理，结合自动分层存储等智能数据管理技术，实现生产现场数据可视化、信息共享及优化管理。企业的生产经营过程品质得到完全可控，实现数字化控制，可视化操控，智能化精细管理。</w:t>
      </w:r>
    </w:p>
    <w:p w:rsidR="00B343EE" w:rsidRDefault="00A93FE4">
      <w:pPr>
        <w:pStyle w:val="a7"/>
      </w:pPr>
      <w:r>
        <w:rPr>
          <w:rFonts w:hint="eastAsia"/>
        </w:rPr>
        <w:t>智能工厂建设完成后起到降低单位产品能耗，提高产品合格率，实现能源使用的精细化，化工生产自动化和信息化管理。</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~2022</w:t>
      </w:r>
      <w:r>
        <w:rPr>
          <w:rFonts w:hint="eastAsia"/>
        </w:rPr>
        <w:t>年，建设软硬件投资</w:t>
      </w:r>
      <w:r>
        <w:rPr>
          <w:rFonts w:hint="eastAsia"/>
        </w:rPr>
        <w:t>1126</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81" name="图表 181"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50"/>
              </a:graphicData>
            </a:graphic>
          </wp:inline>
        </w:drawing>
      </w:r>
    </w:p>
    <w:p w:rsidR="00B343EE" w:rsidRDefault="00A93FE4">
      <w:pPr>
        <w:pStyle w:val="a7"/>
      </w:pPr>
      <w:r>
        <w:rPr>
          <w:rFonts w:hint="eastAsia"/>
        </w:rPr>
        <w:t>智能化工厂生产控制主要完成订单排产、原料采购、企业的人员调配、劳动组织、生产调度、产量控制、质量控制、成本控</w:t>
      </w:r>
      <w:r>
        <w:rPr>
          <w:rFonts w:hint="eastAsia"/>
        </w:rPr>
        <w:lastRenderedPageBreak/>
        <w:t>制、工艺反馈与改进、质量分析、生产统计、定额和安全生产、现场管理等整个企业生产管理与执行控制任务智能化工厂可以实现产品的工艺设计、生产管理、生产控制和资源计划管理的数字化操作，大大提高生产流程管理效率和质量。</w:t>
      </w:r>
    </w:p>
    <w:p w:rsidR="00B343EE" w:rsidRDefault="00A93FE4">
      <w:pPr>
        <w:pStyle w:val="a7"/>
      </w:pPr>
      <w:r>
        <w:rPr>
          <w:rFonts w:hint="eastAsia"/>
        </w:rPr>
        <w:t>智能工厂实现远程对整个企业生产的智能化数字化操控：生产计划安排、生产线产品规格数量指令下达、排产、生产物料配比、能源供应、生产质量监控和反馈、生产速度效率调整优化，成品码垛入库。</w:t>
      </w:r>
    </w:p>
    <w:p w:rsidR="00B343EE" w:rsidRDefault="00A93FE4">
      <w:pPr>
        <w:pStyle w:val="a7"/>
      </w:pPr>
      <w:r>
        <w:rPr>
          <w:rFonts w:hint="eastAsia"/>
        </w:rPr>
        <w:t>智能工厂建设大大提高了铝合金精密压铸件生产效率和质量的可靠性，与智能工厂建设前生产线对比，劳动生产率提高了</w:t>
      </w:r>
      <w:r>
        <w:rPr>
          <w:rFonts w:hint="eastAsia"/>
        </w:rPr>
        <w:t>13.7%</w:t>
      </w:r>
      <w:r>
        <w:rPr>
          <w:rFonts w:hint="eastAsia"/>
        </w:rPr>
        <w:t>，单位成本降低了</w:t>
      </w:r>
      <w:r>
        <w:rPr>
          <w:rFonts w:hint="eastAsia"/>
        </w:rPr>
        <w:t>11.5%,</w:t>
      </w:r>
      <w:r>
        <w:rPr>
          <w:rFonts w:hint="eastAsia"/>
        </w:rPr>
        <w:t>产品不良率下降了</w:t>
      </w:r>
      <w:r>
        <w:rPr>
          <w:rFonts w:hint="eastAsia"/>
        </w:rPr>
        <w:t>15%</w:t>
      </w:r>
      <w:r>
        <w:rPr>
          <w:rFonts w:hint="eastAsia"/>
        </w:rPr>
        <w:t>，能源利用率提升了</w:t>
      </w:r>
      <w:r>
        <w:rPr>
          <w:rFonts w:hint="eastAsia"/>
        </w:rPr>
        <w:t>6.3%</w:t>
      </w:r>
      <w:r>
        <w:rPr>
          <w:rFonts w:hint="eastAsia"/>
        </w:rPr>
        <w:t>。</w:t>
      </w:r>
    </w:p>
    <w:p w:rsidR="00B343EE" w:rsidRDefault="00B343EE">
      <w:pPr>
        <w:pStyle w:val="a7"/>
        <w:ind w:firstLineChars="0" w:firstLine="0"/>
      </w:pPr>
    </w:p>
    <w:p w:rsidR="00B343EE" w:rsidRDefault="00A93FE4">
      <w:pPr>
        <w:pStyle w:val="2"/>
        <w:ind w:firstLine="634"/>
      </w:pPr>
      <w:bookmarkStart w:id="276" w:name="_Toc3161"/>
      <w:bookmarkStart w:id="277" w:name="_Toc20835"/>
      <w:r>
        <w:rPr>
          <w:rFonts w:hint="eastAsia"/>
        </w:rPr>
        <w:t>案例</w:t>
      </w:r>
      <w:r>
        <w:rPr>
          <w:rFonts w:hint="eastAsia"/>
        </w:rPr>
        <w:t>85</w:t>
      </w:r>
      <w:r>
        <w:rPr>
          <w:rFonts w:hint="eastAsia"/>
        </w:rPr>
        <w:t>：广西南丹南方金属有限公司</w:t>
      </w:r>
      <w:bookmarkEnd w:id="276"/>
      <w:bookmarkEnd w:id="277"/>
    </w:p>
    <w:p w:rsidR="00B343EE" w:rsidRDefault="00A93FE4">
      <w:pPr>
        <w:ind w:firstLine="632"/>
      </w:pPr>
      <w:r>
        <w:rPr>
          <w:rFonts w:hint="eastAsia"/>
        </w:rPr>
        <w:t>案例名称：南方有色智能一体化物流管理系统</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广西南丹南方金属有限公司成立于</w:t>
      </w:r>
      <w:r>
        <w:rPr>
          <w:rFonts w:hint="eastAsia"/>
        </w:rPr>
        <w:t>1996</w:t>
      </w:r>
      <w:r>
        <w:rPr>
          <w:rFonts w:hint="eastAsia"/>
        </w:rPr>
        <w:t>年，是一家专注于有色金属铅、锌、铜、锑冶炼，矿产资源开发和有色金属资源综合回收于一体的大型民营企业，员工</w:t>
      </w:r>
      <w:r>
        <w:rPr>
          <w:rFonts w:hint="eastAsia"/>
        </w:rPr>
        <w:t>6600</w:t>
      </w:r>
      <w:r>
        <w:rPr>
          <w:rFonts w:hint="eastAsia"/>
        </w:rPr>
        <w:t>余人，年营收超</w:t>
      </w:r>
      <w:r>
        <w:rPr>
          <w:rFonts w:hint="eastAsia"/>
        </w:rPr>
        <w:t>600</w:t>
      </w:r>
      <w:r>
        <w:rPr>
          <w:rFonts w:hint="eastAsia"/>
        </w:rPr>
        <w:t>亿。公司生产的铅、锌、铜、白银均在伦敦金属交易所和上海期货交易所注册。</w:t>
      </w:r>
    </w:p>
    <w:p w:rsidR="00B343EE" w:rsidRDefault="00A93FE4">
      <w:pPr>
        <w:pStyle w:val="a7"/>
        <w:ind w:firstLine="634"/>
        <w:rPr>
          <w:b/>
          <w:bCs/>
        </w:rPr>
      </w:pPr>
      <w:r>
        <w:rPr>
          <w:rFonts w:hint="eastAsia"/>
          <w:b/>
          <w:bCs/>
        </w:rPr>
        <w:t>（二）项目情况</w:t>
      </w:r>
    </w:p>
    <w:p w:rsidR="00B343EE" w:rsidRDefault="00A93FE4">
      <w:pPr>
        <w:pStyle w:val="a7"/>
        <w:ind w:firstLineChars="0" w:firstLine="0"/>
        <w:jc w:val="center"/>
      </w:pPr>
      <w:r>
        <w:rPr>
          <w:rFonts w:hint="eastAsia"/>
          <w:noProof/>
        </w:rPr>
        <w:lastRenderedPageBreak/>
        <w:drawing>
          <wp:inline distT="0" distB="0" distL="114300" distR="114300">
            <wp:extent cx="5464810" cy="2484120"/>
            <wp:effectExtent l="0" t="0" r="0" b="0"/>
            <wp:docPr id="290" name="图片 1" descr="50f69d7bd6edcfd2646be9058a1cf1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 descr="50f69d7bd6edcfd2646be9058a1cf1ee"/>
                    <pic:cNvPicPr>
                      <a:picLocks noChangeAspect="1"/>
                    </pic:cNvPicPr>
                  </pic:nvPicPr>
                  <pic:blipFill>
                    <a:blip r:embed="rId251"/>
                    <a:srcRect b="13028"/>
                    <a:stretch>
                      <a:fillRect/>
                    </a:stretch>
                  </pic:blipFill>
                  <pic:spPr>
                    <a:xfrm>
                      <a:off x="0" y="0"/>
                      <a:ext cx="5464810" cy="2484120"/>
                    </a:xfrm>
                    <a:prstGeom prst="rect">
                      <a:avLst/>
                    </a:prstGeom>
                    <a:noFill/>
                    <a:ln>
                      <a:noFill/>
                    </a:ln>
                  </pic:spPr>
                </pic:pic>
              </a:graphicData>
            </a:graphic>
          </wp:inline>
        </w:drawing>
      </w:r>
    </w:p>
    <w:p w:rsidR="00B343EE" w:rsidRDefault="00A93FE4">
      <w:pPr>
        <w:pStyle w:val="a7"/>
      </w:pPr>
      <w:r>
        <w:rPr>
          <w:rFonts w:hint="eastAsia"/>
        </w:rPr>
        <w:t>无人地磅系统应用于南方有色原料入场、销售出厂、矿山等场景，利用计算机视觉技术自动识别车辆车牌和状态，结合高精度地磅传感器实时采集称重数据，并将数据传输至云端管理平台。系统实现了采购销售数据对接、物流派车、车辆引导、称重、数据记录、单据打印等环节的自动化，并与企业</w:t>
      </w:r>
      <w:r>
        <w:rPr>
          <w:rFonts w:hint="eastAsia"/>
        </w:rPr>
        <w:t>ERP</w:t>
      </w:r>
      <w:r>
        <w:rPr>
          <w:rFonts w:hint="eastAsia"/>
        </w:rPr>
        <w:t>、</w:t>
      </w:r>
      <w:r>
        <w:rPr>
          <w:rFonts w:hint="eastAsia"/>
        </w:rPr>
        <w:t>MOM</w:t>
      </w:r>
      <w:r>
        <w:rPr>
          <w:rFonts w:hint="eastAsia"/>
        </w:rPr>
        <w:t>、检化验等系统无缝对接，通过自主研发实现线上物流预报系统，能够有效控制厂内车辆过磅计划。在实施过程中，解决了车辆识别精度低、数据波动及系统集成复杂等难题，例如通过摄像头和算法优化识别精度，增加车辆位置检测传感器校正数据波动。</w:t>
      </w:r>
    </w:p>
    <w:p w:rsidR="00B343EE" w:rsidRDefault="00A93FE4">
      <w:pPr>
        <w:pStyle w:val="a7"/>
        <w:ind w:firstLineChars="0" w:firstLine="0"/>
      </w:pPr>
      <w:r>
        <w:rPr>
          <w:noProof/>
        </w:rPr>
        <w:lastRenderedPageBreak/>
        <w:drawing>
          <wp:inline distT="0" distB="0" distL="114300" distR="114300">
            <wp:extent cx="5863590" cy="2749550"/>
            <wp:effectExtent l="0" t="0" r="0" b="0"/>
            <wp:docPr id="291" name="图片 2"/>
            <wp:cNvGraphicFramePr/>
            <a:graphic xmlns:a="http://schemas.openxmlformats.org/drawingml/2006/main">
              <a:graphicData uri="http://schemas.openxmlformats.org/drawingml/2006/picture">
                <pic:pic xmlns:pic="http://schemas.openxmlformats.org/drawingml/2006/picture">
                  <pic:nvPicPr>
                    <pic:cNvPr id="291" name="图片 2"/>
                    <pic:cNvPicPr/>
                  </pic:nvPicPr>
                  <pic:blipFill>
                    <a:blip r:embed="rId252"/>
                    <a:srcRect b="6033"/>
                    <a:stretch>
                      <a:fillRect/>
                    </a:stretch>
                  </pic:blipFill>
                  <pic:spPr>
                    <a:xfrm>
                      <a:off x="0" y="0"/>
                      <a:ext cx="5863590" cy="2749550"/>
                    </a:xfrm>
                    <a:prstGeom prst="rect">
                      <a:avLst/>
                    </a:prstGeom>
                    <a:noFill/>
                    <a:ln>
                      <a:noFill/>
                    </a:ln>
                  </pic:spPr>
                </pic:pic>
              </a:graphicData>
            </a:graphic>
          </wp:inline>
        </w:drawing>
      </w:r>
    </w:p>
    <w:p w:rsidR="00B343EE" w:rsidRDefault="00A93FE4">
      <w:pPr>
        <w:pStyle w:val="a7"/>
      </w:pPr>
      <w:r>
        <w:rPr>
          <w:rFonts w:hint="eastAsia"/>
        </w:rPr>
        <w:t>车辆管理系统围绕车辆全生命周期管理，构建了维修管理、调度管理、加油管理、保险管理四大核心业务模块。在维修管理模块中，系统实时监控车辆维修情况，自动计算修理工产值及承包车司机的维修费用，优化维修资源分配。调度管理模块则实现了工程车辆的调度优化，计算工程车司机产值。此外，系统支持车辆定位与轨迹监控，帮助企业实时掌握车辆动态，提升调度效率。通过视频监控的人像分析功能，可以监控司机是否存在抽烟、打瞌睡、打电话等危险驾驶情况。</w:t>
      </w:r>
    </w:p>
    <w:p w:rsidR="00B343EE" w:rsidRDefault="00A93FE4">
      <w:pPr>
        <w:pStyle w:val="a7"/>
        <w:ind w:firstLineChars="0" w:firstLine="0"/>
        <w:jc w:val="center"/>
      </w:pPr>
      <w:r>
        <w:rPr>
          <w:noProof/>
        </w:rPr>
        <w:drawing>
          <wp:inline distT="0" distB="0" distL="114300" distR="114300">
            <wp:extent cx="1824355" cy="2108835"/>
            <wp:effectExtent l="0" t="0" r="0" b="0"/>
            <wp:docPr id="292" name="图片 3" descr="1208c496c4fdab9f20b414ef9437b5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3" descr="1208c496c4fdab9f20b414ef9437b57a"/>
                    <pic:cNvPicPr>
                      <a:picLocks noChangeAspect="1"/>
                    </pic:cNvPicPr>
                  </pic:nvPicPr>
                  <pic:blipFill>
                    <a:blip r:embed="rId253"/>
                    <a:srcRect b="13335"/>
                    <a:stretch>
                      <a:fillRect/>
                    </a:stretch>
                  </pic:blipFill>
                  <pic:spPr>
                    <a:xfrm>
                      <a:off x="0" y="0"/>
                      <a:ext cx="1824355" cy="2108835"/>
                    </a:xfrm>
                    <a:prstGeom prst="rect">
                      <a:avLst/>
                    </a:prstGeom>
                    <a:noFill/>
                    <a:ln>
                      <a:noFill/>
                    </a:ln>
                  </pic:spPr>
                </pic:pic>
              </a:graphicData>
            </a:graphic>
          </wp:inline>
        </w:drawing>
      </w:r>
      <w:r>
        <w:rPr>
          <w:noProof/>
        </w:rPr>
        <w:drawing>
          <wp:inline distT="0" distB="0" distL="114300" distR="114300">
            <wp:extent cx="3248660" cy="2077720"/>
            <wp:effectExtent l="0" t="0" r="0" b="0"/>
            <wp:docPr id="293" name="图片 4" descr="e6d0b2ec4f1b7fb9ff760f6e55c83d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4" descr="e6d0b2ec4f1b7fb9ff760f6e55c83dc1"/>
                    <pic:cNvPicPr>
                      <a:picLocks noChangeAspect="1"/>
                    </pic:cNvPicPr>
                  </pic:nvPicPr>
                  <pic:blipFill>
                    <a:blip r:embed="rId254"/>
                    <a:srcRect b="14703"/>
                    <a:stretch>
                      <a:fillRect/>
                    </a:stretch>
                  </pic:blipFill>
                  <pic:spPr>
                    <a:xfrm>
                      <a:off x="0" y="0"/>
                      <a:ext cx="3248660" cy="2077720"/>
                    </a:xfrm>
                    <a:prstGeom prst="rect">
                      <a:avLst/>
                    </a:prstGeom>
                    <a:noFill/>
                    <a:ln>
                      <a:noFill/>
                    </a:ln>
                  </pic:spPr>
                </pic:pic>
              </a:graphicData>
            </a:graphic>
          </wp:inline>
        </w:drawing>
      </w:r>
    </w:p>
    <w:p w:rsidR="00B343EE" w:rsidRDefault="00A93FE4">
      <w:pPr>
        <w:pStyle w:val="a7"/>
      </w:pPr>
      <w:r>
        <w:rPr>
          <w:rFonts w:hint="eastAsia"/>
        </w:rPr>
        <w:lastRenderedPageBreak/>
        <w:t>智能</w:t>
      </w:r>
      <w:r>
        <w:rPr>
          <w:rFonts w:hint="eastAsia"/>
        </w:rPr>
        <w:t>AGV</w:t>
      </w:r>
      <w:r>
        <w:rPr>
          <w:rFonts w:hint="eastAsia"/>
        </w:rPr>
        <w:t>自动运输系统应用于铅锭、锌锭生产线的仓储物流环节。通过</w:t>
      </w:r>
      <w:r>
        <w:rPr>
          <w:rFonts w:hint="eastAsia"/>
        </w:rPr>
        <w:t>AGV</w:t>
      </w:r>
      <w:r>
        <w:rPr>
          <w:rFonts w:hint="eastAsia"/>
        </w:rPr>
        <w:t>自动叉车输送系统，铅锭、锌锭从生产线下线后，由</w:t>
      </w:r>
      <w:r>
        <w:rPr>
          <w:rFonts w:hint="eastAsia"/>
        </w:rPr>
        <w:t>AGV</w:t>
      </w:r>
      <w:r>
        <w:rPr>
          <w:rFonts w:hint="eastAsia"/>
        </w:rPr>
        <w:t>自动叉取并转运至缓存区进行线性存储，实现全自动化的入库和出库操作。通过</w:t>
      </w:r>
      <w:r>
        <w:rPr>
          <w:rFonts w:hint="eastAsia"/>
        </w:rPr>
        <w:t>AGV</w:t>
      </w:r>
      <w:r>
        <w:rPr>
          <w:rFonts w:hint="eastAsia"/>
        </w:rPr>
        <w:t>（自动导引车）自动输送系统实现铅锭的自动入库功能，提升仓储物流效率，减少人工干预，降低运营成本。项目紧扣“人工智能</w:t>
      </w:r>
      <w:r>
        <w:rPr>
          <w:rFonts w:hint="eastAsia"/>
        </w:rPr>
        <w:t>+</w:t>
      </w:r>
      <w:r>
        <w:rPr>
          <w:rFonts w:hint="eastAsia"/>
        </w:rPr>
        <w:t>制造”的主题，结合物联网、大数据、自动化控制等技术，构建了一套智能化、数字化的物流管理系统。</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项目建设起止日期为</w:t>
      </w:r>
      <w:r>
        <w:rPr>
          <w:rFonts w:hint="eastAsia"/>
        </w:rPr>
        <w:t>2020</w:t>
      </w:r>
      <w:r>
        <w:rPr>
          <w:rFonts w:hint="eastAsia"/>
        </w:rPr>
        <w:t>年</w:t>
      </w:r>
      <w:r>
        <w:rPr>
          <w:rFonts w:hint="eastAsia"/>
        </w:rPr>
        <w:t>~2024</w:t>
      </w:r>
      <w:r>
        <w:rPr>
          <w:rFonts w:hint="eastAsia"/>
        </w:rPr>
        <w:t>年，建设软硬件投资</w:t>
      </w:r>
      <w:r>
        <w:rPr>
          <w:rFonts w:hint="eastAsia"/>
        </w:rPr>
        <w:t>540</w:t>
      </w:r>
      <w:r>
        <w:rPr>
          <w:rFonts w:hint="eastAsia"/>
        </w:rPr>
        <w:t>万元。智能无人地磅系统上线后，称重时间从平均</w:t>
      </w:r>
      <w:r>
        <w:rPr>
          <w:rFonts w:hint="eastAsia"/>
        </w:rPr>
        <w:t>5</w:t>
      </w:r>
      <w:r>
        <w:rPr>
          <w:rFonts w:hint="eastAsia"/>
        </w:rPr>
        <w:t>分钟缩短至</w:t>
      </w:r>
      <w:r>
        <w:rPr>
          <w:rFonts w:hint="eastAsia"/>
        </w:rPr>
        <w:t>1</w:t>
      </w:r>
      <w:r>
        <w:rPr>
          <w:rFonts w:hint="eastAsia"/>
        </w:rPr>
        <w:t>分钟以内。车辆过磅减少</w:t>
      </w:r>
      <w:r>
        <w:rPr>
          <w:rFonts w:hint="eastAsia"/>
        </w:rPr>
        <w:t>80%</w:t>
      </w:r>
      <w:r>
        <w:rPr>
          <w:rFonts w:hint="eastAsia"/>
        </w:rPr>
        <w:t>人工干预，每年节省人工成本约</w:t>
      </w:r>
      <w:r>
        <w:rPr>
          <w:rFonts w:hint="eastAsia"/>
        </w:rPr>
        <w:t>50</w:t>
      </w:r>
      <w:r>
        <w:rPr>
          <w:rFonts w:hint="eastAsia"/>
        </w:rPr>
        <w:t>万元。通过与上游</w:t>
      </w:r>
      <w:r>
        <w:rPr>
          <w:rFonts w:hint="eastAsia"/>
        </w:rPr>
        <w:t>ERP</w:t>
      </w:r>
      <w:r>
        <w:rPr>
          <w:rFonts w:hint="eastAsia"/>
        </w:rPr>
        <w:t>、</w:t>
      </w:r>
      <w:r>
        <w:rPr>
          <w:rFonts w:hint="eastAsia"/>
        </w:rPr>
        <w:t>MOM</w:t>
      </w:r>
      <w:r>
        <w:rPr>
          <w:rFonts w:hint="eastAsia"/>
        </w:rPr>
        <w:t>系统的数据对接，实现订单推送，运输计划安排、物流公司自动派车等，提高了物流效率。</w:t>
      </w:r>
    </w:p>
    <w:p w:rsidR="00B343EE" w:rsidRDefault="00A93FE4">
      <w:pPr>
        <w:pStyle w:val="a7"/>
      </w:pPr>
      <w:r>
        <w:rPr>
          <w:rFonts w:hint="eastAsia"/>
        </w:rPr>
        <w:t>车辆管理系统实现了车辆管理的全面数字化和高效化，提升了管理效率，降低了运营成本，并为企业提供了多维度的数据分析支持，助力工程结算和财务核算。</w:t>
      </w:r>
    </w:p>
    <w:p w:rsidR="00B343EE" w:rsidRDefault="00A93FE4">
      <w:pPr>
        <w:pStyle w:val="a7"/>
      </w:pPr>
      <w:r>
        <w:rPr>
          <w:rFonts w:hint="eastAsia"/>
        </w:rPr>
        <w:t>智能</w:t>
      </w:r>
      <w:r>
        <w:rPr>
          <w:rFonts w:hint="eastAsia"/>
        </w:rPr>
        <w:t>AGV</w:t>
      </w:r>
      <w:r>
        <w:rPr>
          <w:rFonts w:hint="eastAsia"/>
        </w:rPr>
        <w:t>自动运输系统</w:t>
      </w:r>
      <w:r>
        <w:t>大幅提升</w:t>
      </w:r>
      <w:r>
        <w:rPr>
          <w:rFonts w:hint="eastAsia"/>
        </w:rPr>
        <w:t>了</w:t>
      </w:r>
      <w:r>
        <w:t>生产效率，铅锭入库节拍从原来的每托</w:t>
      </w:r>
      <w:r>
        <w:t>400</w:t>
      </w:r>
      <w:r>
        <w:t>秒缩短至</w:t>
      </w:r>
      <w:r>
        <w:t>320</w:t>
      </w:r>
      <w:r>
        <w:t>秒，生产效率提升</w:t>
      </w:r>
      <w:r>
        <w:t>20%</w:t>
      </w:r>
      <w:r>
        <w:t>，有效解决了传统人工搬运效率低、误差大的问题</w:t>
      </w:r>
      <w:r>
        <w:rPr>
          <w:rFonts w:hint="eastAsia"/>
        </w:rPr>
        <w:t>；</w:t>
      </w:r>
      <w:r>
        <w:t>运营成本显著下降，</w:t>
      </w:r>
      <w:r>
        <w:t>AGV</w:t>
      </w:r>
      <w:r>
        <w:t>系统的引入减少了人工搬运的需求，每年节省大量人工成本，同时降低了因人工操作导致的物料损耗和设备磨损。</w:t>
      </w:r>
    </w:p>
    <w:p w:rsidR="00B343EE" w:rsidRDefault="00A93FE4">
      <w:pPr>
        <w:pStyle w:val="1"/>
        <w:pageBreakBefore/>
        <w:numPr>
          <w:ilvl w:val="0"/>
          <w:numId w:val="1"/>
        </w:numPr>
      </w:pPr>
      <w:bookmarkStart w:id="278" w:name="_Toc16732"/>
      <w:bookmarkStart w:id="279" w:name="_Toc2265"/>
      <w:bookmarkStart w:id="280" w:name="_Toc30107"/>
      <w:r>
        <w:rPr>
          <w:rFonts w:hint="eastAsia"/>
        </w:rPr>
        <w:lastRenderedPageBreak/>
        <w:t>新一代信息技术产业链案例</w:t>
      </w:r>
      <w:bookmarkEnd w:id="278"/>
      <w:bookmarkEnd w:id="279"/>
      <w:bookmarkEnd w:id="280"/>
    </w:p>
    <w:p w:rsidR="00B343EE" w:rsidRDefault="00A93FE4">
      <w:pPr>
        <w:pStyle w:val="2"/>
        <w:ind w:firstLine="634"/>
      </w:pPr>
      <w:bookmarkStart w:id="281" w:name="_Toc20774"/>
      <w:bookmarkStart w:id="282" w:name="_Toc7539"/>
      <w:bookmarkStart w:id="283" w:name="_Toc15628"/>
      <w:r>
        <w:rPr>
          <w:rFonts w:hint="eastAsia"/>
        </w:rPr>
        <w:t>案例</w:t>
      </w:r>
      <w:r>
        <w:rPr>
          <w:rFonts w:hint="eastAsia"/>
        </w:rPr>
        <w:t>86</w:t>
      </w:r>
      <w:r>
        <w:rPr>
          <w:rFonts w:hint="eastAsia"/>
        </w:rPr>
        <w:t>：广西格思克实业有限责任公司</w:t>
      </w:r>
      <w:bookmarkEnd w:id="281"/>
      <w:bookmarkEnd w:id="282"/>
      <w:bookmarkEnd w:id="283"/>
    </w:p>
    <w:p w:rsidR="00B343EE" w:rsidRDefault="00A93FE4">
      <w:pPr>
        <w:ind w:firstLine="632"/>
      </w:pPr>
      <w:r>
        <w:rPr>
          <w:rFonts w:hint="eastAsia"/>
        </w:rPr>
        <w:t>案例名称：互联网集成电子产品生产数字化车间</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广西格思克实业有限责任公司于</w:t>
      </w:r>
      <w:r>
        <w:rPr>
          <w:rFonts w:hint="eastAsia"/>
        </w:rPr>
        <w:t>2017</w:t>
      </w:r>
      <w:r>
        <w:rPr>
          <w:rFonts w:hint="eastAsia"/>
        </w:rPr>
        <w:t>年</w:t>
      </w:r>
      <w:r>
        <w:rPr>
          <w:rFonts w:hint="eastAsia"/>
        </w:rPr>
        <w:t>3</w:t>
      </w:r>
      <w:r>
        <w:rPr>
          <w:rFonts w:hint="eastAsia"/>
        </w:rPr>
        <w:t>月成立，注册资金：</w:t>
      </w:r>
      <w:r>
        <w:rPr>
          <w:rFonts w:hint="eastAsia"/>
        </w:rPr>
        <w:t>30000</w:t>
      </w:r>
      <w:r>
        <w:rPr>
          <w:rFonts w:hint="eastAsia"/>
        </w:rPr>
        <w:t>万元。公司主要生产经营范国</w:t>
      </w:r>
      <w:r>
        <w:rPr>
          <w:rFonts w:hint="eastAsia"/>
        </w:rPr>
        <w:t>:</w:t>
      </w:r>
      <w:r>
        <w:rPr>
          <w:rFonts w:hint="eastAsia"/>
        </w:rPr>
        <w:t>电子产品、机械零部件、电子元器件制造，信息传输，公司主要产品集成电路存储芯片、</w:t>
      </w:r>
      <w:r>
        <w:rPr>
          <w:rFonts w:hint="eastAsia"/>
        </w:rPr>
        <w:t>AI</w:t>
      </w:r>
      <w:r>
        <w:rPr>
          <w:rFonts w:hint="eastAsia"/>
        </w:rPr>
        <w:t>智能语音控制板、远程热水器控制版、音频节奏灯控制模块、红外热成线控制模块、六轴姿态测量模块。</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公司对车间进行升级改造，建立数字化车间，引进</w:t>
      </w:r>
      <w:r>
        <w:rPr>
          <w:rFonts w:hint="eastAsia"/>
        </w:rPr>
        <w:t>SC-SFMS</w:t>
      </w:r>
      <w:r>
        <w:rPr>
          <w:rFonts w:hint="eastAsia"/>
        </w:rPr>
        <w:t>系统，</w:t>
      </w:r>
      <w:r>
        <w:rPr>
          <w:rFonts w:hint="eastAsia"/>
        </w:rPr>
        <w:t>SC-SFMS</w:t>
      </w:r>
      <w:r>
        <w:rPr>
          <w:rFonts w:hint="eastAsia"/>
        </w:rPr>
        <w:t>履盖</w:t>
      </w:r>
      <w:r>
        <w:rPr>
          <w:rFonts w:hint="eastAsia"/>
        </w:rPr>
        <w:t>PCBA</w:t>
      </w:r>
      <w:r>
        <w:rPr>
          <w:rFonts w:hint="eastAsia"/>
        </w:rPr>
        <w:t>和整机组装相关生产管理过程，包括物料收发、排产计划、智能料架、用料追溯与防错、制程防呆、ＱＣ</w:t>
      </w:r>
      <w:r>
        <w:rPr>
          <w:rFonts w:hint="eastAsia"/>
        </w:rPr>
        <w:t>/</w:t>
      </w:r>
      <w:r>
        <w:rPr>
          <w:rFonts w:hint="eastAsia"/>
        </w:rPr>
        <w:t>测试数据收集、老化、维修、</w:t>
      </w:r>
      <w:r>
        <w:rPr>
          <w:rFonts w:hint="eastAsia"/>
        </w:rPr>
        <w:t>P2L</w:t>
      </w:r>
      <w:r>
        <w:rPr>
          <w:rFonts w:hint="eastAsia"/>
        </w:rPr>
        <w:t>、</w:t>
      </w:r>
      <w:r>
        <w:rPr>
          <w:rFonts w:hint="eastAsia"/>
        </w:rPr>
        <w:t>PreLoad</w:t>
      </w:r>
      <w:r>
        <w:rPr>
          <w:rFonts w:hint="eastAsia"/>
        </w:rPr>
        <w:t>、</w:t>
      </w:r>
      <w:r>
        <w:rPr>
          <w:rFonts w:hint="eastAsia"/>
        </w:rPr>
        <w:t>OA3.0</w:t>
      </w:r>
      <w:r>
        <w:rPr>
          <w:rFonts w:hint="eastAsia"/>
        </w:rPr>
        <w:t>、</w:t>
      </w:r>
      <w:r>
        <w:rPr>
          <w:rFonts w:hint="eastAsia"/>
        </w:rPr>
        <w:t>OOB</w:t>
      </w:r>
      <w:r>
        <w:rPr>
          <w:rFonts w:hint="eastAsia"/>
        </w:rPr>
        <w:t>、标签印贴、包装（包箱、栈板）、出货、</w:t>
      </w:r>
      <w:r>
        <w:rPr>
          <w:rFonts w:hint="eastAsia"/>
        </w:rPr>
        <w:t>EDI</w:t>
      </w:r>
      <w:r>
        <w:rPr>
          <w:rFonts w:hint="eastAsia"/>
        </w:rPr>
        <w:t>及</w:t>
      </w:r>
      <w:r>
        <w:rPr>
          <w:rFonts w:hint="eastAsia"/>
        </w:rPr>
        <w:t>RMA</w:t>
      </w:r>
      <w:r>
        <w:rPr>
          <w:rFonts w:hint="eastAsia"/>
        </w:rPr>
        <w:t>等模块，是一套较为完整的生产制程管控与产品追溯系统。实现工厂的办公、管理及生产自动化，达到加强且规范公司管理、提供产品质量、降低成本、提高生产效率，为公司进行安全生产，决策提供参考，从而更好的增强公司的竞争力。</w:t>
      </w:r>
    </w:p>
    <w:p w:rsidR="00B343EE" w:rsidRDefault="00A93FE4">
      <w:pPr>
        <w:pStyle w:val="a7"/>
      </w:pPr>
      <w:r>
        <w:rPr>
          <w:rFonts w:hint="eastAsia"/>
        </w:rPr>
        <w:t>项目建成后，公司的生产水平在行业达到领先水平，公司的生产控制自动化程度更高，生产能力得到大幅提升，过程控制更加稳定、可靠，极大降低了产品的不合格率，减少浪费。产品质</w:t>
      </w:r>
      <w:r>
        <w:rPr>
          <w:rFonts w:hint="eastAsia"/>
        </w:rPr>
        <w:lastRenderedPageBreak/>
        <w:t>量稳定，有力地促进了公司产品品牌的发展。</w:t>
      </w:r>
    </w:p>
    <w:p w:rsidR="00B343EE" w:rsidRDefault="00A93FE4">
      <w:pPr>
        <w:ind w:firstLineChars="0" w:firstLine="0"/>
        <w:jc w:val="center"/>
      </w:pPr>
      <w:r>
        <w:rPr>
          <w:noProof/>
        </w:rPr>
        <w:drawing>
          <wp:inline distT="0" distB="0" distL="114300" distR="114300">
            <wp:extent cx="5154295" cy="3202940"/>
            <wp:effectExtent l="0" t="0" r="12065" b="12700"/>
            <wp:docPr id="24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17"/>
                    <pic:cNvPicPr>
                      <a:picLocks noChangeAspect="1"/>
                    </pic:cNvPicPr>
                  </pic:nvPicPr>
                  <pic:blipFill>
                    <a:blip r:embed="rId255"/>
                    <a:srcRect/>
                    <a:stretch>
                      <a:fillRect/>
                    </a:stretch>
                  </pic:blipFill>
                  <pic:spPr>
                    <a:xfrm>
                      <a:off x="0" y="0"/>
                      <a:ext cx="5154295" cy="3202940"/>
                    </a:xfrm>
                    <a:prstGeom prst="rect">
                      <a:avLst/>
                    </a:prstGeom>
                    <a:noFill/>
                    <a:ln>
                      <a:noFill/>
                    </a:ln>
                  </pic:spPr>
                </pic:pic>
              </a:graphicData>
            </a:graphic>
          </wp:inline>
        </w:drawing>
      </w:r>
    </w:p>
    <w:p w:rsidR="00B343EE" w:rsidRDefault="00A93FE4">
      <w:pPr>
        <w:pStyle w:val="a7"/>
      </w:pPr>
      <w:r>
        <w:rPr>
          <w:rFonts w:hint="eastAsia"/>
        </w:rPr>
        <w:t>项目是将传统的电子生产车间向数字化车间升级，通过各种生产环节数据全面入网和数字化控制系统，实现产品的互联网集成智能制造。项目应用了</w:t>
      </w:r>
      <w:r>
        <w:rPr>
          <w:rFonts w:hint="eastAsia"/>
        </w:rPr>
        <w:t>SC-SFMS</w:t>
      </w:r>
      <w:r>
        <w:rPr>
          <w:rFonts w:hint="eastAsia"/>
        </w:rPr>
        <w:t>智慧工厂管理系统，实现产品物料收发、排产计划、智能料架、用料追溯与防错、制程防呆、ＱＣ</w:t>
      </w:r>
      <w:r>
        <w:rPr>
          <w:rFonts w:hint="eastAsia"/>
        </w:rPr>
        <w:t>/</w:t>
      </w:r>
      <w:r>
        <w:rPr>
          <w:rFonts w:hint="eastAsia"/>
        </w:rPr>
        <w:t>测试数据收集、老化、维修、</w:t>
      </w:r>
      <w:r>
        <w:rPr>
          <w:rFonts w:hint="eastAsia"/>
        </w:rPr>
        <w:t>P2L</w:t>
      </w:r>
      <w:r>
        <w:rPr>
          <w:rFonts w:hint="eastAsia"/>
        </w:rPr>
        <w:t>、</w:t>
      </w:r>
      <w:r>
        <w:rPr>
          <w:rFonts w:hint="eastAsia"/>
        </w:rPr>
        <w:t>PreLoad</w:t>
      </w:r>
      <w:r>
        <w:rPr>
          <w:rFonts w:hint="eastAsia"/>
        </w:rPr>
        <w:t>、</w:t>
      </w:r>
      <w:r>
        <w:rPr>
          <w:rFonts w:hint="eastAsia"/>
        </w:rPr>
        <w:t>OA3.0</w:t>
      </w:r>
      <w:r>
        <w:rPr>
          <w:rFonts w:hint="eastAsia"/>
        </w:rPr>
        <w:t>、</w:t>
      </w:r>
      <w:r>
        <w:rPr>
          <w:rFonts w:hint="eastAsia"/>
        </w:rPr>
        <w:t>OOB</w:t>
      </w:r>
      <w:r>
        <w:rPr>
          <w:rFonts w:hint="eastAsia"/>
        </w:rPr>
        <w:t>、标签印贴、包装（包箱、栈板）、出货、</w:t>
      </w:r>
      <w:r>
        <w:rPr>
          <w:rFonts w:hint="eastAsia"/>
        </w:rPr>
        <w:t>EDI</w:t>
      </w:r>
      <w:r>
        <w:rPr>
          <w:rFonts w:hint="eastAsia"/>
        </w:rPr>
        <w:t>及</w:t>
      </w:r>
      <w:r>
        <w:rPr>
          <w:rFonts w:hint="eastAsia"/>
        </w:rPr>
        <w:t>RMA</w:t>
      </w:r>
      <w:r>
        <w:rPr>
          <w:rFonts w:hint="eastAsia"/>
        </w:rPr>
        <w:t>等模块，还建设了局域网数据库共享系统、配套设施信息监控与管理系统有机结合，打造现代数字化电子产品生产制造新模式。</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2021</w:t>
      </w:r>
      <w:r>
        <w:rPr>
          <w:rFonts w:hint="eastAsia"/>
        </w:rPr>
        <w:t>年</w:t>
      </w:r>
      <w:r>
        <w:rPr>
          <w:rFonts w:hint="eastAsia"/>
        </w:rPr>
        <w:t>6</w:t>
      </w:r>
      <w:r>
        <w:rPr>
          <w:rFonts w:hint="eastAsia"/>
        </w:rPr>
        <w:t>月</w:t>
      </w:r>
      <w:r>
        <w:rPr>
          <w:rFonts w:hint="eastAsia"/>
        </w:rPr>
        <w:t>1</w:t>
      </w:r>
      <w:r>
        <w:rPr>
          <w:rFonts w:hint="eastAsia"/>
        </w:rPr>
        <w:t>日</w:t>
      </w:r>
      <w:r>
        <w:rPr>
          <w:rFonts w:hint="eastAsia"/>
        </w:rPr>
        <w:t>~2022</w:t>
      </w:r>
      <w:r>
        <w:rPr>
          <w:rFonts w:hint="eastAsia"/>
        </w:rPr>
        <w:t>年</w:t>
      </w:r>
      <w:r>
        <w:rPr>
          <w:rFonts w:hint="eastAsia"/>
        </w:rPr>
        <w:t>12</w:t>
      </w:r>
      <w:r>
        <w:rPr>
          <w:rFonts w:hint="eastAsia"/>
        </w:rPr>
        <w:t>月</w:t>
      </w:r>
      <w:r>
        <w:rPr>
          <w:rFonts w:hint="eastAsia"/>
        </w:rPr>
        <w:t>31</w:t>
      </w:r>
      <w:r>
        <w:rPr>
          <w:rFonts w:hint="eastAsia"/>
        </w:rPr>
        <w:t>日，建设软硬件投资</w:t>
      </w:r>
      <w:r>
        <w:rPr>
          <w:rFonts w:hint="eastAsia"/>
        </w:rPr>
        <w:t>11597.41</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82" name="图表 182"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56"/>
              </a:graphicData>
            </a:graphic>
          </wp:inline>
        </w:drawing>
      </w:r>
    </w:p>
    <w:p w:rsidR="00B343EE" w:rsidRDefault="00A93FE4">
      <w:pPr>
        <w:pStyle w:val="a7"/>
      </w:pPr>
      <w:r>
        <w:rPr>
          <w:rFonts w:hint="eastAsia"/>
        </w:rPr>
        <w:t>广西格思克实业有限责任公司通过购进智能高速集成电路板生产线、矩阵式托盘服务器、全自动精密网板印刷机、在线式自动光学检测仪、在线三维锡膏检测机、接驳台等数字化生产设备，关键工序设备数字化率达</w:t>
      </w:r>
      <w:r>
        <w:rPr>
          <w:rFonts w:hint="eastAsia"/>
        </w:rPr>
        <w:t>85%</w:t>
      </w:r>
      <w:r>
        <w:rPr>
          <w:rFonts w:hint="eastAsia"/>
        </w:rPr>
        <w:t>以上。</w:t>
      </w:r>
    </w:p>
    <w:p w:rsidR="00B343EE" w:rsidRDefault="00A93FE4">
      <w:pPr>
        <w:pStyle w:val="a7"/>
      </w:pPr>
      <w:r>
        <w:rPr>
          <w:rFonts w:hint="eastAsia"/>
        </w:rPr>
        <w:t>新上的</w:t>
      </w:r>
      <w:r>
        <w:rPr>
          <w:rFonts w:hint="eastAsia"/>
        </w:rPr>
        <w:t>MES</w:t>
      </w:r>
      <w:r>
        <w:rPr>
          <w:rFonts w:hint="eastAsia"/>
        </w:rPr>
        <w:t>智能制造系统，跟公司内部的系统进行无缝对接，从计划、生产、品质、设备、产品入库出货进行全方位管控。实现了工单进度管理、产品全流程追溯、产品品质管理、产品包装、出入库和出货管理。通过条码化，对人机料法环测六要素进行全面追溯管理。使液晶显示器制造从传统人工、密集型向数字化、智能化、精细化发展。</w:t>
      </w:r>
    </w:p>
    <w:p w:rsidR="00B343EE" w:rsidRDefault="00B343EE">
      <w:pPr>
        <w:pStyle w:val="a7"/>
      </w:pPr>
    </w:p>
    <w:p w:rsidR="00B343EE" w:rsidRDefault="00A93FE4">
      <w:pPr>
        <w:pStyle w:val="2"/>
        <w:ind w:firstLine="634"/>
      </w:pPr>
      <w:bookmarkStart w:id="284" w:name="_Toc21647"/>
      <w:bookmarkStart w:id="285" w:name="_Toc18335"/>
      <w:bookmarkStart w:id="286" w:name="_Toc26758"/>
      <w:r>
        <w:rPr>
          <w:rFonts w:hint="eastAsia"/>
        </w:rPr>
        <w:t>案例</w:t>
      </w:r>
      <w:r>
        <w:rPr>
          <w:rFonts w:hint="eastAsia"/>
        </w:rPr>
        <w:t>87</w:t>
      </w:r>
      <w:r>
        <w:rPr>
          <w:rFonts w:hint="eastAsia"/>
        </w:rPr>
        <w:t>：广西桂芯半导体科技有限公司</w:t>
      </w:r>
      <w:bookmarkEnd w:id="284"/>
      <w:bookmarkEnd w:id="285"/>
      <w:bookmarkEnd w:id="286"/>
    </w:p>
    <w:p w:rsidR="00B343EE" w:rsidRDefault="00A93FE4">
      <w:pPr>
        <w:ind w:firstLine="632"/>
      </w:pPr>
      <w:r>
        <w:rPr>
          <w:rFonts w:hint="eastAsia"/>
        </w:rPr>
        <w:t>案例名称：广西桂芯半导体数字化车间建设项目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lastRenderedPageBreak/>
        <w:t>广西桂芯半导体科技有限公司成立于</w:t>
      </w:r>
      <w:r>
        <w:rPr>
          <w:rFonts w:hint="eastAsia"/>
        </w:rPr>
        <w:t>2017</w:t>
      </w:r>
      <w:r>
        <w:rPr>
          <w:rFonts w:hint="eastAsia"/>
        </w:rPr>
        <w:t>年</w:t>
      </w:r>
      <w:r>
        <w:rPr>
          <w:rFonts w:hint="eastAsia"/>
        </w:rPr>
        <w:t>07</w:t>
      </w:r>
      <w:r>
        <w:rPr>
          <w:rFonts w:hint="eastAsia"/>
        </w:rPr>
        <w:t>月</w:t>
      </w:r>
      <w:r>
        <w:rPr>
          <w:rFonts w:hint="eastAsia"/>
        </w:rPr>
        <w:t>27</w:t>
      </w:r>
      <w:r>
        <w:rPr>
          <w:rFonts w:hint="eastAsia"/>
        </w:rPr>
        <w:t>日，注册资金</w:t>
      </w:r>
      <w:r>
        <w:rPr>
          <w:rFonts w:hint="eastAsia"/>
        </w:rPr>
        <w:t>8000</w:t>
      </w:r>
      <w:r>
        <w:rPr>
          <w:rFonts w:hint="eastAsia"/>
        </w:rPr>
        <w:t>万元，公司为芯片封装测试服务提供商，园区总建筑面积</w:t>
      </w:r>
      <w:r>
        <w:rPr>
          <w:rFonts w:hint="eastAsia"/>
        </w:rPr>
        <w:t>7</w:t>
      </w:r>
      <w:r>
        <w:rPr>
          <w:rFonts w:hint="eastAsia"/>
        </w:rPr>
        <w:t>万平方米，公司净化厂房面积</w:t>
      </w:r>
      <w:r>
        <w:rPr>
          <w:rFonts w:hint="eastAsia"/>
        </w:rPr>
        <w:t>3</w:t>
      </w:r>
      <w:r>
        <w:rPr>
          <w:rFonts w:hint="eastAsia"/>
        </w:rPr>
        <w:t>万平方米，总投资</w:t>
      </w:r>
      <w:r>
        <w:rPr>
          <w:rFonts w:hint="eastAsia"/>
        </w:rPr>
        <w:t>10</w:t>
      </w:r>
      <w:r>
        <w:rPr>
          <w:rFonts w:hint="eastAsia"/>
        </w:rPr>
        <w:t>亿人民币，年生产能力达</w:t>
      </w:r>
      <w:r>
        <w:rPr>
          <w:rFonts w:hint="eastAsia"/>
        </w:rPr>
        <w:t>110</w:t>
      </w:r>
      <w:r>
        <w:rPr>
          <w:rFonts w:hint="eastAsia"/>
        </w:rPr>
        <w:t>亿颗芯片。</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广西桂芯半导体科技有限公司对公司净化厂房面积</w:t>
      </w:r>
      <w:r>
        <w:rPr>
          <w:rFonts w:hint="eastAsia"/>
        </w:rPr>
        <w:t>3</w:t>
      </w:r>
      <w:r>
        <w:rPr>
          <w:rFonts w:hint="eastAsia"/>
        </w:rPr>
        <w:t>万平方米的工厂总体规划设计、工艺流程及布局进行数字化三维建模仿真，整个工厂规划及生产线布局实现三维建模仿真，构建了涵盖设备形态、工艺流程的数字工厂，实现工艺仿真、流程优化和生产过程的实时管控，以及每个在制批次状况和关键要素节点的动态展示。数字车间基于数字模型进行工艺验证与优化等，将三维产品制造信息与三维设计信息共同定义到产品的三维数模型中，实现柔性工艺管理。</w:t>
      </w:r>
    </w:p>
    <w:p w:rsidR="00B343EE" w:rsidRDefault="00A93FE4">
      <w:pPr>
        <w:pStyle w:val="a7"/>
        <w:ind w:firstLineChars="0" w:firstLine="0"/>
        <w:jc w:val="center"/>
      </w:pPr>
      <w:r>
        <w:rPr>
          <w:rFonts w:ascii="仿宋_GB2312" w:hAnsi="仿宋_GB2312" w:cs="仿宋_GB2312"/>
          <w:bCs/>
          <w:noProof/>
          <w:sz w:val="28"/>
          <w:szCs w:val="28"/>
        </w:rPr>
        <w:drawing>
          <wp:inline distT="0" distB="0" distL="114300" distR="114300">
            <wp:extent cx="5287645" cy="2814955"/>
            <wp:effectExtent l="0" t="0" r="635" b="4445"/>
            <wp:docPr id="249" name="图片 18" descr="QC-Dat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8" descr="QC-Data-1"/>
                    <pic:cNvPicPr>
                      <a:picLocks noChangeAspect="1"/>
                    </pic:cNvPicPr>
                  </pic:nvPicPr>
                  <pic:blipFill>
                    <a:blip r:embed="rId257"/>
                    <a:stretch>
                      <a:fillRect/>
                    </a:stretch>
                  </pic:blipFill>
                  <pic:spPr>
                    <a:xfrm>
                      <a:off x="0" y="0"/>
                      <a:ext cx="5287645" cy="2814955"/>
                    </a:xfrm>
                    <a:prstGeom prst="rect">
                      <a:avLst/>
                    </a:prstGeom>
                    <a:noFill/>
                    <a:ln>
                      <a:noFill/>
                    </a:ln>
                  </pic:spPr>
                </pic:pic>
              </a:graphicData>
            </a:graphic>
          </wp:inline>
        </w:drawing>
      </w:r>
    </w:p>
    <w:p w:rsidR="00B343EE" w:rsidRDefault="00A93FE4">
      <w:pPr>
        <w:pStyle w:val="a7"/>
      </w:pPr>
      <w:r>
        <w:rPr>
          <w:rFonts w:hint="eastAsia"/>
        </w:rPr>
        <w:t>数字化车间建设采用了智能制造装备和自动化智能设备。通</w:t>
      </w:r>
      <w:r>
        <w:rPr>
          <w:rFonts w:hint="eastAsia"/>
        </w:rPr>
        <w:lastRenderedPageBreak/>
        <w:t>过益普</w:t>
      </w:r>
      <w:r>
        <w:rPr>
          <w:rFonts w:hint="eastAsia"/>
        </w:rPr>
        <w:t>EMS</w:t>
      </w:r>
      <w:r>
        <w:rPr>
          <w:rFonts w:hint="eastAsia"/>
        </w:rPr>
        <w:t>设备联网系统，实现了关键设备互联互通和工作协同，实时采集设备的动作、状态信息，大量减少了人工采集生产过程数据的操作。</w:t>
      </w:r>
    </w:p>
    <w:p w:rsidR="00B343EE" w:rsidRDefault="00A93FE4">
      <w:pPr>
        <w:pStyle w:val="a7"/>
        <w:ind w:firstLineChars="0" w:firstLine="0"/>
        <w:jc w:val="center"/>
      </w:pPr>
      <w:r>
        <w:rPr>
          <w:rFonts w:ascii="仿宋_GB2312" w:hAnsi="仿宋_GB2312" w:cs="仿宋_GB2312" w:hint="eastAsia"/>
          <w:bCs/>
          <w:noProof/>
          <w:sz w:val="28"/>
          <w:szCs w:val="28"/>
        </w:rPr>
        <w:drawing>
          <wp:inline distT="0" distB="0" distL="114300" distR="114300">
            <wp:extent cx="4780915" cy="2568575"/>
            <wp:effectExtent l="0" t="0" r="4445" b="6985"/>
            <wp:docPr id="250" name="图片 19" descr="ER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19" descr="ERP1"/>
                    <pic:cNvPicPr>
                      <a:picLocks noChangeAspect="1"/>
                    </pic:cNvPicPr>
                  </pic:nvPicPr>
                  <pic:blipFill>
                    <a:blip r:embed="rId258"/>
                    <a:stretch>
                      <a:fillRect/>
                    </a:stretch>
                  </pic:blipFill>
                  <pic:spPr>
                    <a:xfrm>
                      <a:off x="0" y="0"/>
                      <a:ext cx="4780915" cy="2568575"/>
                    </a:xfrm>
                    <a:prstGeom prst="rect">
                      <a:avLst/>
                    </a:prstGeom>
                    <a:noFill/>
                    <a:ln>
                      <a:noFill/>
                    </a:ln>
                  </pic:spPr>
                </pic:pic>
              </a:graphicData>
            </a:graphic>
          </wp:inline>
        </w:drawing>
      </w:r>
    </w:p>
    <w:p w:rsidR="00B343EE" w:rsidRDefault="00A93FE4">
      <w:pPr>
        <w:pStyle w:val="a7"/>
      </w:pPr>
      <w:r>
        <w:rPr>
          <w:rFonts w:hint="eastAsia"/>
        </w:rPr>
        <w:t>数字化车间利用</w:t>
      </w:r>
      <w:r>
        <w:rPr>
          <w:rFonts w:hint="eastAsia"/>
        </w:rPr>
        <w:t>ERP</w:t>
      </w:r>
      <w:r>
        <w:rPr>
          <w:rFonts w:hint="eastAsia"/>
        </w:rPr>
        <w:t>金蝶系统将生产制造管理模块与财务以及仓储、供应链、销售、人力资源信息流进行整合处理分析，形成数据闭环，及时了解生产进度及在制品所在仓库和状态；采用益普</w:t>
      </w:r>
      <w:r>
        <w:rPr>
          <w:rFonts w:hint="eastAsia"/>
        </w:rPr>
        <w:t>MES</w:t>
      </w:r>
      <w:r>
        <w:rPr>
          <w:rFonts w:hint="eastAsia"/>
        </w:rPr>
        <w:t>生产制造执行系统，用于生产计划、执行、跟踪等，是面向车间的工序作业层的管理系统，实现半导体封装企业产线生产过程的透明化、可追溯性。</w:t>
      </w:r>
    </w:p>
    <w:p w:rsidR="00B343EE" w:rsidRDefault="00A93FE4">
      <w:pPr>
        <w:pStyle w:val="a7"/>
      </w:pPr>
      <w:r>
        <w:rPr>
          <w:rFonts w:hint="eastAsia"/>
        </w:rPr>
        <w:t>MES</w:t>
      </w:r>
      <w:r>
        <w:rPr>
          <w:rFonts w:hint="eastAsia"/>
        </w:rPr>
        <w:t>系统对各个工序的加工时间都作了明确的定义，通过对生产过程中设备及生产属性的信息采集反馈到</w:t>
      </w:r>
      <w:r>
        <w:rPr>
          <w:rFonts w:hint="eastAsia"/>
        </w:rPr>
        <w:t>ERP</w:t>
      </w:r>
      <w:r>
        <w:rPr>
          <w:rFonts w:hint="eastAsia"/>
        </w:rPr>
        <w:t>系统中，将现场作业信息实时反映到</w:t>
      </w:r>
      <w:r>
        <w:rPr>
          <w:rFonts w:hint="eastAsia"/>
        </w:rPr>
        <w:t>ERP</w:t>
      </w:r>
      <w:r>
        <w:rPr>
          <w:rFonts w:hint="eastAsia"/>
        </w:rPr>
        <w:t>系统中，同时又把</w:t>
      </w:r>
      <w:r>
        <w:rPr>
          <w:rFonts w:hint="eastAsia"/>
        </w:rPr>
        <w:t>ERP</w:t>
      </w:r>
      <w:r>
        <w:rPr>
          <w:rFonts w:hint="eastAsia"/>
        </w:rPr>
        <w:t>的数据传递给设备。生产者根据</w:t>
      </w:r>
      <w:r>
        <w:rPr>
          <w:rFonts w:hint="eastAsia"/>
        </w:rPr>
        <w:t>MES</w:t>
      </w:r>
      <w:r>
        <w:rPr>
          <w:rFonts w:hint="eastAsia"/>
        </w:rPr>
        <w:t>系统、</w:t>
      </w:r>
      <w:r>
        <w:rPr>
          <w:rFonts w:hint="eastAsia"/>
        </w:rPr>
        <w:t>ERP</w:t>
      </w:r>
      <w:r>
        <w:rPr>
          <w:rFonts w:hint="eastAsia"/>
        </w:rPr>
        <w:t>系统、</w:t>
      </w:r>
      <w:r>
        <w:rPr>
          <w:rFonts w:hint="eastAsia"/>
        </w:rPr>
        <w:t>EMS</w:t>
      </w:r>
      <w:r>
        <w:rPr>
          <w:rFonts w:hint="eastAsia"/>
        </w:rPr>
        <w:t>设备联网系统、品质软件系统</w:t>
      </w:r>
      <w:r>
        <w:rPr>
          <w:rFonts w:hint="eastAsia"/>
        </w:rPr>
        <w:t>QC-Data</w:t>
      </w:r>
      <w:r>
        <w:rPr>
          <w:rFonts w:hint="eastAsia"/>
        </w:rPr>
        <w:t>、统计过程控制</w:t>
      </w:r>
      <w:r>
        <w:rPr>
          <w:rFonts w:hint="eastAsia"/>
        </w:rPr>
        <w:t>SPC</w:t>
      </w:r>
      <w:r>
        <w:rPr>
          <w:rFonts w:hint="eastAsia"/>
        </w:rPr>
        <w:t>系统等工厂管理软件系统的集成提供的数据分析，及时采取措施进行决策，提高工厂</w:t>
      </w:r>
      <w:r>
        <w:rPr>
          <w:rFonts w:hint="eastAsia"/>
        </w:rPr>
        <w:lastRenderedPageBreak/>
        <w:t>的交付能力，高效地指导生产全过程。</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2018</w:t>
      </w:r>
      <w:r>
        <w:rPr>
          <w:rFonts w:hint="eastAsia"/>
        </w:rPr>
        <w:t>年</w:t>
      </w:r>
      <w:r>
        <w:rPr>
          <w:rFonts w:hint="eastAsia"/>
        </w:rPr>
        <w:t>12</w:t>
      </w:r>
      <w:r>
        <w:rPr>
          <w:rFonts w:hint="eastAsia"/>
        </w:rPr>
        <w:t>月</w:t>
      </w:r>
      <w:r>
        <w:rPr>
          <w:rFonts w:hint="eastAsia"/>
        </w:rPr>
        <w:t>~2022</w:t>
      </w:r>
      <w:r>
        <w:rPr>
          <w:rFonts w:hint="eastAsia"/>
        </w:rPr>
        <w:t>年</w:t>
      </w:r>
      <w:r>
        <w:rPr>
          <w:rFonts w:hint="eastAsia"/>
        </w:rPr>
        <w:t>8</w:t>
      </w:r>
      <w:r>
        <w:rPr>
          <w:rFonts w:hint="eastAsia"/>
        </w:rPr>
        <w:t>月，建设软硬件投资</w:t>
      </w:r>
      <w:r>
        <w:rPr>
          <w:rFonts w:hint="eastAsia"/>
        </w:rPr>
        <w:t>3356.64</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83" name="图表 183"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inline>
        </w:drawing>
      </w:r>
    </w:p>
    <w:p w:rsidR="00B343EE" w:rsidRDefault="00A93FE4">
      <w:pPr>
        <w:pStyle w:val="a7"/>
      </w:pPr>
      <w:r>
        <w:t>广西桂芯半导体科技有限公司</w:t>
      </w:r>
      <w:r>
        <w:rPr>
          <w:rFonts w:hint="eastAsia"/>
        </w:rPr>
        <w:t>数字化车间</w:t>
      </w:r>
      <w:r>
        <w:rPr>
          <w:rFonts w:hint="eastAsia"/>
        </w:rPr>
        <w:t>2018</w:t>
      </w:r>
      <w:r>
        <w:rPr>
          <w:rFonts w:hint="eastAsia"/>
        </w:rPr>
        <w:t>年</w:t>
      </w:r>
      <w:r>
        <w:rPr>
          <w:rFonts w:hint="eastAsia"/>
        </w:rPr>
        <w:t>12</w:t>
      </w:r>
      <w:r>
        <w:rPr>
          <w:rFonts w:hint="eastAsia"/>
        </w:rPr>
        <w:t>月开始建设，</w:t>
      </w:r>
      <w:r>
        <w:rPr>
          <w:rFonts w:hint="eastAsia"/>
        </w:rPr>
        <w:t>2022</w:t>
      </w:r>
      <w:r>
        <w:rPr>
          <w:rFonts w:hint="eastAsia"/>
        </w:rPr>
        <w:t>年全面投产，</w:t>
      </w:r>
      <w:r>
        <w:t>通过项目的实施，实现了生产过程的自动化、信息化和智能化，</w:t>
      </w:r>
      <w:r>
        <w:rPr>
          <w:rFonts w:hint="eastAsia"/>
        </w:rPr>
        <w:t>有效解决半导体行业面临的“产品交付期过长、设备运行监控难、生产过程不透明、生产调度统筹难”等问题，在劳动成本、生产成本、产品研制周期、产品不良率和能源利用率上取得了显著的成效。</w:t>
      </w:r>
      <w:r>
        <w:br w:type="page"/>
      </w:r>
    </w:p>
    <w:p w:rsidR="00B343EE" w:rsidRDefault="00B343EE">
      <w:pPr>
        <w:pStyle w:val="a7"/>
      </w:pPr>
    </w:p>
    <w:p w:rsidR="00B343EE" w:rsidRDefault="00A93FE4">
      <w:pPr>
        <w:pStyle w:val="2"/>
        <w:ind w:firstLine="634"/>
      </w:pPr>
      <w:bookmarkStart w:id="287" w:name="_Toc22593"/>
      <w:bookmarkStart w:id="288" w:name="_Toc25543"/>
      <w:bookmarkStart w:id="289" w:name="_Toc14126"/>
      <w:r>
        <w:rPr>
          <w:rFonts w:hint="eastAsia"/>
        </w:rPr>
        <w:t>案例</w:t>
      </w:r>
      <w:r>
        <w:rPr>
          <w:rFonts w:hint="eastAsia"/>
        </w:rPr>
        <w:t>88</w:t>
      </w:r>
      <w:r>
        <w:rPr>
          <w:rFonts w:hint="eastAsia"/>
        </w:rPr>
        <w:t>：北海绩迅科技股份有限公司</w:t>
      </w:r>
      <w:bookmarkEnd w:id="287"/>
      <w:bookmarkEnd w:id="288"/>
      <w:bookmarkEnd w:id="289"/>
    </w:p>
    <w:p w:rsidR="00B343EE" w:rsidRDefault="00A93FE4">
      <w:pPr>
        <w:ind w:firstLine="632"/>
      </w:pPr>
      <w:r>
        <w:rPr>
          <w:rFonts w:hint="eastAsia"/>
        </w:rPr>
        <w:t>案例名称：再生墨盒数字化车间建设项目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北海绩迅科技股份有限公司（简称绩迅）成立于</w:t>
      </w:r>
      <w:r>
        <w:rPr>
          <w:rFonts w:hint="eastAsia"/>
        </w:rPr>
        <w:t>2014</w:t>
      </w:r>
      <w:r>
        <w:rPr>
          <w:rFonts w:hint="eastAsia"/>
        </w:rPr>
        <w:t>年，位于北海综合保税区内，是一家从事喷墨墨盒再制造的企业。绩迅前身为上海绩迅数码科技有限公司，成立于</w:t>
      </w:r>
      <w:r>
        <w:rPr>
          <w:rFonts w:hint="eastAsia"/>
        </w:rPr>
        <w:t>2001</w:t>
      </w:r>
      <w:r>
        <w:rPr>
          <w:rFonts w:hint="eastAsia"/>
        </w:rPr>
        <w:t>年。</w:t>
      </w:r>
    </w:p>
    <w:p w:rsidR="00B343EE" w:rsidRDefault="00A93FE4">
      <w:pPr>
        <w:pStyle w:val="a7"/>
      </w:pPr>
      <w:r>
        <w:rPr>
          <w:rFonts w:hint="eastAsia"/>
        </w:rPr>
        <w:t>绩迅以北海工厂为生产和技术研发中心，在上海、香港、捷克、荷兰、法国、德国等地设立了子公司，构建了回收、生产、销售为一体的全球化再制造产业布局。</w:t>
      </w:r>
    </w:p>
    <w:p w:rsidR="00B343EE" w:rsidRDefault="00A93FE4">
      <w:pPr>
        <w:pStyle w:val="a7"/>
        <w:ind w:firstLine="634"/>
        <w:rPr>
          <w:b/>
          <w:bCs/>
        </w:rPr>
      </w:pPr>
      <w:r>
        <w:rPr>
          <w:rFonts w:hint="eastAsia"/>
          <w:b/>
          <w:bCs/>
        </w:rPr>
        <w:t>（二）项目情况</w:t>
      </w:r>
    </w:p>
    <w:p w:rsidR="00B343EE" w:rsidRDefault="00A93FE4">
      <w:pPr>
        <w:pStyle w:val="a7"/>
      </w:pPr>
      <w:r>
        <w:t>项目通过对工厂的整体布局设计，应用数字化三维设计与工艺技术进行产品、工艺设计与仿真；采用影像识别技术和伺服系统定位及自动控制技术，实现对再生墨盒自动测量，实时地对墨盒生产进行控制，消除了人为误差，实现了动态监测，提高了检测精度</w:t>
      </w:r>
      <w:r>
        <w:rPr>
          <w:rFonts w:hint="eastAsia"/>
        </w:rPr>
        <w:t>。</w:t>
      </w:r>
    </w:p>
    <w:p w:rsidR="00B343EE" w:rsidRDefault="00A93FE4">
      <w:pPr>
        <w:pStyle w:val="a7"/>
      </w:pPr>
      <w:r>
        <w:t>采用</w:t>
      </w:r>
      <w:r>
        <w:t>RS485</w:t>
      </w:r>
      <w:r>
        <w:t>总线接口、通过</w:t>
      </w:r>
      <w:r>
        <w:t>MODBUS</w:t>
      </w:r>
      <w:r>
        <w:t>通讯协议采集设备、产品数据，经过运算处理形成大数据分析系统，建设</w:t>
      </w:r>
      <w:r>
        <w:t>SDP</w:t>
      </w:r>
      <w:r>
        <w:t>信息数字化平台，实现产品全过程的数字化智能化控制和生产，整个制造过程品质做到完全可控</w:t>
      </w:r>
      <w:r>
        <w:rPr>
          <w:rFonts w:hint="eastAsia"/>
        </w:rPr>
        <w:t>。</w:t>
      </w:r>
    </w:p>
    <w:p w:rsidR="00B343EE" w:rsidRDefault="00A93FE4">
      <w:pPr>
        <w:pStyle w:val="a7"/>
      </w:pPr>
      <w:r>
        <w:t>集成</w:t>
      </w:r>
      <w:r>
        <w:t>ERP</w:t>
      </w:r>
      <w:r>
        <w:t>，</w:t>
      </w:r>
      <w:r>
        <w:t>MES</w:t>
      </w:r>
      <w:r>
        <w:t>、</w:t>
      </w:r>
      <w:r>
        <w:t>0A</w:t>
      </w:r>
      <w:r>
        <w:t>等信息化系统，建立以采购、生产、营销、物流、财务为主线的集成的应用系统，结合精益生产管理理</w:t>
      </w:r>
      <w:r>
        <w:lastRenderedPageBreak/>
        <w:t>论，对智能制造的推行提供可视化的辅助手段，实现移动互联终端工厂的设计、工艺、制造、管理、监测等环节的集成优化，全面提升企业的资源配置优化、操作自动化、实时在线优化、生产管理精细化和智能决策科学化水平，进而实现墨盒产品从设计到生产、从订单到销售、从原料到成品的全过程数字化智能化生产及管理。</w:t>
      </w:r>
    </w:p>
    <w:p w:rsidR="00B343EE" w:rsidRDefault="00A93FE4">
      <w:pPr>
        <w:pStyle w:val="a7"/>
        <w:ind w:firstLineChars="0" w:firstLine="0"/>
        <w:jc w:val="center"/>
      </w:pPr>
      <w:r>
        <w:rPr>
          <w:noProof/>
        </w:rPr>
        <w:drawing>
          <wp:inline distT="0" distB="0" distL="114300" distR="114300">
            <wp:extent cx="5469255" cy="2129790"/>
            <wp:effectExtent l="0" t="0" r="1905" b="3810"/>
            <wp:docPr id="2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10"/>
                    <pic:cNvPicPr>
                      <a:picLocks noChangeAspect="1"/>
                    </pic:cNvPicPr>
                  </pic:nvPicPr>
                  <pic:blipFill>
                    <a:blip r:embed="rId260"/>
                    <a:stretch>
                      <a:fillRect/>
                    </a:stretch>
                  </pic:blipFill>
                  <pic:spPr>
                    <a:xfrm>
                      <a:off x="0" y="0"/>
                      <a:ext cx="5469255" cy="2129790"/>
                    </a:xfrm>
                    <a:prstGeom prst="rect">
                      <a:avLst/>
                    </a:prstGeom>
                    <a:noFill/>
                    <a:ln w="9525">
                      <a:noFill/>
                    </a:ln>
                  </pic:spPr>
                </pic:pic>
              </a:graphicData>
            </a:graphic>
          </wp:inline>
        </w:drawing>
      </w:r>
    </w:p>
    <w:p w:rsidR="00B343EE" w:rsidRDefault="00A93FE4">
      <w:pPr>
        <w:pStyle w:val="a7"/>
      </w:pPr>
      <w:r>
        <w:t>项目采用影像识别技术和伺服系统定位及自动控制技术，集成了</w:t>
      </w:r>
      <w:r>
        <w:t>ERP</w:t>
      </w:r>
      <w:r>
        <w:t>、</w:t>
      </w:r>
      <w:r>
        <w:t>MES</w:t>
      </w:r>
      <w:r>
        <w:t>、</w:t>
      </w:r>
      <w:r>
        <w:rPr>
          <w:rFonts w:hint="eastAsia"/>
        </w:rPr>
        <w:t>O</w:t>
      </w:r>
      <w:r>
        <w:t>A</w:t>
      </w:r>
      <w:r>
        <w:t>、</w:t>
      </w:r>
      <w:r>
        <w:t>SDP</w:t>
      </w:r>
      <w:r>
        <w:t>等信息化系统，对再生墨盒生产线进行数字化升级，实现关键工序自动安装、自动检测，消除了人为误差，实现了动态监测，提高了检测精度，进而实现墨盒产品从设计到生产、从订单到销售、从原料到成品的全过程数字化生产及管理。</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2022</w:t>
      </w:r>
      <w:r>
        <w:rPr>
          <w:rFonts w:hint="eastAsia"/>
        </w:rPr>
        <w:t>年</w:t>
      </w:r>
      <w:r>
        <w:rPr>
          <w:rFonts w:hint="eastAsia"/>
        </w:rPr>
        <w:t>1</w:t>
      </w:r>
      <w:r>
        <w:rPr>
          <w:rFonts w:hint="eastAsia"/>
        </w:rPr>
        <w:t>月</w:t>
      </w:r>
      <w:r>
        <w:rPr>
          <w:rFonts w:hint="eastAsia"/>
        </w:rPr>
        <w:t>~2023</w:t>
      </w:r>
      <w:r>
        <w:rPr>
          <w:rFonts w:hint="eastAsia"/>
        </w:rPr>
        <w:t>年</w:t>
      </w:r>
      <w:r>
        <w:rPr>
          <w:rFonts w:hint="eastAsia"/>
        </w:rPr>
        <w:t>4</w:t>
      </w:r>
      <w:r>
        <w:rPr>
          <w:rFonts w:hint="eastAsia"/>
        </w:rPr>
        <w:t>月，建设软硬件投资</w:t>
      </w:r>
      <w:r>
        <w:rPr>
          <w:rFonts w:hint="eastAsia"/>
        </w:rPr>
        <w:t>949.11</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254" name="图表 254"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61"/>
              </a:graphicData>
            </a:graphic>
          </wp:inline>
        </w:drawing>
      </w:r>
    </w:p>
    <w:p w:rsidR="00B343EE" w:rsidRDefault="00A93FE4">
      <w:pPr>
        <w:pStyle w:val="a7"/>
      </w:pPr>
      <w:r>
        <w:t>通过项目的建设，再生墨盒人工成本得到大幅降低的同时，还提高了产品质量和产品生产效率，提升了企业的综合竞争力。再生墨盒数字化车间项目实施</w:t>
      </w:r>
      <w:r>
        <w:rPr>
          <w:rFonts w:hint="eastAsia"/>
        </w:rPr>
        <w:t>后：</w:t>
      </w:r>
    </w:p>
    <w:p w:rsidR="00B343EE" w:rsidRDefault="00A93FE4">
      <w:pPr>
        <w:pStyle w:val="a7"/>
      </w:pPr>
      <w:r>
        <w:rPr>
          <w:rFonts w:hint="eastAsia"/>
        </w:rPr>
        <w:t>新打印头自动生产线方面，操作人数从</w:t>
      </w:r>
      <w:r>
        <w:rPr>
          <w:rFonts w:hint="eastAsia"/>
        </w:rPr>
        <w:t>25</w:t>
      </w:r>
      <w:r>
        <w:rPr>
          <w:rFonts w:hint="eastAsia"/>
        </w:rPr>
        <w:t>人下降到</w:t>
      </w:r>
      <w:r>
        <w:rPr>
          <w:rFonts w:hint="eastAsia"/>
        </w:rPr>
        <w:t>4</w:t>
      </w:r>
      <w:r>
        <w:rPr>
          <w:rFonts w:hint="eastAsia"/>
        </w:rPr>
        <w:t>人，打印头安装合格率从</w:t>
      </w:r>
      <w:r>
        <w:rPr>
          <w:rFonts w:hint="eastAsia"/>
        </w:rPr>
        <w:t>95%</w:t>
      </w:r>
      <w:r>
        <w:rPr>
          <w:rFonts w:hint="eastAsia"/>
        </w:rPr>
        <w:t>提升到</w:t>
      </w:r>
      <w:r>
        <w:rPr>
          <w:rFonts w:hint="eastAsia"/>
        </w:rPr>
        <w:t>99%</w:t>
      </w:r>
      <w:r>
        <w:rPr>
          <w:rFonts w:hint="eastAsia"/>
        </w:rPr>
        <w:t>。</w:t>
      </w:r>
    </w:p>
    <w:p w:rsidR="00B343EE" w:rsidRDefault="00A93FE4">
      <w:pPr>
        <w:pStyle w:val="a7"/>
      </w:pPr>
      <w:r>
        <w:rPr>
          <w:rFonts w:hint="eastAsia"/>
        </w:rPr>
        <w:t>汉图墨水瓶产线方面，操作人数从</w:t>
      </w:r>
      <w:r>
        <w:rPr>
          <w:rFonts w:hint="eastAsia"/>
        </w:rPr>
        <w:t>8</w:t>
      </w:r>
      <w:r>
        <w:rPr>
          <w:rFonts w:hint="eastAsia"/>
        </w:rPr>
        <w:t>人下降到</w:t>
      </w:r>
      <w:r>
        <w:rPr>
          <w:rFonts w:hint="eastAsia"/>
        </w:rPr>
        <w:t>1</w:t>
      </w:r>
      <w:r>
        <w:rPr>
          <w:rFonts w:hint="eastAsia"/>
        </w:rPr>
        <w:t>人。</w:t>
      </w:r>
    </w:p>
    <w:p w:rsidR="00B343EE" w:rsidRDefault="00A93FE4">
      <w:pPr>
        <w:pStyle w:val="a7"/>
      </w:pPr>
      <w:r>
        <w:rPr>
          <w:rFonts w:hint="eastAsia"/>
        </w:rPr>
        <w:t>黑盒贴片安装生产线方面，操作人数从</w:t>
      </w:r>
      <w:r>
        <w:rPr>
          <w:rFonts w:hint="eastAsia"/>
        </w:rPr>
        <w:t>15</w:t>
      </w:r>
      <w:r>
        <w:rPr>
          <w:rFonts w:hint="eastAsia"/>
        </w:rPr>
        <w:t>人下降到</w:t>
      </w:r>
      <w:r>
        <w:rPr>
          <w:rFonts w:hint="eastAsia"/>
        </w:rPr>
        <w:t>2</w:t>
      </w:r>
      <w:r>
        <w:rPr>
          <w:rFonts w:hint="eastAsia"/>
        </w:rPr>
        <w:t>人，贴片合格率从</w:t>
      </w:r>
      <w:r>
        <w:rPr>
          <w:rFonts w:hint="eastAsia"/>
        </w:rPr>
        <w:t>94%</w:t>
      </w:r>
      <w:r>
        <w:rPr>
          <w:rFonts w:hint="eastAsia"/>
        </w:rPr>
        <w:t>提升到</w:t>
      </w:r>
      <w:r>
        <w:rPr>
          <w:rFonts w:hint="eastAsia"/>
        </w:rPr>
        <w:t>98%</w:t>
      </w:r>
      <w:r>
        <w:rPr>
          <w:rFonts w:hint="eastAsia"/>
        </w:rPr>
        <w:t>。</w:t>
      </w:r>
    </w:p>
    <w:p w:rsidR="00B343EE" w:rsidRDefault="00A93FE4">
      <w:pPr>
        <w:pStyle w:val="a7"/>
      </w:pPr>
      <w:r>
        <w:rPr>
          <w:rFonts w:hint="eastAsia"/>
        </w:rPr>
        <w:t>八工位墨盒铣格挡设备方面，操作人数从</w:t>
      </w:r>
      <w:r>
        <w:rPr>
          <w:rFonts w:hint="eastAsia"/>
        </w:rPr>
        <w:t>10</w:t>
      </w:r>
      <w:r>
        <w:rPr>
          <w:rFonts w:hint="eastAsia"/>
        </w:rPr>
        <w:t>人下降到</w:t>
      </w:r>
      <w:r>
        <w:rPr>
          <w:rFonts w:hint="eastAsia"/>
        </w:rPr>
        <w:t>2</w:t>
      </w:r>
      <w:r>
        <w:rPr>
          <w:rFonts w:hint="eastAsia"/>
        </w:rPr>
        <w:t>人。</w:t>
      </w:r>
    </w:p>
    <w:p w:rsidR="00B343EE" w:rsidRDefault="00B343EE">
      <w:pPr>
        <w:ind w:firstLine="632"/>
      </w:pPr>
    </w:p>
    <w:p w:rsidR="00B343EE" w:rsidRDefault="00A93FE4">
      <w:pPr>
        <w:pStyle w:val="2"/>
        <w:ind w:firstLine="634"/>
      </w:pPr>
      <w:bookmarkStart w:id="290" w:name="_Toc28842"/>
      <w:bookmarkStart w:id="291" w:name="_Toc5250"/>
      <w:bookmarkStart w:id="292" w:name="_Toc1932"/>
      <w:r>
        <w:rPr>
          <w:rFonts w:hint="eastAsia"/>
        </w:rPr>
        <w:t>案例</w:t>
      </w:r>
      <w:r>
        <w:rPr>
          <w:rFonts w:hint="eastAsia"/>
        </w:rPr>
        <w:t>89</w:t>
      </w:r>
      <w:r>
        <w:rPr>
          <w:rFonts w:hint="eastAsia"/>
        </w:rPr>
        <w:t>：广西容县菱通竞业电子有限公司</w:t>
      </w:r>
      <w:bookmarkEnd w:id="290"/>
      <w:bookmarkEnd w:id="291"/>
      <w:bookmarkEnd w:id="292"/>
    </w:p>
    <w:p w:rsidR="00B343EE" w:rsidRDefault="00A93FE4">
      <w:pPr>
        <w:ind w:firstLine="632"/>
      </w:pPr>
      <w:r>
        <w:rPr>
          <w:rFonts w:hint="eastAsia"/>
        </w:rPr>
        <w:t>案例名称：广西菱通竞业电子离散型数字化车间</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广西容县菱通竞业电子有限公司（以下简称“公司”）由菱</w:t>
      </w:r>
      <w:r>
        <w:rPr>
          <w:rFonts w:hint="eastAsia"/>
        </w:rPr>
        <w:lastRenderedPageBreak/>
        <w:t>通竞业科技有限公司投资兴建，是新兴盛集团东莞总厂整体搬迁转移，于</w:t>
      </w:r>
      <w:r>
        <w:rPr>
          <w:rFonts w:hint="eastAsia"/>
        </w:rPr>
        <w:t>2009</w:t>
      </w:r>
      <w:r>
        <w:rPr>
          <w:rFonts w:hint="eastAsia"/>
        </w:rPr>
        <w:t>年在容县成立，公司占地面积</w:t>
      </w:r>
      <w:r>
        <w:rPr>
          <w:rFonts w:hint="eastAsia"/>
        </w:rPr>
        <w:t>68.8</w:t>
      </w:r>
      <w:r>
        <w:rPr>
          <w:rFonts w:hint="eastAsia"/>
        </w:rPr>
        <w:t>亩，在容县开发区拥有</w:t>
      </w:r>
      <w:r>
        <w:rPr>
          <w:rFonts w:hint="eastAsia"/>
        </w:rPr>
        <w:t>5</w:t>
      </w:r>
      <w:r>
        <w:rPr>
          <w:rFonts w:hint="eastAsia"/>
        </w:rPr>
        <w:t>万平方米的花园式全冷气环保厂房，公司现有职工总数</w:t>
      </w:r>
      <w:r>
        <w:rPr>
          <w:rFonts w:hint="eastAsia"/>
        </w:rPr>
        <w:t>489</w:t>
      </w:r>
      <w:r>
        <w:rPr>
          <w:rFonts w:hint="eastAsia"/>
        </w:rPr>
        <w:t>人，公司从事研发和创新活动的科技人员有</w:t>
      </w:r>
      <w:r>
        <w:rPr>
          <w:rFonts w:hint="eastAsia"/>
        </w:rPr>
        <w:t>50</w:t>
      </w:r>
      <w:r>
        <w:rPr>
          <w:rFonts w:hint="eastAsia"/>
        </w:rPr>
        <w:t>人，科技人员占职工总人数比</w:t>
      </w:r>
      <w:r>
        <w:rPr>
          <w:rFonts w:hint="eastAsia"/>
        </w:rPr>
        <w:t>10.22%</w:t>
      </w:r>
      <w:r>
        <w:rPr>
          <w:rFonts w:hint="eastAsia"/>
        </w:rPr>
        <w:t>；公司主要生产柔性线路板（</w:t>
      </w:r>
      <w:r>
        <w:rPr>
          <w:rFonts w:hint="eastAsia"/>
        </w:rPr>
        <w:t>FPC</w:t>
      </w:r>
      <w:r>
        <w:rPr>
          <w:rFonts w:hint="eastAsia"/>
        </w:rPr>
        <w:t>）等。产品广泛应用于家庭娱乐系统，如电视机、收录机、音响、</w:t>
      </w:r>
      <w:r>
        <w:rPr>
          <w:rFonts w:hint="eastAsia"/>
        </w:rPr>
        <w:t>VCD</w:t>
      </w:r>
      <w:r>
        <w:rPr>
          <w:rFonts w:hint="eastAsia"/>
        </w:rPr>
        <w:t>、</w:t>
      </w:r>
      <w:r>
        <w:rPr>
          <w:rFonts w:hint="eastAsia"/>
        </w:rPr>
        <w:t>CD</w:t>
      </w:r>
      <w:r>
        <w:rPr>
          <w:rFonts w:hint="eastAsia"/>
        </w:rPr>
        <w:t>、</w:t>
      </w:r>
      <w:r>
        <w:rPr>
          <w:rFonts w:hint="eastAsia"/>
        </w:rPr>
        <w:t>DVD</w:t>
      </w:r>
      <w:r>
        <w:rPr>
          <w:rFonts w:hint="eastAsia"/>
        </w:rPr>
        <w:t>、平板电脑、数码相机、传真机、扫描仪、打印机等电子、电器领域。</w:t>
      </w:r>
    </w:p>
    <w:p w:rsidR="00B343EE" w:rsidRDefault="00A93FE4">
      <w:pPr>
        <w:pStyle w:val="a7"/>
        <w:ind w:firstLine="634"/>
        <w:rPr>
          <w:b/>
          <w:bCs/>
        </w:rPr>
      </w:pPr>
      <w:r>
        <w:rPr>
          <w:rFonts w:hint="eastAsia"/>
          <w:b/>
          <w:bCs/>
        </w:rPr>
        <w:t>（二）项目情况</w:t>
      </w:r>
    </w:p>
    <w:p w:rsidR="00B343EE" w:rsidRDefault="00A93FE4">
      <w:pPr>
        <w:pStyle w:val="a7"/>
      </w:pPr>
      <w:r>
        <w:t>根据公司的发展特点及规划，建立了广西菱通竞业电子离散型数字化车间，进行柔性线路板（</w:t>
      </w:r>
      <w:r>
        <w:t>FPC</w:t>
      </w:r>
      <w:r>
        <w:t>）自动化生产线智能改造</w:t>
      </w:r>
      <w:r>
        <w:rPr>
          <w:rFonts w:hint="eastAsia"/>
        </w:rPr>
        <w:t>：</w:t>
      </w:r>
    </w:p>
    <w:p w:rsidR="00B343EE" w:rsidRDefault="00A93FE4">
      <w:pPr>
        <w:pStyle w:val="a7"/>
      </w:pPr>
      <w:r>
        <w:t>引进全自动化学镍钯金生产线、软板</w:t>
      </w:r>
      <w:r>
        <w:t>DES</w:t>
      </w:r>
      <w:r>
        <w:t>生产线、软板黑孔生产线、</w:t>
      </w:r>
      <w:r>
        <w:t>SMT</w:t>
      </w:r>
      <w:r>
        <w:t>生产线等自动化生产线进行技术改造。</w:t>
      </w:r>
    </w:p>
    <w:p w:rsidR="00B343EE" w:rsidRDefault="00A93FE4">
      <w:pPr>
        <w:pStyle w:val="a7"/>
      </w:pPr>
      <w:r>
        <w:t>引进数控钻孔机、软板喷砂机、</w:t>
      </w:r>
      <w:r>
        <w:t>VCP</w:t>
      </w:r>
      <w:r>
        <w:t>设备、超越激光切割机、全自动补强机等</w:t>
      </w:r>
      <w:r>
        <w:t>PLC</w:t>
      </w:r>
      <w:r>
        <w:t>数控设备，实现设备互联和工作协同。</w:t>
      </w:r>
    </w:p>
    <w:p w:rsidR="00B343EE" w:rsidRDefault="00A93FE4">
      <w:pPr>
        <w:pStyle w:val="a7"/>
      </w:pPr>
      <w:r>
        <w:t>建立产品数据管理系统</w:t>
      </w:r>
      <w:r>
        <w:t>PDM</w:t>
      </w:r>
      <w:r>
        <w:t>、产品全生命周期管理系统</w:t>
      </w:r>
      <w:r>
        <w:t>PLM</w:t>
      </w:r>
      <w:r>
        <w:t>、制造执行系统</w:t>
      </w:r>
      <w:r>
        <w:t>MES</w:t>
      </w:r>
      <w:r>
        <w:t>及电子看板系统，实现了产品设计及产品生产过程数字化。</w:t>
      </w:r>
    </w:p>
    <w:p w:rsidR="00B343EE" w:rsidRDefault="00A93FE4">
      <w:pPr>
        <w:pStyle w:val="a7"/>
      </w:pPr>
      <w:r>
        <w:t>建立了企业资源管理系统（</w:t>
      </w:r>
      <w:r>
        <w:t>ERP</w:t>
      </w:r>
      <w:r>
        <w:t>），实现了公司销售、供应链、财务、资金、成本等的管理和优化，实现了公司管理、生产各方面的数据信息有效集成和共享，动态监控各个环节流程。</w:t>
      </w:r>
    </w:p>
    <w:p w:rsidR="00B343EE" w:rsidRDefault="00A93FE4">
      <w:pPr>
        <w:pStyle w:val="a7"/>
        <w:ind w:firstLineChars="0" w:firstLine="0"/>
        <w:jc w:val="center"/>
      </w:pPr>
      <w:r>
        <w:rPr>
          <w:noProof/>
        </w:rPr>
        <w:lastRenderedPageBreak/>
        <w:drawing>
          <wp:inline distT="0" distB="0" distL="114300" distR="114300">
            <wp:extent cx="5615305" cy="2960370"/>
            <wp:effectExtent l="0" t="0" r="8255" b="11430"/>
            <wp:docPr id="25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0"/>
                    <pic:cNvPicPr>
                      <a:picLocks noChangeAspect="1"/>
                    </pic:cNvPicPr>
                  </pic:nvPicPr>
                  <pic:blipFill>
                    <a:blip r:embed="rId262"/>
                    <a:stretch>
                      <a:fillRect/>
                    </a:stretch>
                  </pic:blipFill>
                  <pic:spPr>
                    <a:xfrm>
                      <a:off x="0" y="0"/>
                      <a:ext cx="5615305" cy="2960370"/>
                    </a:xfrm>
                    <a:prstGeom prst="rect">
                      <a:avLst/>
                    </a:prstGeom>
                    <a:noFill/>
                    <a:ln>
                      <a:noFill/>
                    </a:ln>
                  </pic:spPr>
                </pic:pic>
              </a:graphicData>
            </a:graphic>
          </wp:inline>
        </w:drawing>
      </w:r>
    </w:p>
    <w:p w:rsidR="00B343EE" w:rsidRDefault="00A93FE4">
      <w:pPr>
        <w:pStyle w:val="a7"/>
      </w:pPr>
      <w:r>
        <w:t>数据采集和设备互联管理，实现企业管理与生产管理数据有效集成和共享；与</w:t>
      </w:r>
      <w:r>
        <w:t>MES</w:t>
      </w:r>
      <w:r>
        <w:t>、</w:t>
      </w:r>
      <w:r>
        <w:t>ERP</w:t>
      </w:r>
      <w:r>
        <w:t>等系统集成，实现车间作业计划、工艺执行、物流仓储、质量分析等的数据采集上传。</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05</w:t>
      </w:r>
      <w:r>
        <w:rPr>
          <w:rFonts w:hint="eastAsia"/>
        </w:rPr>
        <w:t>月</w:t>
      </w:r>
      <w:r>
        <w:rPr>
          <w:rFonts w:hint="eastAsia"/>
        </w:rPr>
        <w:t>~2022</w:t>
      </w:r>
      <w:r>
        <w:rPr>
          <w:rFonts w:hint="eastAsia"/>
        </w:rPr>
        <w:t>年</w:t>
      </w:r>
      <w:r>
        <w:rPr>
          <w:rFonts w:hint="eastAsia"/>
        </w:rPr>
        <w:t>12</w:t>
      </w:r>
      <w:r>
        <w:rPr>
          <w:rFonts w:hint="eastAsia"/>
        </w:rPr>
        <w:t>月，建设软硬件投资</w:t>
      </w:r>
      <w:r>
        <w:rPr>
          <w:rFonts w:hint="eastAsia"/>
        </w:rPr>
        <w:t>357.15</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85" name="图表 185"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p>
    <w:p w:rsidR="00B343EE" w:rsidRDefault="00A93FE4">
      <w:pPr>
        <w:pStyle w:val="a7"/>
      </w:pPr>
      <w:r>
        <w:rPr>
          <w:rFonts w:hint="eastAsia"/>
        </w:rPr>
        <w:lastRenderedPageBreak/>
        <w:t>车间数字化装备占生产装备总数量的比例达到</w:t>
      </w:r>
      <w:r>
        <w:rPr>
          <w:rFonts w:hint="eastAsia"/>
        </w:rPr>
        <w:t>80%</w:t>
      </w:r>
      <w:r>
        <w:rPr>
          <w:rFonts w:hint="eastAsia"/>
        </w:rPr>
        <w:t>以上；采用了核心智能制造装备，降低了劳动生产成本，生产效率大幅提升，还降低了维修率，劳动生产率提升了</w:t>
      </w:r>
      <w:r>
        <w:rPr>
          <w:rFonts w:hint="eastAsia"/>
        </w:rPr>
        <w:t>80%</w:t>
      </w:r>
      <w:r>
        <w:rPr>
          <w:rFonts w:hint="eastAsia"/>
        </w:rPr>
        <w:t>，工艺水平提高</w:t>
      </w:r>
      <w:r>
        <w:rPr>
          <w:rFonts w:hint="eastAsia"/>
        </w:rPr>
        <w:t>60%</w:t>
      </w:r>
      <w:r>
        <w:rPr>
          <w:rFonts w:hint="eastAsia"/>
        </w:rPr>
        <w:t>，能源利用率提高了</w:t>
      </w:r>
      <w:r>
        <w:rPr>
          <w:rFonts w:hint="eastAsia"/>
        </w:rPr>
        <w:t>10%</w:t>
      </w:r>
      <w:r>
        <w:rPr>
          <w:rFonts w:hint="eastAsia"/>
        </w:rPr>
        <w:t>以上；</w:t>
      </w:r>
    </w:p>
    <w:p w:rsidR="00B343EE" w:rsidRDefault="00A93FE4">
      <w:pPr>
        <w:pStyle w:val="a7"/>
      </w:pPr>
      <w:r>
        <w:rPr>
          <w:rFonts w:hint="eastAsia"/>
        </w:rPr>
        <w:t>公司产品设计采用计算机辅助设计</w:t>
      </w:r>
      <w:r>
        <w:rPr>
          <w:rFonts w:hint="eastAsia"/>
        </w:rPr>
        <w:t>CAD</w:t>
      </w:r>
      <w:r>
        <w:rPr>
          <w:rFonts w:hint="eastAsia"/>
        </w:rPr>
        <w:t>，实现二维出图，工艺仿真的产品覆盖率达到了</w:t>
      </w:r>
      <w:r>
        <w:rPr>
          <w:rFonts w:hint="eastAsia"/>
        </w:rPr>
        <w:t>50%</w:t>
      </w:r>
      <w:r>
        <w:rPr>
          <w:rFonts w:hint="eastAsia"/>
        </w:rPr>
        <w:t>以上；公司建立产品数据管理系统</w:t>
      </w:r>
      <w:r>
        <w:rPr>
          <w:rFonts w:hint="eastAsia"/>
        </w:rPr>
        <w:t>PDM</w:t>
      </w:r>
      <w:r>
        <w:rPr>
          <w:rFonts w:hint="eastAsia"/>
        </w:rPr>
        <w:t>、产品全生命周期管理系统</w:t>
      </w:r>
      <w:r>
        <w:rPr>
          <w:rFonts w:hint="eastAsia"/>
        </w:rPr>
        <w:t>PLM</w:t>
      </w:r>
      <w:r>
        <w:rPr>
          <w:rFonts w:hint="eastAsia"/>
        </w:rPr>
        <w:t>，实现了系统的协同设计，生产成本降低了</w:t>
      </w:r>
      <w:r>
        <w:rPr>
          <w:rFonts w:hint="eastAsia"/>
        </w:rPr>
        <w:t>22%</w:t>
      </w:r>
      <w:r>
        <w:rPr>
          <w:rFonts w:hint="eastAsia"/>
        </w:rPr>
        <w:t>以上；且引入</w:t>
      </w:r>
      <w:r>
        <w:rPr>
          <w:rFonts w:hint="eastAsia"/>
        </w:rPr>
        <w:t>DFMEA</w:t>
      </w:r>
      <w:r>
        <w:rPr>
          <w:rFonts w:hint="eastAsia"/>
        </w:rPr>
        <w:t>设计失效模式分析、</w:t>
      </w:r>
      <w:r>
        <w:rPr>
          <w:rFonts w:hint="eastAsia"/>
        </w:rPr>
        <w:t>QC</w:t>
      </w:r>
      <w:r>
        <w:rPr>
          <w:rFonts w:hint="eastAsia"/>
        </w:rPr>
        <w:t>质量检验、</w:t>
      </w:r>
      <w:r>
        <w:rPr>
          <w:rFonts w:hint="eastAsia"/>
        </w:rPr>
        <w:t>SPC</w:t>
      </w:r>
      <w:r>
        <w:rPr>
          <w:rFonts w:hint="eastAsia"/>
        </w:rPr>
        <w:t>统计过程方法、</w:t>
      </w:r>
      <w:r>
        <w:rPr>
          <w:rFonts w:hint="eastAsia"/>
        </w:rPr>
        <w:t>GRR</w:t>
      </w:r>
      <w:r>
        <w:rPr>
          <w:rFonts w:hint="eastAsia"/>
        </w:rPr>
        <w:t>检验测量的再现性、</w:t>
      </w:r>
      <w:r>
        <w:rPr>
          <w:rFonts w:hint="eastAsia"/>
        </w:rPr>
        <w:t>TQM</w:t>
      </w:r>
      <w:r>
        <w:rPr>
          <w:rFonts w:hint="eastAsia"/>
        </w:rPr>
        <w:t>全面质量管理等控制方法，保障产品质量不断提升。</w:t>
      </w:r>
    </w:p>
    <w:p w:rsidR="00B343EE" w:rsidRDefault="00A93FE4">
      <w:pPr>
        <w:pStyle w:val="a7"/>
      </w:pPr>
      <w:r>
        <w:rPr>
          <w:rFonts w:hint="eastAsia"/>
        </w:rPr>
        <w:t>公司建立企业资源计划（</w:t>
      </w:r>
      <w:r>
        <w:rPr>
          <w:rFonts w:hint="eastAsia"/>
        </w:rPr>
        <w:t>ERP</w:t>
      </w:r>
      <w:r>
        <w:rPr>
          <w:rFonts w:hint="eastAsia"/>
        </w:rPr>
        <w:t>）系统，与</w:t>
      </w:r>
      <w:r>
        <w:rPr>
          <w:rFonts w:hint="eastAsia"/>
        </w:rPr>
        <w:t>MES</w:t>
      </w:r>
      <w:r>
        <w:rPr>
          <w:rFonts w:hint="eastAsia"/>
        </w:rPr>
        <w:t>系统数据高度集成，实现了生产过程数字化，车间可视化管理，大大提高了产品的出良率，产品不良率降低了</w:t>
      </w:r>
      <w:r>
        <w:rPr>
          <w:rFonts w:hint="eastAsia"/>
        </w:rPr>
        <w:t>25%</w:t>
      </w:r>
      <w:r>
        <w:rPr>
          <w:rFonts w:hint="eastAsia"/>
        </w:rPr>
        <w:t>以上。</w:t>
      </w:r>
    </w:p>
    <w:p w:rsidR="00B343EE" w:rsidRDefault="00B343EE">
      <w:pPr>
        <w:pStyle w:val="a7"/>
      </w:pPr>
    </w:p>
    <w:p w:rsidR="00B343EE" w:rsidRDefault="00A93FE4">
      <w:pPr>
        <w:pStyle w:val="2"/>
        <w:ind w:firstLine="634"/>
      </w:pPr>
      <w:bookmarkStart w:id="293" w:name="_Toc21971"/>
      <w:bookmarkStart w:id="294" w:name="_Toc3765"/>
      <w:bookmarkStart w:id="295" w:name="_Toc30305"/>
      <w:r>
        <w:rPr>
          <w:rFonts w:hint="eastAsia"/>
        </w:rPr>
        <w:t>案例</w:t>
      </w:r>
      <w:r>
        <w:rPr>
          <w:rFonts w:hint="eastAsia"/>
        </w:rPr>
        <w:t>90</w:t>
      </w:r>
      <w:r>
        <w:rPr>
          <w:rFonts w:hint="eastAsia"/>
        </w:rPr>
        <w:t>：广西数广宝德信息科技有限公司</w:t>
      </w:r>
      <w:bookmarkEnd w:id="293"/>
      <w:bookmarkEnd w:id="294"/>
      <w:bookmarkEnd w:id="295"/>
    </w:p>
    <w:p w:rsidR="00B343EE" w:rsidRDefault="00A93FE4">
      <w:pPr>
        <w:ind w:firstLine="632"/>
      </w:pPr>
      <w:r>
        <w:rPr>
          <w:rFonts w:hint="eastAsia"/>
        </w:rPr>
        <w:t>案例名称：鲲鹏技术算力产品智能工厂</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广西数广宝德信息科技有限公司成立于</w:t>
      </w:r>
      <w:r>
        <w:rPr>
          <w:rFonts w:hint="eastAsia"/>
        </w:rPr>
        <w:t>2020</w:t>
      </w:r>
      <w:r>
        <w:rPr>
          <w:rFonts w:hint="eastAsia"/>
        </w:rPr>
        <w:t>年</w:t>
      </w:r>
      <w:r>
        <w:rPr>
          <w:rFonts w:hint="eastAsia"/>
        </w:rPr>
        <w:t>3</w:t>
      </w:r>
      <w:r>
        <w:rPr>
          <w:rFonts w:hint="eastAsia"/>
        </w:rPr>
        <w:t>月，由数字广西集团有限公司与宝德计算机系统股份有限公司成立的合资公司。公司的主要业务在智能硬件生产、服务器研发等方面。</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智能工厂采用用友</w:t>
      </w:r>
      <w:r>
        <w:rPr>
          <w:rFonts w:hint="eastAsia"/>
        </w:rPr>
        <w:t>U8+</w:t>
      </w:r>
      <w:r>
        <w:rPr>
          <w:rFonts w:hint="eastAsia"/>
        </w:rPr>
        <w:t>生产制造执行系统</w:t>
      </w:r>
      <w:r>
        <w:rPr>
          <w:rFonts w:hint="eastAsia"/>
        </w:rPr>
        <w:t>(MES)</w:t>
      </w:r>
      <w:r>
        <w:rPr>
          <w:rFonts w:hint="eastAsia"/>
        </w:rPr>
        <w:t>操作各个智</w:t>
      </w:r>
      <w:r>
        <w:rPr>
          <w:rFonts w:hint="eastAsia"/>
        </w:rPr>
        <w:lastRenderedPageBreak/>
        <w:t>能生产设备进行，生产装配线主要由工控机和可编程逻辑控制器及一些网络通讯设备、信号采集设备组成，所有的生产装配操作均可以通过键盘、鼠标、设备操作界面和按钮完成，通过一系列互联设备能够顺利完成台式计算机、服务器产品的来料检查、生产领料、前加工、整机装配、测试、包装和</w:t>
      </w:r>
      <w:r>
        <w:rPr>
          <w:rFonts w:hint="eastAsia"/>
        </w:rPr>
        <w:t>OBA</w:t>
      </w:r>
      <w:r>
        <w:rPr>
          <w:rFonts w:hint="eastAsia"/>
        </w:rPr>
        <w:t>检查等操作，整条生产线的各个生产装配环节均已建立了数字化模型，能够非常有效直观地管理台式计算机、服务器产品生产装配过程。</w:t>
      </w:r>
    </w:p>
    <w:p w:rsidR="00B343EE" w:rsidRDefault="00A93FE4">
      <w:pPr>
        <w:pStyle w:val="a7"/>
        <w:ind w:firstLineChars="0" w:firstLine="0"/>
      </w:pPr>
      <w:r>
        <w:rPr>
          <w:noProof/>
        </w:rPr>
        <w:drawing>
          <wp:inline distT="0" distB="0" distL="114300" distR="114300">
            <wp:extent cx="5610860" cy="2550160"/>
            <wp:effectExtent l="0" t="0" r="12700" b="10160"/>
            <wp:docPr id="25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1"/>
                    <pic:cNvPicPr>
                      <a:picLocks noChangeAspect="1"/>
                    </pic:cNvPicPr>
                  </pic:nvPicPr>
                  <pic:blipFill>
                    <a:blip r:embed="rId264"/>
                    <a:srcRect/>
                    <a:stretch>
                      <a:fillRect/>
                    </a:stretch>
                  </pic:blipFill>
                  <pic:spPr>
                    <a:xfrm>
                      <a:off x="0" y="0"/>
                      <a:ext cx="5610860" cy="2550160"/>
                    </a:xfrm>
                    <a:prstGeom prst="rect">
                      <a:avLst/>
                    </a:prstGeom>
                    <a:noFill/>
                    <a:ln>
                      <a:noFill/>
                    </a:ln>
                  </pic:spPr>
                </pic:pic>
              </a:graphicData>
            </a:graphic>
          </wp:inline>
        </w:drawing>
      </w:r>
    </w:p>
    <w:p w:rsidR="00B343EE" w:rsidRDefault="00A93FE4">
      <w:pPr>
        <w:pStyle w:val="a7"/>
      </w:pPr>
      <w:r>
        <w:rPr>
          <w:rFonts w:hint="eastAsia"/>
        </w:rPr>
        <w:t>工厂建立了较完善的精密机械结构</w:t>
      </w:r>
      <w:r>
        <w:rPr>
          <w:rFonts w:hint="eastAsia"/>
        </w:rPr>
        <w:t>/</w:t>
      </w:r>
      <w:r>
        <w:rPr>
          <w:rFonts w:hint="eastAsia"/>
        </w:rPr>
        <w:t>电子产品设计开发平台，包括</w:t>
      </w:r>
      <w:r>
        <w:rPr>
          <w:rFonts w:hint="eastAsia"/>
        </w:rPr>
        <w:t>:AutoCad</w:t>
      </w:r>
      <w:r>
        <w:rPr>
          <w:rFonts w:hint="eastAsia"/>
        </w:rPr>
        <w:t>、</w:t>
      </w:r>
      <w:r>
        <w:rPr>
          <w:rFonts w:hint="eastAsia"/>
        </w:rPr>
        <w:t>SolidWork</w:t>
      </w:r>
      <w:r>
        <w:rPr>
          <w:rFonts w:hint="eastAsia"/>
        </w:rPr>
        <w:t>、</w:t>
      </w:r>
      <w:r>
        <w:rPr>
          <w:rFonts w:hint="eastAsia"/>
        </w:rPr>
        <w:t>Protel99</w:t>
      </w:r>
      <w:r>
        <w:rPr>
          <w:rFonts w:hint="eastAsia"/>
        </w:rPr>
        <w:t>、</w:t>
      </w:r>
      <w:r>
        <w:rPr>
          <w:rFonts w:hint="eastAsia"/>
        </w:rPr>
        <w:t>Pro/E</w:t>
      </w:r>
      <w:r>
        <w:rPr>
          <w:rFonts w:hint="eastAsia"/>
        </w:rPr>
        <w:t>、</w:t>
      </w:r>
      <w:r>
        <w:rPr>
          <w:rFonts w:hint="eastAsia"/>
        </w:rPr>
        <w:t>Allegro</w:t>
      </w:r>
      <w:r>
        <w:rPr>
          <w:rFonts w:hint="eastAsia"/>
        </w:rPr>
        <w:t>、</w:t>
      </w:r>
      <w:r>
        <w:rPr>
          <w:rFonts w:hint="eastAsia"/>
        </w:rPr>
        <w:t>FloatTherm</w:t>
      </w:r>
      <w:r>
        <w:rPr>
          <w:rFonts w:hint="eastAsia"/>
        </w:rPr>
        <w:t>、</w:t>
      </w:r>
      <w:r>
        <w:rPr>
          <w:rFonts w:hint="eastAsia"/>
        </w:rPr>
        <w:t>IcePeak</w:t>
      </w:r>
      <w:r>
        <w:rPr>
          <w:rFonts w:hint="eastAsia"/>
        </w:rPr>
        <w:t>等</w:t>
      </w:r>
      <w:r>
        <w:rPr>
          <w:rFonts w:hint="eastAsia"/>
        </w:rPr>
        <w:t>;</w:t>
      </w:r>
      <w:r>
        <w:rPr>
          <w:rFonts w:hint="eastAsia"/>
        </w:rPr>
        <w:t>并已建立用友</w:t>
      </w:r>
      <w:r>
        <w:rPr>
          <w:rFonts w:hint="eastAsia"/>
        </w:rPr>
        <w:t>U8M</w:t>
      </w:r>
      <w:r>
        <w:rPr>
          <w:rFonts w:hint="eastAsia"/>
        </w:rPr>
        <w:t>、</w:t>
      </w:r>
      <w:r>
        <w:rPr>
          <w:rFonts w:hint="eastAsia"/>
        </w:rPr>
        <w:t>OA</w:t>
      </w:r>
      <w:r>
        <w:rPr>
          <w:rFonts w:hint="eastAsia"/>
        </w:rPr>
        <w:t>、</w:t>
      </w:r>
      <w:r>
        <w:rPr>
          <w:rFonts w:hint="eastAsia"/>
        </w:rPr>
        <w:t>CRM</w:t>
      </w:r>
      <w:r>
        <w:rPr>
          <w:rFonts w:hint="eastAsia"/>
        </w:rPr>
        <w:t>等研发、生产、经营办公自动化管理系统，极大改善了生产、研发、经营科学管理和工作效率。</w:t>
      </w:r>
    </w:p>
    <w:p w:rsidR="00B343EE" w:rsidRDefault="00A93FE4">
      <w:pPr>
        <w:pStyle w:val="a7"/>
      </w:pPr>
      <w:r>
        <w:rPr>
          <w:rFonts w:hint="eastAsia"/>
        </w:rPr>
        <w:t>通过</w:t>
      </w:r>
      <w:r>
        <w:rPr>
          <w:rFonts w:hint="eastAsia"/>
        </w:rPr>
        <w:t>MPS</w:t>
      </w:r>
      <w:r>
        <w:rPr>
          <w:rFonts w:hint="eastAsia"/>
        </w:rPr>
        <w:t>子系统平台的建设，增强了各大机型的兼容性自动化程度</w:t>
      </w:r>
      <w:r>
        <w:rPr>
          <w:rFonts w:hint="eastAsia"/>
        </w:rPr>
        <w:t>95%</w:t>
      </w:r>
      <w:r>
        <w:rPr>
          <w:rFonts w:hint="eastAsia"/>
        </w:rPr>
        <w:t>，生产效率能提升</w:t>
      </w:r>
      <w:r>
        <w:rPr>
          <w:rFonts w:hint="eastAsia"/>
        </w:rPr>
        <w:t>50%</w:t>
      </w:r>
      <w:r>
        <w:rPr>
          <w:rFonts w:hint="eastAsia"/>
        </w:rPr>
        <w:t>以上，定位分析提升</w:t>
      </w:r>
      <w:r>
        <w:rPr>
          <w:rFonts w:hint="eastAsia"/>
        </w:rPr>
        <w:t>90%</w:t>
      </w:r>
      <w:r>
        <w:rPr>
          <w:rFonts w:hint="eastAsia"/>
        </w:rPr>
        <w:t>以上。节约大量生产设备及工装，提升交付能力，客户满意度，提</w:t>
      </w:r>
      <w:r>
        <w:rPr>
          <w:rFonts w:hint="eastAsia"/>
        </w:rPr>
        <w:lastRenderedPageBreak/>
        <w:t>升市场占有率。</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2021</w:t>
      </w:r>
      <w:r>
        <w:rPr>
          <w:rFonts w:hint="eastAsia"/>
        </w:rPr>
        <w:t>年</w:t>
      </w:r>
      <w:r>
        <w:rPr>
          <w:rFonts w:hint="eastAsia"/>
        </w:rPr>
        <w:t>1</w:t>
      </w:r>
      <w:r>
        <w:rPr>
          <w:rFonts w:hint="eastAsia"/>
        </w:rPr>
        <w:t>月</w:t>
      </w:r>
      <w:r>
        <w:rPr>
          <w:rFonts w:hint="eastAsia"/>
        </w:rPr>
        <w:t>~2023</w:t>
      </w:r>
      <w:r>
        <w:rPr>
          <w:rFonts w:hint="eastAsia"/>
        </w:rPr>
        <w:t>年</w:t>
      </w:r>
      <w:r>
        <w:rPr>
          <w:rFonts w:hint="eastAsia"/>
        </w:rPr>
        <w:t>5</w:t>
      </w:r>
      <w:r>
        <w:rPr>
          <w:rFonts w:hint="eastAsia"/>
        </w:rPr>
        <w:t>月，建设软硬件投资</w:t>
      </w:r>
      <w:r>
        <w:rPr>
          <w:rFonts w:hint="eastAsia"/>
        </w:rPr>
        <w:t>786.98</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86" name="图表 186"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65"/>
              </a:graphicData>
            </a:graphic>
          </wp:inline>
        </w:drawing>
      </w:r>
    </w:p>
    <w:p w:rsidR="00B343EE" w:rsidRDefault="00A93FE4">
      <w:pPr>
        <w:pStyle w:val="a7"/>
      </w:pPr>
      <w:r>
        <w:rPr>
          <w:rFonts w:hint="eastAsia"/>
        </w:rPr>
        <w:t>突破传统的多个系统独立部署形成信息孤岛的</w:t>
      </w:r>
      <w:r>
        <w:rPr>
          <w:rFonts w:hint="eastAsia"/>
        </w:rPr>
        <w:t>1.0</w:t>
      </w:r>
      <w:r>
        <w:rPr>
          <w:rFonts w:hint="eastAsia"/>
        </w:rPr>
        <w:t>模式（集成陷阱），通过一体化技术架构设计，搭建全业务流程、全生产要素、全价值链数智化工厂平台系统。</w:t>
      </w:r>
    </w:p>
    <w:p w:rsidR="00B343EE" w:rsidRDefault="00A93FE4">
      <w:pPr>
        <w:pStyle w:val="a7"/>
      </w:pPr>
      <w:r>
        <w:rPr>
          <w:rFonts w:hint="eastAsia"/>
        </w:rPr>
        <w:t>智能工厂平台打通从销售订单、技术工艺、生产计划到车间执行到订单交付的全过程应用场景的数字化，建立一个实现人机数字化交互、制造数字化协同、管理数字化决策的高效的数字化透明车间。</w:t>
      </w:r>
    </w:p>
    <w:p w:rsidR="00B343EE" w:rsidRDefault="00B343EE">
      <w:pPr>
        <w:pStyle w:val="a7"/>
      </w:pPr>
    </w:p>
    <w:p w:rsidR="00B343EE" w:rsidRDefault="00A93FE4">
      <w:pPr>
        <w:pStyle w:val="2"/>
        <w:ind w:firstLine="634"/>
      </w:pPr>
      <w:bookmarkStart w:id="296" w:name="_Toc3097"/>
      <w:bookmarkStart w:id="297" w:name="_Toc9830"/>
      <w:bookmarkStart w:id="298" w:name="_Toc20543"/>
      <w:r>
        <w:rPr>
          <w:rFonts w:hint="eastAsia"/>
        </w:rPr>
        <w:t>案例</w:t>
      </w:r>
      <w:r>
        <w:rPr>
          <w:rFonts w:hint="eastAsia"/>
        </w:rPr>
        <w:t>91</w:t>
      </w:r>
      <w:r>
        <w:rPr>
          <w:rFonts w:hint="eastAsia"/>
        </w:rPr>
        <w:t>：广西天山电子股份有限公司</w:t>
      </w:r>
      <w:bookmarkEnd w:id="296"/>
      <w:bookmarkEnd w:id="297"/>
      <w:bookmarkEnd w:id="298"/>
    </w:p>
    <w:p w:rsidR="00B343EE" w:rsidRDefault="00A93FE4">
      <w:pPr>
        <w:ind w:firstLine="632"/>
      </w:pPr>
      <w:r>
        <w:rPr>
          <w:rFonts w:hint="eastAsia"/>
        </w:rPr>
        <w:t>案例名称：年产</w:t>
      </w:r>
      <w:r>
        <w:rPr>
          <w:rFonts w:hint="eastAsia"/>
        </w:rPr>
        <w:t>30KKpcs</w:t>
      </w:r>
      <w:r>
        <w:rPr>
          <w:rFonts w:hint="eastAsia"/>
        </w:rPr>
        <w:t>定制化</w:t>
      </w:r>
      <w:r>
        <w:rPr>
          <w:rFonts w:hint="eastAsia"/>
        </w:rPr>
        <w:t>LCM</w:t>
      </w:r>
      <w:r>
        <w:rPr>
          <w:rFonts w:hint="eastAsia"/>
        </w:rPr>
        <w:t>产品的数字化车间建</w:t>
      </w:r>
      <w:r>
        <w:rPr>
          <w:rFonts w:hint="eastAsia"/>
        </w:rPr>
        <w:lastRenderedPageBreak/>
        <w:t>设项目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广西天山电子股份有限公司成立于</w:t>
      </w:r>
      <w:r>
        <w:rPr>
          <w:rFonts w:hint="eastAsia"/>
        </w:rPr>
        <w:t>2005</w:t>
      </w:r>
      <w:r>
        <w:rPr>
          <w:rFonts w:hint="eastAsia"/>
        </w:rPr>
        <w:t>年，主要从事专业显示领域定制化液晶显示屏及显示模组的研发、设计、生产和销售。公司分别在广西钦州建立研发、设计、生产基地，在广东深圳成立营销中心。经过</w:t>
      </w:r>
      <w:r>
        <w:rPr>
          <w:rFonts w:hint="eastAsia"/>
        </w:rPr>
        <w:t>10</w:t>
      </w:r>
      <w:r>
        <w:rPr>
          <w:rFonts w:hint="eastAsia"/>
        </w:rPr>
        <w:t>多年的发展，积累并具备有一定的生产规模、技术力量、稳定的管理团队，在广西钦州分别建立两个工业园区：檀圩园区现今占地面积约</w:t>
      </w:r>
      <w:r>
        <w:rPr>
          <w:rFonts w:hint="eastAsia"/>
        </w:rPr>
        <w:t>105</w:t>
      </w:r>
      <w:r>
        <w:rPr>
          <w:rFonts w:hint="eastAsia"/>
        </w:rPr>
        <w:t>亩、灵山县园区</w:t>
      </w:r>
      <w:r>
        <w:rPr>
          <w:rFonts w:hint="eastAsia"/>
        </w:rPr>
        <w:t>198</w:t>
      </w:r>
      <w:r>
        <w:rPr>
          <w:rFonts w:hint="eastAsia"/>
        </w:rPr>
        <w:t>亩；员工</w:t>
      </w:r>
      <w:r>
        <w:rPr>
          <w:rFonts w:hint="eastAsia"/>
        </w:rPr>
        <w:t>2400</w:t>
      </w:r>
      <w:r>
        <w:rPr>
          <w:rFonts w:hint="eastAsia"/>
        </w:rPr>
        <w:t>人，其中研发人员近</w:t>
      </w:r>
      <w:r>
        <w:rPr>
          <w:rFonts w:hint="eastAsia"/>
        </w:rPr>
        <w:t>200</w:t>
      </w:r>
      <w:r>
        <w:rPr>
          <w:rFonts w:hint="eastAsia"/>
        </w:rPr>
        <w:t>人。拥有单色液晶显示屏、单色液晶显示模组和彩色液晶显示模组生产线。</w:t>
      </w:r>
    </w:p>
    <w:p w:rsidR="00B343EE" w:rsidRDefault="00A93FE4">
      <w:pPr>
        <w:pStyle w:val="a7"/>
        <w:ind w:firstLine="634"/>
        <w:rPr>
          <w:b/>
          <w:bCs/>
        </w:rPr>
      </w:pPr>
      <w:r>
        <w:rPr>
          <w:rFonts w:hint="eastAsia"/>
          <w:b/>
          <w:bCs/>
        </w:rPr>
        <w:t>（二）项目情况</w:t>
      </w:r>
    </w:p>
    <w:p w:rsidR="00B343EE" w:rsidRDefault="00A93FE4">
      <w:pPr>
        <w:pStyle w:val="a7"/>
      </w:pPr>
      <w:r>
        <w:t>本数字化车间投入</w:t>
      </w:r>
      <w:r>
        <w:t>717.82</w:t>
      </w:r>
      <w:r>
        <w:t>万元，利用</w:t>
      </w:r>
      <w:r>
        <w:t>OA</w:t>
      </w:r>
      <w:r>
        <w:t>系统、</w:t>
      </w:r>
      <w:r>
        <w:t>ERP</w:t>
      </w:r>
      <w:r>
        <w:t>系统对接自主研发无纸化</w:t>
      </w:r>
      <w:r>
        <w:t>SOP</w:t>
      </w:r>
      <w:r>
        <w:t>生产管理系统及</w:t>
      </w:r>
      <w:r>
        <w:t>LCM</w:t>
      </w:r>
      <w:r>
        <w:t>生产系统，配备等离子清洗机、贴片机、</w:t>
      </w:r>
      <w:r>
        <w:t>FOG</w:t>
      </w:r>
      <w:r>
        <w:t>、</w:t>
      </w:r>
      <w:r>
        <w:t>AOI</w:t>
      </w:r>
      <w:r>
        <w:t>、封胶机等智能化设备，实现高效精益化制造，协调人员、物料、设备、能源等，使得资源利用率最大化。最终实现规模化的按需定制，更高效、精准，增加客户满意度，有效降低成本，实现零库存、高利润，完成智能化设计与柔性化生产。同时，基于系统集成及这些智能生产设备所集合的</w:t>
      </w:r>
      <w:r>
        <w:t>PLC</w:t>
      </w:r>
      <w:r>
        <w:t>智能控制系统，能够对设备、生产系统及生产状态进行实时监测，并通过人机交互实现智能决策与自适应控制，从而实现实时显示在制品生产清单、良率监控、人效监控、图标分析、不良超标时实预警。</w:t>
      </w:r>
    </w:p>
    <w:p w:rsidR="00B343EE" w:rsidRDefault="00A93FE4">
      <w:pPr>
        <w:pStyle w:val="a7"/>
        <w:ind w:firstLineChars="0" w:firstLine="0"/>
        <w:jc w:val="center"/>
      </w:pPr>
      <w:r>
        <w:rPr>
          <w:noProof/>
        </w:rPr>
        <w:lastRenderedPageBreak/>
        <w:drawing>
          <wp:inline distT="0" distB="0" distL="114300" distR="114300">
            <wp:extent cx="5471795" cy="3211195"/>
            <wp:effectExtent l="0" t="0" r="14605" b="4445"/>
            <wp:docPr id="257" name="图片 22" descr="安灯系统报警监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2" descr="安灯系统报警监控"/>
                    <pic:cNvPicPr>
                      <a:picLocks noChangeAspect="1"/>
                    </pic:cNvPicPr>
                  </pic:nvPicPr>
                  <pic:blipFill>
                    <a:blip r:embed="rId266"/>
                    <a:stretch>
                      <a:fillRect/>
                    </a:stretch>
                  </pic:blipFill>
                  <pic:spPr>
                    <a:xfrm>
                      <a:off x="0" y="0"/>
                      <a:ext cx="5471795" cy="3211195"/>
                    </a:xfrm>
                    <a:prstGeom prst="rect">
                      <a:avLst/>
                    </a:prstGeom>
                    <a:noFill/>
                    <a:ln>
                      <a:noFill/>
                    </a:ln>
                  </pic:spPr>
                </pic:pic>
              </a:graphicData>
            </a:graphic>
          </wp:inline>
        </w:drawing>
      </w:r>
    </w:p>
    <w:p w:rsidR="00B343EE" w:rsidRDefault="00A93FE4">
      <w:pPr>
        <w:pStyle w:val="a7"/>
      </w:pPr>
      <w:r>
        <w:t>车间设立电子看板系统，利用无纸化</w:t>
      </w:r>
      <w:r>
        <w:t>SOP</w:t>
      </w:r>
      <w:r>
        <w:t>生产管理系统向上对接</w:t>
      </w:r>
      <w:r>
        <w:t>ERP</w:t>
      </w:r>
      <w:r>
        <w:t>管理系统，向下连接</w:t>
      </w:r>
      <w:r>
        <w:t>LCM</w:t>
      </w:r>
      <w:r>
        <w:t>生产系统及</w:t>
      </w:r>
      <w:r>
        <w:t>PLC</w:t>
      </w:r>
      <w:r>
        <w:t>系统，自动导入生产定单，贯穿计划与排产、订单及库存、生产各项资源、上下层数据集成、过程可视化等管理模块，并不断进行现场数据的分析和采集，从而实现整条流水线的集中控制与调度，实现车间作业计划、工艺执行、物流仓储、质量分析等的可视化、无纸化管理。</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2021</w:t>
      </w:r>
      <w:r>
        <w:rPr>
          <w:rFonts w:hint="eastAsia"/>
        </w:rPr>
        <w:t>年</w:t>
      </w:r>
      <w:r>
        <w:rPr>
          <w:rFonts w:hint="eastAsia"/>
        </w:rPr>
        <w:t>1</w:t>
      </w:r>
      <w:r>
        <w:rPr>
          <w:rFonts w:hint="eastAsia"/>
        </w:rPr>
        <w:t>月</w:t>
      </w:r>
      <w:r>
        <w:rPr>
          <w:rFonts w:hint="eastAsia"/>
        </w:rPr>
        <w:t>~2022</w:t>
      </w:r>
      <w:r>
        <w:rPr>
          <w:rFonts w:hint="eastAsia"/>
        </w:rPr>
        <w:t>年</w:t>
      </w:r>
      <w:r>
        <w:rPr>
          <w:rFonts w:hint="eastAsia"/>
        </w:rPr>
        <w:t>12</w:t>
      </w:r>
      <w:r>
        <w:rPr>
          <w:rFonts w:hint="eastAsia"/>
        </w:rPr>
        <w:t>月，建设软硬件投资</w:t>
      </w:r>
      <w:r>
        <w:rPr>
          <w:rFonts w:hint="eastAsia"/>
        </w:rPr>
        <w:t>717.82</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87" name="图表 187"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p>
    <w:p w:rsidR="00B343EE" w:rsidRDefault="00A93FE4">
      <w:pPr>
        <w:ind w:firstLine="632"/>
      </w:pPr>
      <w:r>
        <w:rPr>
          <w:rFonts w:hint="eastAsia"/>
        </w:rPr>
        <w:t>数字化车间</w:t>
      </w:r>
      <w:r>
        <w:rPr>
          <w:rFonts w:hint="eastAsia"/>
        </w:rPr>
        <w:t>2022</w:t>
      </w:r>
      <w:r>
        <w:rPr>
          <w:rFonts w:hint="eastAsia"/>
        </w:rPr>
        <w:t>年完成全部升级并正式投产后，</w:t>
      </w:r>
      <w:r>
        <w:t>订单完成周期</w:t>
      </w:r>
      <w:r>
        <w:rPr>
          <w:rFonts w:hint="eastAsia"/>
        </w:rPr>
        <w:t>缩短</w:t>
      </w:r>
      <w:r>
        <w:rPr>
          <w:rFonts w:hint="eastAsia"/>
        </w:rPr>
        <w:t>33.33%</w:t>
      </w:r>
      <w:r>
        <w:rPr>
          <w:rFonts w:hint="eastAsia"/>
        </w:rPr>
        <w:t>，</w:t>
      </w:r>
      <w:r>
        <w:t>关键设备数控化率</w:t>
      </w:r>
      <w:r>
        <w:rPr>
          <w:rFonts w:hint="eastAsia"/>
        </w:rPr>
        <w:t>达</w:t>
      </w:r>
      <w:r>
        <w:rPr>
          <w:rFonts w:hint="eastAsia"/>
        </w:rPr>
        <w:t>98.41%</w:t>
      </w:r>
      <w:r>
        <w:rPr>
          <w:rFonts w:hint="eastAsia"/>
        </w:rPr>
        <w:t>，</w:t>
      </w:r>
      <w:r>
        <w:t>劳动生产率情况</w:t>
      </w:r>
      <w:r>
        <w:rPr>
          <w:rFonts w:hint="eastAsia"/>
        </w:rPr>
        <w:t>，提升</w:t>
      </w:r>
      <w:r>
        <w:rPr>
          <w:rFonts w:hint="eastAsia"/>
        </w:rPr>
        <w:t>20.60%</w:t>
      </w:r>
      <w:r>
        <w:rPr>
          <w:rFonts w:hint="eastAsia"/>
        </w:rPr>
        <w:t>，</w:t>
      </w:r>
      <w:r>
        <w:t>研发周期</w:t>
      </w:r>
      <w:r>
        <w:rPr>
          <w:rFonts w:hint="eastAsia"/>
        </w:rPr>
        <w:t>缩短</w:t>
      </w:r>
      <w:r>
        <w:rPr>
          <w:rFonts w:hint="eastAsia"/>
        </w:rPr>
        <w:t>29.21%</w:t>
      </w:r>
      <w:r>
        <w:rPr>
          <w:rFonts w:hint="eastAsia"/>
        </w:rPr>
        <w:t>，</w:t>
      </w:r>
      <w:r>
        <w:t>产品不良率</w:t>
      </w:r>
      <w:r>
        <w:rPr>
          <w:rFonts w:hint="eastAsia"/>
        </w:rPr>
        <w:t>下降了</w:t>
      </w:r>
      <w:r>
        <w:rPr>
          <w:rFonts w:hint="eastAsia"/>
        </w:rPr>
        <w:t>26.87%</w:t>
      </w:r>
      <w:r>
        <w:rPr>
          <w:rFonts w:hint="eastAsia"/>
        </w:rPr>
        <w:t>，</w:t>
      </w:r>
      <w:r>
        <w:t>设备综合利用率</w:t>
      </w:r>
      <w:r>
        <w:rPr>
          <w:rFonts w:hint="eastAsia"/>
        </w:rPr>
        <w:t>提升了</w:t>
      </w:r>
      <w:r>
        <w:rPr>
          <w:rFonts w:hint="eastAsia"/>
        </w:rPr>
        <w:t>4.43%</w:t>
      </w:r>
      <w:r>
        <w:rPr>
          <w:rFonts w:hint="eastAsia"/>
        </w:rPr>
        <w:t>，</w:t>
      </w:r>
      <w:r>
        <w:t>订单准时交付率</w:t>
      </w:r>
      <w:r>
        <w:rPr>
          <w:rFonts w:hint="eastAsia"/>
        </w:rPr>
        <w:t>提升</w:t>
      </w:r>
      <w:r>
        <w:rPr>
          <w:rFonts w:hint="eastAsia"/>
        </w:rPr>
        <w:t>8.5%</w:t>
      </w:r>
      <w:r>
        <w:rPr>
          <w:rFonts w:hint="eastAsia"/>
        </w:rPr>
        <w:t>，</w:t>
      </w:r>
      <w:r>
        <w:t>关键设备联网率</w:t>
      </w:r>
      <w:r>
        <w:rPr>
          <w:rFonts w:hint="eastAsia"/>
        </w:rPr>
        <w:t>100%</w:t>
      </w:r>
      <w:r>
        <w:rPr>
          <w:rFonts w:hint="eastAsia"/>
        </w:rPr>
        <w:t>，</w:t>
      </w:r>
      <w:r>
        <w:t>资源综合利用率</w:t>
      </w:r>
      <w:r>
        <w:rPr>
          <w:rFonts w:hint="eastAsia"/>
        </w:rPr>
        <w:t>提升</w:t>
      </w:r>
      <w:r>
        <w:rPr>
          <w:rFonts w:hint="eastAsia"/>
        </w:rPr>
        <w:t>10.91%</w:t>
      </w:r>
      <w:r>
        <w:rPr>
          <w:rFonts w:hint="eastAsia"/>
        </w:rPr>
        <w:t>，</w:t>
      </w:r>
      <w:r>
        <w:t>运营成本下降</w:t>
      </w:r>
      <w:r>
        <w:rPr>
          <w:rFonts w:hint="eastAsia"/>
        </w:rPr>
        <w:t>6.66%</w:t>
      </w:r>
      <w:r>
        <w:rPr>
          <w:rFonts w:hint="eastAsia"/>
        </w:rPr>
        <w:t>，优化人员情况</w:t>
      </w:r>
      <w:r>
        <w:rPr>
          <w:rFonts w:hint="eastAsia"/>
        </w:rPr>
        <w:t>37.10%</w:t>
      </w:r>
      <w:r>
        <w:rPr>
          <w:rFonts w:hint="eastAsia"/>
        </w:rPr>
        <w:t>，库存周转率提升</w:t>
      </w:r>
      <w:r>
        <w:rPr>
          <w:rFonts w:hint="eastAsia"/>
        </w:rPr>
        <w:t>26.64%</w:t>
      </w:r>
      <w:r>
        <w:rPr>
          <w:rFonts w:hint="eastAsia"/>
        </w:rPr>
        <w:t>。</w:t>
      </w:r>
    </w:p>
    <w:p w:rsidR="00B343EE" w:rsidRDefault="00B343EE">
      <w:pPr>
        <w:ind w:firstLine="632"/>
      </w:pPr>
    </w:p>
    <w:p w:rsidR="00B343EE" w:rsidRDefault="00A93FE4">
      <w:pPr>
        <w:pStyle w:val="2"/>
        <w:ind w:firstLine="634"/>
      </w:pPr>
      <w:bookmarkStart w:id="299" w:name="_Toc15170"/>
      <w:bookmarkStart w:id="300" w:name="_Toc23371"/>
      <w:bookmarkStart w:id="301" w:name="_Toc21958"/>
      <w:r>
        <w:rPr>
          <w:rFonts w:hint="eastAsia"/>
        </w:rPr>
        <w:t>案例</w:t>
      </w:r>
      <w:r>
        <w:rPr>
          <w:rFonts w:hint="eastAsia"/>
        </w:rPr>
        <w:t>92</w:t>
      </w:r>
      <w:r>
        <w:rPr>
          <w:rFonts w:hint="eastAsia"/>
        </w:rPr>
        <w:t>：南宁新歌山电子科技有限公司</w:t>
      </w:r>
      <w:bookmarkEnd w:id="299"/>
      <w:bookmarkEnd w:id="300"/>
      <w:bookmarkEnd w:id="301"/>
    </w:p>
    <w:p w:rsidR="00B343EE" w:rsidRDefault="00A93FE4">
      <w:pPr>
        <w:ind w:firstLine="632"/>
      </w:pPr>
      <w:r>
        <w:rPr>
          <w:rFonts w:hint="eastAsia"/>
        </w:rPr>
        <w:t>案例名称：新歌山超高频</w:t>
      </w:r>
      <w:r>
        <w:rPr>
          <w:rFonts w:hint="eastAsia"/>
        </w:rPr>
        <w:t>RFID</w:t>
      </w:r>
      <w:r>
        <w:rPr>
          <w:rFonts w:hint="eastAsia"/>
        </w:rPr>
        <w:t>无线射频标签生产数字化车间建设</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南宁新歌山电子科技有限公司成立于</w:t>
      </w:r>
      <w:r>
        <w:rPr>
          <w:rFonts w:hint="eastAsia"/>
        </w:rPr>
        <w:t>2009</w:t>
      </w:r>
      <w:r>
        <w:rPr>
          <w:rFonts w:hint="eastAsia"/>
        </w:rPr>
        <w:t>年，注册资金</w:t>
      </w:r>
      <w:r>
        <w:rPr>
          <w:rFonts w:hint="eastAsia"/>
        </w:rPr>
        <w:t>1000</w:t>
      </w:r>
      <w:r>
        <w:rPr>
          <w:rFonts w:hint="eastAsia"/>
        </w:rPr>
        <w:t>万元人民币，位于中国北部湾、东盟经济区南宁高新技术产业开</w:t>
      </w:r>
      <w:r>
        <w:rPr>
          <w:rFonts w:hint="eastAsia"/>
        </w:rPr>
        <w:lastRenderedPageBreak/>
        <w:t>发区工业园总部基地，是一家专业从事</w:t>
      </w:r>
      <w:r>
        <w:rPr>
          <w:rFonts w:hint="eastAsia"/>
        </w:rPr>
        <w:t>RFID</w:t>
      </w:r>
      <w:r>
        <w:rPr>
          <w:rFonts w:hint="eastAsia"/>
        </w:rPr>
        <w:t>（无线射频识别技术）和生物识别技术的研发、生产和销售的高科技企业。</w:t>
      </w:r>
    </w:p>
    <w:p w:rsidR="00B343EE" w:rsidRDefault="00A93FE4">
      <w:pPr>
        <w:pStyle w:val="a7"/>
      </w:pPr>
      <w:r>
        <w:rPr>
          <w:rFonts w:hint="eastAsia"/>
        </w:rPr>
        <w:t>公司主要为客户提供</w:t>
      </w:r>
      <w:r>
        <w:rPr>
          <w:rFonts w:hint="eastAsia"/>
        </w:rPr>
        <w:t>RFID</w:t>
      </w:r>
      <w:r>
        <w:rPr>
          <w:rFonts w:hint="eastAsia"/>
        </w:rPr>
        <w:t>相关产品（电子标签、读写器、天线等）的设计、开发、系统方案集成等服务。产品应用领域涵盖物流仓储、零售业、制造业、医疗、身份识别、防伪、交通、动物识别、图书馆、煤矿等行业。</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南宁新歌山电子科技有限公司购置了</w:t>
      </w:r>
      <w:r>
        <w:rPr>
          <w:rFonts w:hint="eastAsia"/>
        </w:rPr>
        <w:t>12</w:t>
      </w:r>
      <w:r>
        <w:rPr>
          <w:rFonts w:hint="eastAsia"/>
        </w:rPr>
        <w:t>条电子标签生产线</w:t>
      </w:r>
      <w:r>
        <w:rPr>
          <w:rFonts w:hint="eastAsia"/>
        </w:rPr>
        <w:t>(</w:t>
      </w:r>
      <w:r>
        <w:rPr>
          <w:rFonts w:hint="eastAsia"/>
        </w:rPr>
        <w:t>包括国际领先的德国纽豹</w:t>
      </w:r>
      <w:r>
        <w:rPr>
          <w:rFonts w:hint="eastAsia"/>
        </w:rPr>
        <w:t>RFID</w:t>
      </w:r>
      <w:r>
        <w:rPr>
          <w:rFonts w:hint="eastAsia"/>
        </w:rPr>
        <w:t>电子标签倒贴片封装生产线</w:t>
      </w:r>
      <w:r>
        <w:rPr>
          <w:rFonts w:hint="eastAsia"/>
        </w:rPr>
        <w:t>TAL5000</w:t>
      </w:r>
      <w:r>
        <w:rPr>
          <w:rFonts w:hint="eastAsia"/>
        </w:rPr>
        <w:t>和</w:t>
      </w:r>
      <w:r>
        <w:rPr>
          <w:rFonts w:hint="eastAsia"/>
        </w:rPr>
        <w:t>RFID</w:t>
      </w:r>
      <w:r>
        <w:rPr>
          <w:rFonts w:hint="eastAsia"/>
        </w:rPr>
        <w:t>电子标签贴合生产线</w:t>
      </w:r>
      <w:r>
        <w:rPr>
          <w:rFonts w:hint="eastAsia"/>
        </w:rPr>
        <w:t>CL15000</w:t>
      </w:r>
      <w:r>
        <w:rPr>
          <w:rFonts w:hint="eastAsia"/>
        </w:rPr>
        <w:t>，国内领先水平的高速复合模切设备</w:t>
      </w:r>
      <w:r>
        <w:rPr>
          <w:rFonts w:hint="eastAsia"/>
        </w:rPr>
        <w:t>10</w:t>
      </w:r>
      <w:r>
        <w:rPr>
          <w:rFonts w:hint="eastAsia"/>
        </w:rPr>
        <w:t>台</w:t>
      </w:r>
      <w:r>
        <w:rPr>
          <w:rFonts w:hint="eastAsia"/>
        </w:rPr>
        <w:t>)</w:t>
      </w:r>
      <w:r>
        <w:rPr>
          <w:rFonts w:hint="eastAsia"/>
        </w:rPr>
        <w:t>，实现复合机的自动控制和运转，全自动复合机占复合机总数量的比例达</w:t>
      </w:r>
      <w:r>
        <w:rPr>
          <w:rFonts w:hint="eastAsia"/>
        </w:rPr>
        <w:t>90%</w:t>
      </w:r>
      <w:r>
        <w:rPr>
          <w:rFonts w:hint="eastAsia"/>
        </w:rPr>
        <w:t>以上，车间自控投用率达到</w:t>
      </w:r>
      <w:r>
        <w:rPr>
          <w:rFonts w:hint="eastAsia"/>
        </w:rPr>
        <w:t>90%</w:t>
      </w:r>
      <w:r>
        <w:rPr>
          <w:rFonts w:hint="eastAsia"/>
        </w:rPr>
        <w:t>以上，关键生产环节实现基于模型的先进控制和在线优化。数字化车间主要通过金蝶云星空系统的</w:t>
      </w:r>
      <w:r>
        <w:rPr>
          <w:rFonts w:hint="eastAsia"/>
        </w:rPr>
        <w:t>ERP</w:t>
      </w:r>
      <w:r>
        <w:rPr>
          <w:rFonts w:hint="eastAsia"/>
        </w:rPr>
        <w:t>模块前端衔接财务、办公系统、中端</w:t>
      </w:r>
      <w:r>
        <w:rPr>
          <w:rFonts w:hint="eastAsia"/>
        </w:rPr>
        <w:t>MES</w:t>
      </w:r>
      <w:r>
        <w:rPr>
          <w:rFonts w:hint="eastAsia"/>
        </w:rPr>
        <w:t>模块衔接生产设备自动化</w:t>
      </w:r>
      <w:r>
        <w:rPr>
          <w:rFonts w:hint="eastAsia"/>
        </w:rPr>
        <w:t>PLC</w:t>
      </w:r>
      <w:r>
        <w:rPr>
          <w:rFonts w:hint="eastAsia"/>
        </w:rPr>
        <w:t>系统，实现系统与各流程生产设备的高度互联，实现了</w:t>
      </w:r>
      <w:r>
        <w:rPr>
          <w:rFonts w:hint="eastAsia"/>
        </w:rPr>
        <w:t>RFID</w:t>
      </w:r>
      <w:r>
        <w:rPr>
          <w:rFonts w:hint="eastAsia"/>
        </w:rPr>
        <w:t>电子标签多个工段设备生产过程的主动检测、监控和报警，能够按照特定程序自动加工和装配零件。金蝶云星空信息化系统涵盖了生产计划管理、生产调度管理、库存管理、质量管理、工作中心、设备</w:t>
      </w:r>
      <w:r>
        <w:rPr>
          <w:rFonts w:hint="eastAsia"/>
        </w:rPr>
        <w:t>PLC</w:t>
      </w:r>
      <w:r>
        <w:rPr>
          <w:rFonts w:hint="eastAsia"/>
        </w:rPr>
        <w:t>数据采集管理、采购管理、成本管理、生产过程控制、底层数据集成分析、上层数据集成分解等管理模块。</w:t>
      </w:r>
    </w:p>
    <w:p w:rsidR="00B343EE" w:rsidRDefault="00A93FE4">
      <w:pPr>
        <w:pStyle w:val="a7"/>
        <w:ind w:firstLineChars="0" w:firstLine="0"/>
        <w:jc w:val="center"/>
      </w:pPr>
      <w:r>
        <w:rPr>
          <w:rFonts w:ascii="仿宋" w:eastAsia="仿宋" w:hAnsi="仿宋" w:cs="仿宋" w:hint="eastAsia"/>
          <w:noProof/>
        </w:rPr>
        <w:lastRenderedPageBreak/>
        <w:drawing>
          <wp:inline distT="0" distB="0" distL="114300" distR="114300">
            <wp:extent cx="2279015" cy="3438525"/>
            <wp:effectExtent l="0" t="0" r="6985" b="5715"/>
            <wp:docPr id="259" name="图片 259" descr="28dcbb5c3c66df4004b28d50e5bb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28dcbb5c3c66df4004b28d50e5bb607"/>
                    <pic:cNvPicPr>
                      <a:picLocks noChangeAspect="1"/>
                    </pic:cNvPicPr>
                  </pic:nvPicPr>
                  <pic:blipFill>
                    <a:blip r:embed="rId268"/>
                    <a:srcRect/>
                    <a:stretch>
                      <a:fillRect/>
                    </a:stretch>
                  </pic:blipFill>
                  <pic:spPr>
                    <a:xfrm>
                      <a:off x="0" y="0"/>
                      <a:ext cx="2279015" cy="3438525"/>
                    </a:xfrm>
                    <a:prstGeom prst="rect">
                      <a:avLst/>
                    </a:prstGeom>
                  </pic:spPr>
                </pic:pic>
              </a:graphicData>
            </a:graphic>
          </wp:inline>
        </w:drawing>
      </w:r>
      <w:r>
        <w:rPr>
          <w:rFonts w:ascii="仿宋" w:eastAsia="仿宋" w:hAnsi="仿宋" w:cs="仿宋" w:hint="eastAsia"/>
          <w:noProof/>
        </w:rPr>
        <w:drawing>
          <wp:inline distT="0" distB="0" distL="114300" distR="114300">
            <wp:extent cx="2574290" cy="3433445"/>
            <wp:effectExtent l="0" t="0" r="1270" b="10795"/>
            <wp:docPr id="258" name="图片 258" descr="ad12d607d3841a125c32d6093d4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ad12d607d3841a125c32d6093d45153"/>
                    <pic:cNvPicPr>
                      <a:picLocks noChangeAspect="1"/>
                    </pic:cNvPicPr>
                  </pic:nvPicPr>
                  <pic:blipFill>
                    <a:blip r:embed="rId269"/>
                    <a:stretch>
                      <a:fillRect/>
                    </a:stretch>
                  </pic:blipFill>
                  <pic:spPr>
                    <a:xfrm>
                      <a:off x="0" y="0"/>
                      <a:ext cx="2574290" cy="3433445"/>
                    </a:xfrm>
                    <a:prstGeom prst="rect">
                      <a:avLst/>
                    </a:prstGeom>
                  </pic:spPr>
                </pic:pic>
              </a:graphicData>
            </a:graphic>
          </wp:inline>
        </w:drawing>
      </w:r>
    </w:p>
    <w:p w:rsidR="00B343EE" w:rsidRDefault="00A93FE4">
      <w:pPr>
        <w:pStyle w:val="a7"/>
      </w:pPr>
      <w:r>
        <w:rPr>
          <w:rFonts w:hint="eastAsia"/>
        </w:rPr>
        <w:t>公司网络架构覆盖工艺、生产、检验等环节，用以太网交换机的方式实现</w:t>
      </w:r>
      <w:r>
        <w:rPr>
          <w:rFonts w:hint="eastAsia"/>
        </w:rPr>
        <w:t>1000MB</w:t>
      </w:r>
      <w:r>
        <w:rPr>
          <w:rFonts w:hint="eastAsia"/>
        </w:rPr>
        <w:t>骨干到桌面或设备的联网设备互联互通，实现公司各个环节和各个系统间高效协同与集成。部署华为</w:t>
      </w:r>
      <w:r>
        <w:rPr>
          <w:rFonts w:hint="eastAsia"/>
        </w:rPr>
        <w:t>USG6000V1-ENSP</w:t>
      </w:r>
      <w:r>
        <w:rPr>
          <w:rFonts w:hint="eastAsia"/>
        </w:rPr>
        <w:t>防火墙信息安全软件，对企业信息安全风险进行实时监控与安全审计，并对违反安全规定的行为进行主动报警。</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8</w:t>
      </w:r>
      <w:r>
        <w:rPr>
          <w:rFonts w:hint="eastAsia"/>
        </w:rPr>
        <w:t>月</w:t>
      </w:r>
      <w:r>
        <w:rPr>
          <w:rFonts w:hint="eastAsia"/>
        </w:rPr>
        <w:t>~2022</w:t>
      </w:r>
      <w:r>
        <w:rPr>
          <w:rFonts w:hint="eastAsia"/>
        </w:rPr>
        <w:t>年</w:t>
      </w:r>
      <w:r>
        <w:rPr>
          <w:rFonts w:hint="eastAsia"/>
        </w:rPr>
        <w:t>12</w:t>
      </w:r>
      <w:r>
        <w:rPr>
          <w:rFonts w:hint="eastAsia"/>
        </w:rPr>
        <w:t>月，建设软硬件投资</w:t>
      </w:r>
      <w:r>
        <w:rPr>
          <w:rFonts w:hint="eastAsia"/>
        </w:rPr>
        <w:t>1225.43</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88" name="图表 188"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p w:rsidR="00B343EE" w:rsidRDefault="00A93FE4">
      <w:pPr>
        <w:pStyle w:val="a7"/>
      </w:pPr>
      <w:r>
        <w:rPr>
          <w:rFonts w:hint="eastAsia"/>
        </w:rPr>
        <w:t>本数字化车间选用高速自动化复合机，该复合机输送采用进口伺服电机驱动，复合及模切精度可达±</w:t>
      </w:r>
      <w:r>
        <w:rPr>
          <w:rFonts w:hint="eastAsia"/>
        </w:rPr>
        <w:t>0.10</w:t>
      </w:r>
      <w:r>
        <w:rPr>
          <w:rFonts w:hint="eastAsia"/>
        </w:rPr>
        <w:t>，模切部分可选用飞刀机，实现圆刀工艺，平刀模具，极大的降低生产成本，又能保证一定的生产速度，可实现干湿</w:t>
      </w:r>
      <w:r>
        <w:rPr>
          <w:rFonts w:hint="eastAsia"/>
        </w:rPr>
        <w:t>Inlay</w:t>
      </w:r>
      <w:r>
        <w:rPr>
          <w:rFonts w:hint="eastAsia"/>
        </w:rPr>
        <w:t>的模切及复合，复合后即可通过圆刀实现在线模切，模切精度高、模切质量好、无切穿或不断现象。数字化车间建成后劳动生产率提升</w:t>
      </w:r>
      <w:r>
        <w:rPr>
          <w:rFonts w:hint="eastAsia"/>
        </w:rPr>
        <w:t>32.88%</w:t>
      </w:r>
      <w:r>
        <w:rPr>
          <w:rFonts w:hint="eastAsia"/>
        </w:rPr>
        <w:t>，单位产品生产成本降低</w:t>
      </w:r>
      <w:r>
        <w:rPr>
          <w:rFonts w:hint="eastAsia"/>
        </w:rPr>
        <w:t>23.88%</w:t>
      </w:r>
      <w:r>
        <w:rPr>
          <w:rFonts w:hint="eastAsia"/>
        </w:rPr>
        <w:t>，产品不良率降低</w:t>
      </w:r>
      <w:r>
        <w:rPr>
          <w:rFonts w:hint="eastAsia"/>
        </w:rPr>
        <w:t>37.90%</w:t>
      </w:r>
      <w:r>
        <w:rPr>
          <w:rFonts w:hint="eastAsia"/>
        </w:rPr>
        <w:t>，能源利用率提高</w:t>
      </w:r>
      <w:r>
        <w:rPr>
          <w:rFonts w:hint="eastAsia"/>
        </w:rPr>
        <w:t>24.42%</w:t>
      </w:r>
      <w:r>
        <w:rPr>
          <w:rFonts w:hint="eastAsia"/>
        </w:rPr>
        <w:t>。</w:t>
      </w:r>
    </w:p>
    <w:p w:rsidR="00B343EE" w:rsidRDefault="00B343EE">
      <w:pPr>
        <w:pStyle w:val="a7"/>
      </w:pPr>
    </w:p>
    <w:p w:rsidR="00B343EE" w:rsidRDefault="00A93FE4">
      <w:pPr>
        <w:pStyle w:val="2"/>
        <w:ind w:firstLine="634"/>
      </w:pPr>
      <w:bookmarkStart w:id="302" w:name="_Toc3401"/>
      <w:bookmarkStart w:id="303" w:name="_Toc28119"/>
      <w:bookmarkStart w:id="304" w:name="_Toc2124"/>
      <w:r>
        <w:rPr>
          <w:rFonts w:hint="eastAsia"/>
        </w:rPr>
        <w:t>案例</w:t>
      </w:r>
      <w:r>
        <w:rPr>
          <w:rFonts w:hint="eastAsia"/>
        </w:rPr>
        <w:t>93</w:t>
      </w:r>
      <w:r>
        <w:rPr>
          <w:rFonts w:hint="eastAsia"/>
        </w:rPr>
        <w:t>：广西优泰科技有限公司</w:t>
      </w:r>
      <w:bookmarkEnd w:id="302"/>
      <w:bookmarkEnd w:id="303"/>
      <w:bookmarkEnd w:id="304"/>
    </w:p>
    <w:p w:rsidR="00B343EE" w:rsidRDefault="00A93FE4">
      <w:pPr>
        <w:ind w:firstLine="632"/>
      </w:pPr>
      <w:r>
        <w:rPr>
          <w:rFonts w:hint="eastAsia"/>
        </w:rPr>
        <w:t>案例名称：优泰</w:t>
      </w:r>
      <w:r>
        <w:rPr>
          <w:rFonts w:hint="eastAsia"/>
        </w:rPr>
        <w:t xml:space="preserve"> SMT </w:t>
      </w:r>
      <w:r>
        <w:rPr>
          <w:rFonts w:hint="eastAsia"/>
        </w:rPr>
        <w:t>手机贴片数字化车间</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广西优泰科技有限公司成立于</w:t>
      </w:r>
      <w:r>
        <w:rPr>
          <w:rFonts w:hint="eastAsia"/>
        </w:rPr>
        <w:t>2021</w:t>
      </w:r>
      <w:r>
        <w:rPr>
          <w:rFonts w:hint="eastAsia"/>
        </w:rPr>
        <w:t>年</w:t>
      </w:r>
      <w:r>
        <w:rPr>
          <w:rFonts w:hint="eastAsia"/>
        </w:rPr>
        <w:t>11</w:t>
      </w:r>
      <w:r>
        <w:rPr>
          <w:rFonts w:hint="eastAsia"/>
        </w:rPr>
        <w:t>月</w:t>
      </w:r>
      <w:r>
        <w:rPr>
          <w:rFonts w:hint="eastAsia"/>
        </w:rPr>
        <w:t>01</w:t>
      </w:r>
      <w:r>
        <w:rPr>
          <w:rFonts w:hint="eastAsia"/>
        </w:rPr>
        <w:t>日，注册地位于广西壮族自治区南宁市江南区下津路</w:t>
      </w:r>
      <w:r>
        <w:rPr>
          <w:rFonts w:hint="eastAsia"/>
        </w:rPr>
        <w:t>12</w:t>
      </w:r>
      <w:r>
        <w:rPr>
          <w:rFonts w:hint="eastAsia"/>
        </w:rPr>
        <w:t>号产投（江南）企业</w:t>
      </w:r>
      <w:r>
        <w:rPr>
          <w:rFonts w:hint="eastAsia"/>
        </w:rPr>
        <w:lastRenderedPageBreak/>
        <w:t>公园</w:t>
      </w:r>
      <w:r>
        <w:rPr>
          <w:rFonts w:hint="eastAsia"/>
        </w:rPr>
        <w:t>A5</w:t>
      </w:r>
      <w:r>
        <w:rPr>
          <w:rFonts w:hint="eastAsia"/>
        </w:rPr>
        <w:t>栋标准厂房四层。</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项目共投资</w:t>
      </w:r>
      <w:r>
        <w:rPr>
          <w:rFonts w:hint="eastAsia"/>
        </w:rPr>
        <w:t>2893.42</w:t>
      </w:r>
      <w:r>
        <w:rPr>
          <w:rFonts w:hint="eastAsia"/>
        </w:rPr>
        <w:t>万元，拥有</w:t>
      </w:r>
      <w:r>
        <w:rPr>
          <w:rFonts w:hint="eastAsia"/>
        </w:rPr>
        <w:t>2</w:t>
      </w:r>
      <w:r>
        <w:rPr>
          <w:rFonts w:hint="eastAsia"/>
        </w:rPr>
        <w:t>条手机贴片</w:t>
      </w:r>
      <w:r>
        <w:rPr>
          <w:rFonts w:hint="eastAsia"/>
        </w:rPr>
        <w:t>SMT</w:t>
      </w:r>
      <w:r>
        <w:rPr>
          <w:rFonts w:hint="eastAsia"/>
        </w:rPr>
        <w:t>自动化生产线，购置自动贴片机、锡膏机、全自动激光打标机、回流炉等先进生产自动化设备，利用</w:t>
      </w:r>
      <w:r>
        <w:rPr>
          <w:rFonts w:hint="eastAsia"/>
        </w:rPr>
        <w:t>PLC</w:t>
      </w:r>
      <w:r>
        <w:rPr>
          <w:rFonts w:hint="eastAsia"/>
        </w:rPr>
        <w:t>控制系统进行整线控制，在整线融入质量防错追溯系统，提高质量管理和生产异常管理水平。从生产设备到检测设备，通过搭建内部互联网并确保网络及数据安全下，实现设备互联互通，引进</w:t>
      </w:r>
      <w:r>
        <w:rPr>
          <w:rFonts w:hint="eastAsia"/>
        </w:rPr>
        <w:t>MES</w:t>
      </w:r>
      <w:r>
        <w:rPr>
          <w:rFonts w:hint="eastAsia"/>
        </w:rPr>
        <w:t>、</w:t>
      </w:r>
      <w:r>
        <w:rPr>
          <w:rFonts w:hint="eastAsia"/>
        </w:rPr>
        <w:t>ERP</w:t>
      </w:r>
      <w:r>
        <w:rPr>
          <w:rFonts w:hint="eastAsia"/>
        </w:rPr>
        <w:t>系统逐步实施了办公桌面虚拟化，搭建基于车间无线</w:t>
      </w:r>
      <w:r>
        <w:rPr>
          <w:rFonts w:hint="eastAsia"/>
        </w:rPr>
        <w:t>AP</w:t>
      </w:r>
      <w:r>
        <w:rPr>
          <w:rFonts w:hint="eastAsia"/>
        </w:rPr>
        <w:t>网络物联网平台，实现了产品设计研发、采购、生产制造、仓储物流、销售等业务的一体化协同管理。</w:t>
      </w:r>
    </w:p>
    <w:p w:rsidR="00B343EE" w:rsidRDefault="00A93FE4">
      <w:pPr>
        <w:pStyle w:val="a7"/>
        <w:ind w:firstLineChars="0" w:firstLine="0"/>
        <w:jc w:val="center"/>
      </w:pPr>
      <w:r>
        <w:rPr>
          <w:rFonts w:eastAsia="仿宋" w:hint="eastAsia"/>
          <w:noProof/>
        </w:rPr>
        <w:drawing>
          <wp:inline distT="0" distB="0" distL="114300" distR="114300">
            <wp:extent cx="4661535" cy="2534285"/>
            <wp:effectExtent l="0" t="0" r="1905" b="10795"/>
            <wp:docPr id="260" name="图片 23" descr="5、ERP关键功能页面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3" descr="5、ERP关键功能页面4"/>
                    <pic:cNvPicPr>
                      <a:picLocks noChangeAspect="1"/>
                    </pic:cNvPicPr>
                  </pic:nvPicPr>
                  <pic:blipFill>
                    <a:blip r:embed="rId271"/>
                    <a:srcRect/>
                    <a:stretch>
                      <a:fillRect/>
                    </a:stretch>
                  </pic:blipFill>
                  <pic:spPr>
                    <a:xfrm>
                      <a:off x="0" y="0"/>
                      <a:ext cx="4661535" cy="2534285"/>
                    </a:xfrm>
                    <a:prstGeom prst="rect">
                      <a:avLst/>
                    </a:prstGeom>
                    <a:noFill/>
                    <a:ln>
                      <a:noFill/>
                    </a:ln>
                  </pic:spPr>
                </pic:pic>
              </a:graphicData>
            </a:graphic>
          </wp:inline>
        </w:drawing>
      </w:r>
    </w:p>
    <w:p w:rsidR="00B343EE" w:rsidRDefault="00A93FE4">
      <w:pPr>
        <w:pStyle w:val="a7"/>
      </w:pPr>
      <w:r>
        <w:rPr>
          <w:rFonts w:hint="eastAsia"/>
        </w:rPr>
        <w:t>通过建立</w:t>
      </w:r>
      <w:r>
        <w:rPr>
          <w:rFonts w:hint="eastAsia"/>
        </w:rPr>
        <w:t>SMT</w:t>
      </w:r>
      <w:r>
        <w:rPr>
          <w:rFonts w:hint="eastAsia"/>
        </w:rPr>
        <w:t>流水线生产过程的管理控制模型。实现关键工序与设备的生产和质量数据的实时采集、监控与调度，实现从产品生产任务分派、设备管理及现场动态调度的集成信息化管理。构建基于统一基础数据、统一系统框架的</w:t>
      </w:r>
      <w:r>
        <w:rPr>
          <w:rFonts w:hint="eastAsia"/>
        </w:rPr>
        <w:t>MES</w:t>
      </w:r>
      <w:r>
        <w:rPr>
          <w:rFonts w:hint="eastAsia"/>
        </w:rPr>
        <w:t>指挥调度平台。提</w:t>
      </w:r>
      <w:r>
        <w:rPr>
          <w:rFonts w:hint="eastAsia"/>
        </w:rPr>
        <w:lastRenderedPageBreak/>
        <w:t>供可柔性组合定制的用户界面、业务模块和二次开发接口。研究开发面向精益生产管理模式要求的，以生产过程动态质量控制为目标的</w:t>
      </w:r>
      <w:r>
        <w:rPr>
          <w:rFonts w:hint="eastAsia"/>
        </w:rPr>
        <w:t>MES</w:t>
      </w:r>
      <w:r>
        <w:rPr>
          <w:rFonts w:hint="eastAsia"/>
        </w:rPr>
        <w:t>系统。提供动态质量分析手段，实时质量问题报警</w:t>
      </w:r>
      <w:r>
        <w:rPr>
          <w:rFonts w:hint="eastAsia"/>
        </w:rPr>
        <w:t>,</w:t>
      </w:r>
      <w:r>
        <w:rPr>
          <w:rFonts w:hint="eastAsia"/>
        </w:rPr>
        <w:t>促进管理水平提高</w:t>
      </w:r>
      <w:r>
        <w:rPr>
          <w:rFonts w:hint="eastAsia"/>
        </w:rPr>
        <w:t>,</w:t>
      </w:r>
      <w:r>
        <w:rPr>
          <w:rFonts w:hint="eastAsia"/>
        </w:rPr>
        <w:t>使质量管理模式由手工检验逐步过渡到自动处理、实时控制的方式。建立质量知识库，促进质量标准的优化。通过采集、分析、处理、积累的循环过程，实现质量的持续改善。</w:t>
      </w:r>
    </w:p>
    <w:p w:rsidR="00B343EE" w:rsidRDefault="00A93FE4">
      <w:pPr>
        <w:pStyle w:val="a7"/>
        <w:ind w:firstLine="634"/>
        <w:rPr>
          <w:b/>
          <w:bCs/>
        </w:rPr>
      </w:pPr>
      <w:r>
        <w:rPr>
          <w:rFonts w:hint="eastAsia"/>
          <w:b/>
          <w:bCs/>
        </w:rPr>
        <w:t>（三）取得成效</w:t>
      </w:r>
    </w:p>
    <w:p w:rsidR="00B343EE" w:rsidRDefault="00A93FE4">
      <w:pPr>
        <w:ind w:firstLine="632"/>
        <w:rPr>
          <w:b/>
          <w:bCs/>
        </w:rPr>
      </w:pPr>
      <w:r>
        <w:rPr>
          <w:rFonts w:hint="eastAsia"/>
        </w:rPr>
        <w:t>数字化项目建设起止日期为</w:t>
      </w:r>
      <w:r>
        <w:rPr>
          <w:rFonts w:hint="eastAsia"/>
        </w:rPr>
        <w:t>2021</w:t>
      </w:r>
      <w:r>
        <w:rPr>
          <w:rFonts w:hint="eastAsia"/>
        </w:rPr>
        <w:t>年</w:t>
      </w:r>
      <w:r>
        <w:rPr>
          <w:rFonts w:hint="eastAsia"/>
        </w:rPr>
        <w:t>12</w:t>
      </w:r>
      <w:r>
        <w:rPr>
          <w:rFonts w:hint="eastAsia"/>
        </w:rPr>
        <w:t>月</w:t>
      </w:r>
      <w:r>
        <w:rPr>
          <w:rFonts w:hint="eastAsia"/>
        </w:rPr>
        <w:t>~2022</w:t>
      </w:r>
      <w:r>
        <w:rPr>
          <w:rFonts w:hint="eastAsia"/>
        </w:rPr>
        <w:t>年</w:t>
      </w:r>
      <w:r>
        <w:rPr>
          <w:rFonts w:hint="eastAsia"/>
        </w:rPr>
        <w:t>08</w:t>
      </w:r>
      <w:r>
        <w:rPr>
          <w:rFonts w:hint="eastAsia"/>
        </w:rPr>
        <w:t>月，建设软硬件投资</w:t>
      </w:r>
      <w:r>
        <w:rPr>
          <w:rFonts w:hint="eastAsia"/>
        </w:rPr>
        <w:t>2893.42</w:t>
      </w:r>
      <w:r>
        <w:rPr>
          <w:rFonts w:hint="eastAsia"/>
        </w:rPr>
        <w:t>万元，取得以下成效：</w:t>
      </w:r>
    </w:p>
    <w:p w:rsidR="00B343EE" w:rsidRDefault="00A93FE4">
      <w:pPr>
        <w:pStyle w:val="a7"/>
      </w:pPr>
      <w:r>
        <w:rPr>
          <w:rFonts w:hint="eastAsia"/>
        </w:rPr>
        <w:t>通过采购自动化设备建立了</w:t>
      </w:r>
      <w:r>
        <w:rPr>
          <w:rFonts w:hint="eastAsia"/>
        </w:rPr>
        <w:t>SMT</w:t>
      </w:r>
      <w:r>
        <w:rPr>
          <w:rFonts w:hint="eastAsia"/>
        </w:rPr>
        <w:t>生产线，采用</w:t>
      </w:r>
      <w:r>
        <w:rPr>
          <w:rFonts w:hint="eastAsia"/>
        </w:rPr>
        <w:t>SMT</w:t>
      </w:r>
      <w:r>
        <w:rPr>
          <w:rFonts w:hint="eastAsia"/>
        </w:rPr>
        <w:t>自动化技术，提高了生产效率，节省材料、能源、设备、人力、时间等。通过</w:t>
      </w:r>
      <w:r>
        <w:rPr>
          <w:rFonts w:hint="eastAsia"/>
        </w:rPr>
        <w:t>PLC</w:t>
      </w:r>
      <w:r>
        <w:rPr>
          <w:rFonts w:hint="eastAsia"/>
        </w:rPr>
        <w:t>控制系统进行整线控制，在整线融入质量防错追溯系统，提高质量管理和生产异常管理水平。从生产设备到检测设备，通过搭建内部互联网并确保网络及数据安全下，实现设备互联互通。在信息化系统建设方面，</w:t>
      </w:r>
      <w:r>
        <w:rPr>
          <w:rFonts w:hint="eastAsia"/>
        </w:rPr>
        <w:t>ERP</w:t>
      </w:r>
      <w:r>
        <w:rPr>
          <w:rFonts w:hint="eastAsia"/>
        </w:rPr>
        <w:t>系统规范了公司人、财、物、进、销、存各个资源的数字化、流程化管理，帮助公司产品从设计、制造到销售与服务全生命周期的协同管控；</w:t>
      </w:r>
      <w:r>
        <w:rPr>
          <w:rFonts w:hint="eastAsia"/>
        </w:rPr>
        <w:t>MES</w:t>
      </w:r>
      <w:r>
        <w:rPr>
          <w:rFonts w:hint="eastAsia"/>
        </w:rPr>
        <w:t>系统实现了公司车间制造过程的基础数据、生产计划、生产排产派工、生产执行监控、在线电子作业指导书、生产过程数据采集、生产检验和质量监控、设备状态和工艺参数采集监控、电子信息看板可视化等各个业务模块的闭环管理。利用</w:t>
      </w:r>
      <w:r>
        <w:rPr>
          <w:rFonts w:hint="eastAsia"/>
        </w:rPr>
        <w:t>PLC</w:t>
      </w:r>
      <w:r>
        <w:rPr>
          <w:rFonts w:hint="eastAsia"/>
        </w:rPr>
        <w:t>、实现底层设备状态和运行工艺参数的实时采集监控，通过可视化的工位电脑终端助公</w:t>
      </w:r>
      <w:r>
        <w:rPr>
          <w:rFonts w:hint="eastAsia"/>
        </w:rPr>
        <w:lastRenderedPageBreak/>
        <w:t>司实现了生产过程可视化、透明化管理。</w:t>
      </w:r>
    </w:p>
    <w:p w:rsidR="00B343EE" w:rsidRDefault="00B343EE">
      <w:pPr>
        <w:pStyle w:val="a7"/>
      </w:pPr>
    </w:p>
    <w:p w:rsidR="00B343EE" w:rsidRDefault="00A93FE4">
      <w:pPr>
        <w:pStyle w:val="2"/>
        <w:ind w:firstLine="634"/>
      </w:pPr>
      <w:bookmarkStart w:id="305" w:name="_Toc25153"/>
      <w:bookmarkStart w:id="306" w:name="_Toc14384"/>
      <w:bookmarkStart w:id="307" w:name="_Toc757"/>
      <w:r>
        <w:rPr>
          <w:rFonts w:hint="eastAsia"/>
        </w:rPr>
        <w:t>案例</w:t>
      </w:r>
      <w:r>
        <w:rPr>
          <w:rFonts w:hint="eastAsia"/>
        </w:rPr>
        <w:t>94</w:t>
      </w:r>
      <w:r>
        <w:rPr>
          <w:rFonts w:hint="eastAsia"/>
        </w:rPr>
        <w:t>：桂林海威科技股份有限公司</w:t>
      </w:r>
      <w:bookmarkEnd w:id="305"/>
      <w:bookmarkEnd w:id="306"/>
      <w:bookmarkEnd w:id="307"/>
    </w:p>
    <w:p w:rsidR="00B343EE" w:rsidRDefault="00A93FE4">
      <w:pPr>
        <w:ind w:firstLine="632"/>
      </w:pPr>
      <w:r>
        <w:rPr>
          <w:rFonts w:hint="eastAsia"/>
        </w:rPr>
        <w:t>案例名称：海威数字化智能工厂</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海威科技（集团）公司成立于</w:t>
      </w:r>
      <w:r>
        <w:rPr>
          <w:rFonts w:hint="eastAsia"/>
        </w:rPr>
        <w:t>2005</w:t>
      </w:r>
      <w:r>
        <w:rPr>
          <w:rFonts w:hint="eastAsia"/>
        </w:rPr>
        <w:t>年，是一家集研发、检测、生产、销售、安装、运维于一体的“健康光环境整体解决方案”科技型著名企业。业务聚焦智能显示、智能照明、智能计算、智能制造四大领域，拥有市政、交通、教育、医疗等众多行业整体解决方案和服务经验。</w:t>
      </w:r>
    </w:p>
    <w:p w:rsidR="00B343EE" w:rsidRDefault="00A93FE4">
      <w:pPr>
        <w:pStyle w:val="a7"/>
        <w:ind w:firstLine="634"/>
        <w:rPr>
          <w:b/>
          <w:bCs/>
        </w:rPr>
      </w:pPr>
      <w:r>
        <w:rPr>
          <w:rFonts w:hint="eastAsia"/>
          <w:b/>
          <w:bCs/>
        </w:rPr>
        <w:t>（二）项目情况</w:t>
      </w:r>
    </w:p>
    <w:p w:rsidR="00B343EE" w:rsidRDefault="00A93FE4">
      <w:pPr>
        <w:pStyle w:val="a7"/>
        <w:ind w:firstLineChars="0" w:firstLine="0"/>
        <w:jc w:val="center"/>
      </w:pPr>
      <w:r>
        <w:rPr>
          <w:rFonts w:ascii="仿宋_GB2312" w:hAnsi="仿宋_GB2312" w:cs="仿宋_GB2312"/>
          <w:bCs/>
          <w:noProof/>
          <w:color w:val="000000"/>
          <w:szCs w:val="20"/>
        </w:rPr>
        <w:drawing>
          <wp:inline distT="0" distB="0" distL="114300" distR="114300">
            <wp:extent cx="5397500" cy="2171065"/>
            <wp:effectExtent l="0" t="0" r="12700" b="635"/>
            <wp:docPr id="78" name="图片 2" descr="IMG_20230428_105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 descr="IMG_20230428_105208"/>
                    <pic:cNvPicPr>
                      <a:picLocks noChangeAspect="1"/>
                    </pic:cNvPicPr>
                  </pic:nvPicPr>
                  <pic:blipFill>
                    <a:blip r:embed="rId272"/>
                    <a:srcRect t="8656" b="25582"/>
                    <a:stretch>
                      <a:fillRect/>
                    </a:stretch>
                  </pic:blipFill>
                  <pic:spPr>
                    <a:xfrm>
                      <a:off x="0" y="0"/>
                      <a:ext cx="5397500" cy="2171065"/>
                    </a:xfrm>
                    <a:prstGeom prst="rect">
                      <a:avLst/>
                    </a:prstGeom>
                    <a:noFill/>
                    <a:ln>
                      <a:noFill/>
                    </a:ln>
                  </pic:spPr>
                </pic:pic>
              </a:graphicData>
            </a:graphic>
          </wp:inline>
        </w:drawing>
      </w:r>
    </w:p>
    <w:p w:rsidR="00B343EE" w:rsidRDefault="00A93FE4">
      <w:pPr>
        <w:pStyle w:val="a7"/>
      </w:pPr>
      <w:r>
        <w:t>海威科技智能工厂制造方式为离散型智能制造模式，拥有多条自动化生产线，为公司上千种产品提供柔性生产。整体工厂占地</w:t>
      </w:r>
      <w:r>
        <w:t>60000</w:t>
      </w:r>
      <w:r>
        <w:t>平方米。通过近几年智能工厂建设项目的实施与发展，公司已经形成了以智能装备为生产核心，</w:t>
      </w:r>
      <w:r>
        <w:t>OA</w:t>
      </w:r>
      <w:r>
        <w:t>、</w:t>
      </w:r>
      <w:r>
        <w:t>ERP</w:t>
      </w:r>
      <w:r>
        <w:t>系统为基础数据平台的软硬件高度集成的智能工厂。</w:t>
      </w:r>
    </w:p>
    <w:p w:rsidR="00B343EE" w:rsidRDefault="00A93FE4">
      <w:pPr>
        <w:pStyle w:val="a7"/>
      </w:pPr>
      <w:r>
        <w:lastRenderedPageBreak/>
        <w:t>公司从产品设计开始，采用中望</w:t>
      </w:r>
      <w:r>
        <w:t>3D</w:t>
      </w:r>
      <w:r>
        <w:t>、</w:t>
      </w:r>
      <w:r>
        <w:t>UG</w:t>
      </w:r>
      <w:r>
        <w:t>、</w:t>
      </w:r>
      <w:r>
        <w:t>SW</w:t>
      </w:r>
      <w:r>
        <w:t>、</w:t>
      </w:r>
      <w:r>
        <w:t>Designe</w:t>
      </w:r>
      <w:r>
        <w:t>等软件进行工业设计与仿真分析，并通过公司配备高端智能化检测设备的各类测试、实验室，如</w:t>
      </w:r>
      <w:r>
        <w:t>EMC</w:t>
      </w:r>
      <w:r>
        <w:t>电磁实验室、老化实验室、振动实验室、防水等级测试实验室、盐雾实验室、电磁兼容实验室、电气实验室的型式检验后，投入生产，在智能生产过程中，</w:t>
      </w:r>
      <w:r>
        <w:t>SMT</w:t>
      </w:r>
      <w:r>
        <w:t>技术、</w:t>
      </w:r>
      <w:r>
        <w:t>XRAY</w:t>
      </w:r>
      <w:r>
        <w:t>和</w:t>
      </w:r>
      <w:r>
        <w:t>AOI</w:t>
      </w:r>
      <w:r>
        <w:t>系统是海威智能工厂生产过程中不可或缺的关键因素。</w:t>
      </w:r>
    </w:p>
    <w:p w:rsidR="00B343EE" w:rsidRDefault="00A93FE4">
      <w:pPr>
        <w:pStyle w:val="a7"/>
      </w:pPr>
      <w:r>
        <w:t>SMT</w:t>
      </w:r>
      <w:r>
        <w:t>技术是海威智能工厂的生产核心，通过自动化的设备和系统，</w:t>
      </w:r>
      <w:r>
        <w:t>SMT</w:t>
      </w:r>
      <w:r>
        <w:t>产线可以大幅提高生产效率和产品质量，</w:t>
      </w:r>
      <w:r>
        <w:t>XRAY</w:t>
      </w:r>
      <w:r>
        <w:t>和</w:t>
      </w:r>
      <w:r>
        <w:t>AOI</w:t>
      </w:r>
      <w:r>
        <w:t>系统是海威智能工厂中实现质量检测和控制的重要工具。</w:t>
      </w:r>
      <w:r>
        <w:t>XRAY</w:t>
      </w:r>
      <w:r>
        <w:t>系统可以对产品内部进行检测，确保产品的性能和可靠性；而</w:t>
      </w:r>
      <w:r>
        <w:t>AOI</w:t>
      </w:r>
      <w:r>
        <w:t>系统则可以对外观进行自动化检测，避免人为因素对产品的影响。通过</w:t>
      </w:r>
      <w:r>
        <w:t>XRAY</w:t>
      </w:r>
      <w:r>
        <w:t>和</w:t>
      </w:r>
      <w:r>
        <w:t>AOI</w:t>
      </w:r>
      <w:r>
        <w:t>系统的应用，海威智能工厂可以实现高质量、高可靠性的产品生产。</w:t>
      </w:r>
    </w:p>
    <w:p w:rsidR="00B343EE" w:rsidRDefault="00A93FE4">
      <w:pPr>
        <w:pStyle w:val="a7"/>
        <w:ind w:firstLineChars="0" w:firstLine="0"/>
      </w:pPr>
      <w:r>
        <w:rPr>
          <w:noProof/>
        </w:rPr>
        <w:drawing>
          <wp:inline distT="0" distB="0" distL="114300" distR="114300">
            <wp:extent cx="5840730" cy="2533015"/>
            <wp:effectExtent l="0" t="0" r="11430" b="1206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273"/>
                    <a:srcRect/>
                    <a:stretch>
                      <a:fillRect/>
                    </a:stretch>
                  </pic:blipFill>
                  <pic:spPr>
                    <a:xfrm>
                      <a:off x="0" y="0"/>
                      <a:ext cx="5840730" cy="2533015"/>
                    </a:xfrm>
                    <a:prstGeom prst="rect">
                      <a:avLst/>
                    </a:prstGeom>
                    <a:noFill/>
                    <a:ln>
                      <a:noFill/>
                    </a:ln>
                  </pic:spPr>
                </pic:pic>
              </a:graphicData>
            </a:graphic>
          </wp:inline>
        </w:drawing>
      </w:r>
    </w:p>
    <w:p w:rsidR="00B343EE" w:rsidRDefault="00A93FE4">
      <w:pPr>
        <w:pStyle w:val="a7"/>
      </w:pPr>
      <w:r>
        <w:t>OA</w:t>
      </w:r>
      <w:r>
        <w:t>系统是海威智能工厂的核心管理系统，实现了生产计划、</w:t>
      </w:r>
      <w:r>
        <w:lastRenderedPageBreak/>
        <w:t>生产调度、原材料采购等流程的数字化管理。同时，</w:t>
      </w:r>
      <w:r>
        <w:t>OA</w:t>
      </w:r>
      <w:r>
        <w:t>系统还可以提供实时数据监测和分析功能，为企业的决策提供科学依据。</w:t>
      </w:r>
      <w:r>
        <w:t>OA</w:t>
      </w:r>
      <w:r>
        <w:t>系统的应用可以大大提高生产效率和管理水平。</w:t>
      </w:r>
      <w:r>
        <w:t>ERP</w:t>
      </w:r>
      <w:r>
        <w:t>系统为工厂的管理提供决策支持和资源调配的依据</w:t>
      </w:r>
      <w:r>
        <w:rPr>
          <w:rFonts w:hint="eastAsia"/>
        </w:rPr>
        <w:t>，</w:t>
      </w:r>
      <w:r>
        <w:t>实现了数字化生产、资源优化调配等功能，提高生产效率和降低成本。公司还陆续建设了项目管理系统、绩效管理系统、代码管理系统，通过这些系统的建设，更好的服务于客户、技术、研发等人员。</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1</w:t>
      </w:r>
      <w:r>
        <w:rPr>
          <w:rFonts w:hint="eastAsia"/>
        </w:rPr>
        <w:t>月</w:t>
      </w:r>
      <w:r>
        <w:rPr>
          <w:rFonts w:hint="eastAsia"/>
        </w:rPr>
        <w:t>~2022</w:t>
      </w:r>
      <w:r>
        <w:rPr>
          <w:rFonts w:hint="eastAsia"/>
        </w:rPr>
        <w:t>年</w:t>
      </w:r>
      <w:r>
        <w:rPr>
          <w:rFonts w:hint="eastAsia"/>
        </w:rPr>
        <w:t>12</w:t>
      </w:r>
      <w:r>
        <w:rPr>
          <w:rFonts w:hint="eastAsia"/>
        </w:rPr>
        <w:t>月，建设软硬件投资</w:t>
      </w:r>
      <w:r>
        <w:rPr>
          <w:rFonts w:hint="eastAsia"/>
        </w:rPr>
        <w:t>1118</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90" name="图表 190"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inline>
        </w:drawing>
      </w:r>
    </w:p>
    <w:p w:rsidR="00B343EE" w:rsidRDefault="00A93FE4">
      <w:pPr>
        <w:pStyle w:val="a7"/>
      </w:pPr>
      <w:r>
        <w:rPr>
          <w:rFonts w:hint="eastAsia"/>
        </w:rPr>
        <w:t>电子产品离散型智能工厂建设，提升了生产效率和产品质量，优化了企业的生产和供应链管理，减少了人工成本和物料成本，有利于提升企业的竞争力和创新能力。</w:t>
      </w:r>
    </w:p>
    <w:p w:rsidR="00B343EE" w:rsidRDefault="00A93FE4">
      <w:pPr>
        <w:pStyle w:val="a7"/>
      </w:pPr>
      <w:r>
        <w:rPr>
          <w:rFonts w:hint="eastAsia"/>
        </w:rPr>
        <w:t>公司以智能化为核心，对厂房、设备等进行数字化设计，实</w:t>
      </w:r>
      <w:r>
        <w:rPr>
          <w:rFonts w:hint="eastAsia"/>
        </w:rPr>
        <w:lastRenderedPageBreak/>
        <w:t>现生产智能化控制，用工人数基本相同的情况下，连续两年内，产值实现较大提升，生产效率得到较大提升，降低企业人力成本。</w:t>
      </w:r>
    </w:p>
    <w:p w:rsidR="00B343EE" w:rsidRDefault="00A93FE4">
      <w:pPr>
        <w:pStyle w:val="a7"/>
        <w:rPr>
          <w:rFonts w:ascii="仿宋_GB2312" w:hAnsi="仿宋_GB2312" w:cs="仿宋_GB2312"/>
          <w:bCs/>
        </w:rPr>
      </w:pPr>
      <w:r>
        <w:rPr>
          <w:rFonts w:hint="eastAsia"/>
        </w:rPr>
        <w:t>数控机床加工过程中消除了操作者人为地操作误差，所以零件加工的一致性好，而且加工精度可以利用技术参数来进行校正及补偿，提高产品一次性合格及生产效率。</w:t>
      </w:r>
    </w:p>
    <w:p w:rsidR="00B343EE" w:rsidRDefault="00A93FE4">
      <w:pPr>
        <w:pStyle w:val="a7"/>
      </w:pPr>
      <w:r>
        <w:rPr>
          <w:rFonts w:hint="eastAsia"/>
        </w:rPr>
        <w:t>通过数字孪生可视化系统搭建公司</w:t>
      </w:r>
      <w:r>
        <w:rPr>
          <w:rFonts w:hint="eastAsia"/>
        </w:rPr>
        <w:t>3</w:t>
      </w:r>
      <w:r>
        <w:t>D</w:t>
      </w:r>
      <w:r>
        <w:rPr>
          <w:rFonts w:hint="eastAsia"/>
        </w:rPr>
        <w:t>实景以及</w:t>
      </w:r>
      <w:r>
        <w:rPr>
          <w:rFonts w:hint="eastAsia"/>
        </w:rPr>
        <w:t>5</w:t>
      </w:r>
      <w:r>
        <w:t>G</w:t>
      </w:r>
      <w:r>
        <w:rPr>
          <w:rFonts w:hint="eastAsia"/>
        </w:rPr>
        <w:t>互联网项目的实施，公司可以远程控制能源的使用，因此，在实施智能化工厂后使用更加精准，避免了浪费，能源利用率提升大于</w:t>
      </w:r>
      <w:r>
        <w:rPr>
          <w:rFonts w:hint="eastAsia"/>
        </w:rPr>
        <w:t>10%</w:t>
      </w:r>
      <w:r>
        <w:rPr>
          <w:rFonts w:hint="eastAsia"/>
        </w:rPr>
        <w:t>。</w:t>
      </w:r>
    </w:p>
    <w:p w:rsidR="00B343EE" w:rsidRDefault="00B343EE">
      <w:pPr>
        <w:pStyle w:val="a7"/>
      </w:pPr>
    </w:p>
    <w:p w:rsidR="00B343EE" w:rsidRDefault="00A93FE4">
      <w:pPr>
        <w:pStyle w:val="2"/>
        <w:ind w:firstLine="634"/>
      </w:pPr>
      <w:bookmarkStart w:id="308" w:name="_Toc1522"/>
      <w:bookmarkStart w:id="309" w:name="_Toc8124"/>
      <w:bookmarkStart w:id="310" w:name="_Toc15236"/>
      <w:r>
        <w:rPr>
          <w:rFonts w:hint="eastAsia"/>
        </w:rPr>
        <w:t>案例</w:t>
      </w:r>
      <w:r>
        <w:rPr>
          <w:rFonts w:hint="eastAsia"/>
        </w:rPr>
        <w:t>95</w:t>
      </w:r>
      <w:r>
        <w:rPr>
          <w:rFonts w:hint="eastAsia"/>
        </w:rPr>
        <w:t>：雅士电业（广西）有限公司</w:t>
      </w:r>
      <w:bookmarkEnd w:id="308"/>
      <w:bookmarkEnd w:id="309"/>
      <w:bookmarkEnd w:id="310"/>
    </w:p>
    <w:p w:rsidR="00B343EE" w:rsidRDefault="00A93FE4">
      <w:pPr>
        <w:ind w:firstLine="632"/>
      </w:pPr>
      <w:r>
        <w:rPr>
          <w:rFonts w:hint="eastAsia"/>
        </w:rPr>
        <w:t>案例名称：基于</w:t>
      </w:r>
      <w:r>
        <w:rPr>
          <w:rFonts w:hint="eastAsia"/>
        </w:rPr>
        <w:t>CPS</w:t>
      </w:r>
      <w:r>
        <w:rPr>
          <w:rFonts w:hint="eastAsia"/>
        </w:rPr>
        <w:t>的电子制造车间全流程数字孪生系统</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雅士电业（广西）有限公司成立于</w:t>
      </w:r>
      <w:r>
        <w:rPr>
          <w:rFonts w:hint="eastAsia"/>
        </w:rPr>
        <w:t>2017</w:t>
      </w:r>
      <w:r>
        <w:rPr>
          <w:rFonts w:hint="eastAsia"/>
        </w:rPr>
        <w:t>年，是由外资雅士电业有限公司投资。公司主营电子产品生产、销售及技术进出口服务等一站式电子产品业务。现具备年产启动电源</w:t>
      </w:r>
      <w:r>
        <w:rPr>
          <w:rFonts w:hint="eastAsia"/>
        </w:rPr>
        <w:t>35</w:t>
      </w:r>
      <w:r>
        <w:rPr>
          <w:rFonts w:hint="eastAsia"/>
        </w:rPr>
        <w:t>万套、充电器</w:t>
      </w:r>
      <w:r>
        <w:rPr>
          <w:rFonts w:hint="eastAsia"/>
        </w:rPr>
        <w:t>25</w:t>
      </w:r>
      <w:r>
        <w:rPr>
          <w:rFonts w:hint="eastAsia"/>
        </w:rPr>
        <w:t>万套，智能家居电子</w:t>
      </w:r>
      <w:r>
        <w:rPr>
          <w:rFonts w:hint="eastAsia"/>
        </w:rPr>
        <w:t>50</w:t>
      </w:r>
      <w:r>
        <w:rPr>
          <w:rFonts w:hint="eastAsia"/>
        </w:rPr>
        <w:t>万套的生产能力。</w:t>
      </w:r>
    </w:p>
    <w:p w:rsidR="00B343EE" w:rsidRDefault="00A93FE4">
      <w:pPr>
        <w:pStyle w:val="a7"/>
        <w:ind w:firstLine="634"/>
        <w:rPr>
          <w:b/>
          <w:bCs/>
        </w:rPr>
      </w:pPr>
      <w:r>
        <w:rPr>
          <w:rFonts w:hint="eastAsia"/>
          <w:b/>
          <w:bCs/>
        </w:rPr>
        <w:t>（二）项目情况</w:t>
      </w:r>
    </w:p>
    <w:p w:rsidR="00B343EE" w:rsidRDefault="00A93FE4">
      <w:pPr>
        <w:pStyle w:val="a7"/>
      </w:pPr>
      <w:r>
        <w:t>公司采用三维软件建模和</w:t>
      </w:r>
      <w:r>
        <w:t>CAD</w:t>
      </w:r>
      <w:r>
        <w:t>二维图纸相结合的方式来对车间规划、工艺设计、物流仿真等车间及生产线进行规划设计，采购服务器、操控电脑、仪器仪表测控设备、集线器、智能生产设备等软硬件先进数字化自控设备设施建设数字化中央控制室。</w:t>
      </w:r>
    </w:p>
    <w:p w:rsidR="00B343EE" w:rsidRDefault="00A93FE4">
      <w:pPr>
        <w:pStyle w:val="a7"/>
        <w:ind w:firstLineChars="0" w:firstLine="0"/>
      </w:pPr>
      <w:r>
        <w:rPr>
          <w:rFonts w:hint="eastAsia"/>
          <w:noProof/>
        </w:rPr>
        <w:lastRenderedPageBreak/>
        <w:drawing>
          <wp:inline distT="0" distB="0" distL="114300" distR="114300">
            <wp:extent cx="5535295" cy="2665730"/>
            <wp:effectExtent l="0" t="0" r="12065" b="1270"/>
            <wp:docPr id="160" name="图片 4" descr="MES-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 descr="MES-界面"/>
                    <pic:cNvPicPr>
                      <a:picLocks noChangeAspect="1"/>
                    </pic:cNvPicPr>
                  </pic:nvPicPr>
                  <pic:blipFill>
                    <a:blip r:embed="rId275"/>
                    <a:srcRect/>
                    <a:stretch>
                      <a:fillRect/>
                    </a:stretch>
                  </pic:blipFill>
                  <pic:spPr>
                    <a:xfrm>
                      <a:off x="0" y="0"/>
                      <a:ext cx="5535295" cy="2665730"/>
                    </a:xfrm>
                    <a:prstGeom prst="rect">
                      <a:avLst/>
                    </a:prstGeom>
                    <a:noFill/>
                    <a:ln>
                      <a:noFill/>
                    </a:ln>
                  </pic:spPr>
                </pic:pic>
              </a:graphicData>
            </a:graphic>
          </wp:inline>
        </w:drawing>
      </w:r>
    </w:p>
    <w:p w:rsidR="00B343EE" w:rsidRDefault="00A93FE4">
      <w:pPr>
        <w:pStyle w:val="a7"/>
      </w:pPr>
      <w:r>
        <w:t>采用</w:t>
      </w:r>
      <w:r>
        <w:t>PLC</w:t>
      </w:r>
      <w:r>
        <w:t>控制系统、</w:t>
      </w:r>
      <w:r>
        <w:t>ERP</w:t>
      </w:r>
      <w:r>
        <w:t>（万达宝</w:t>
      </w:r>
      <w:r>
        <w:t>J3TV10.0ERP</w:t>
      </w:r>
      <w:r>
        <w:t>系统）</w:t>
      </w:r>
      <w:r>
        <w:t>MES</w:t>
      </w:r>
      <w:r>
        <w:t>（智硕互联</w:t>
      </w:r>
      <w:r>
        <w:t>SwiftMES</w:t>
      </w:r>
      <w:r>
        <w:t>系统）企业信息管理系统等信息集成系统协同对生产进行数字化管理，利用企业信息系统生产制造管理功能，实现生产计划安排、生产线产品规格数量指令下达排产、生产物料配比、能源供应协同优化、生产速度效率调整优化，执行结果反馈及过程质量管理等等，实现企业经营、管理和决策的智能优化。数字化车间设立可视化监控系统，可以实时展示设备状态、物料状态等基本信息，数字化生产车间通过以太网和无线路由器，实现生产网络和办公网络联网运行。采用</w:t>
      </w:r>
      <w:r>
        <w:t>FortiGate 100E</w:t>
      </w:r>
      <w:r>
        <w:t>防火墙软件，对企业信息安全风险进行实时监控，确保公司信息数据传输安全</w:t>
      </w:r>
      <w:r>
        <w:rPr>
          <w:rFonts w:hint="eastAsia"/>
        </w:rPr>
        <w:t>。</w:t>
      </w:r>
    </w:p>
    <w:p w:rsidR="00B343EE" w:rsidRDefault="00A93FE4">
      <w:pPr>
        <w:pStyle w:val="a7"/>
      </w:pPr>
      <w:r>
        <w:t>数字化车间实现对整个生产线的智能化数字化操控</w:t>
      </w:r>
      <w:r>
        <w:t>:</w:t>
      </w:r>
      <w:r>
        <w:t>生产计划安排、生产线产品规格数量指令下达、排产、生产物料配比、能源供应、生产过程控制、质量检验、工艺参数监控和反馈、生</w:t>
      </w:r>
      <w:r>
        <w:lastRenderedPageBreak/>
        <w:t>产速度效率调整优化、成品包装、智能仓储等均实现数字化控制。数字化发展水平在同行业中处于领先水平，具有较强的示范带动作用，在提高劳动生产率、降低生产成本、降低产品不良品率、提高能源利用率等方面取得明显成效。</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01</w:t>
      </w:r>
      <w:r>
        <w:rPr>
          <w:rFonts w:hint="eastAsia"/>
        </w:rPr>
        <w:t>月</w:t>
      </w:r>
      <w:r>
        <w:rPr>
          <w:rFonts w:hint="eastAsia"/>
        </w:rPr>
        <w:t>~2022</w:t>
      </w:r>
      <w:r>
        <w:rPr>
          <w:rFonts w:hint="eastAsia"/>
        </w:rPr>
        <w:t>年</w:t>
      </w:r>
      <w:r>
        <w:rPr>
          <w:rFonts w:hint="eastAsia"/>
        </w:rPr>
        <w:t>12</w:t>
      </w:r>
      <w:r>
        <w:rPr>
          <w:rFonts w:hint="eastAsia"/>
        </w:rPr>
        <w:t>月，建设软硬件投资</w:t>
      </w:r>
      <w:r>
        <w:rPr>
          <w:rFonts w:hint="eastAsia"/>
        </w:rPr>
        <w:t>644.05</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91" name="图表 191"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76"/>
              </a:graphicData>
            </a:graphic>
          </wp:inline>
        </w:drawing>
      </w:r>
    </w:p>
    <w:p w:rsidR="00B343EE" w:rsidRDefault="00A93FE4">
      <w:pPr>
        <w:spacing w:line="560" w:lineRule="exact"/>
        <w:ind w:firstLine="632"/>
        <w:rPr>
          <w:rFonts w:ascii="仿宋" w:eastAsia="仿宋" w:hAnsi="仿宋" w:cs="仿宋"/>
          <w:bCs/>
        </w:rPr>
      </w:pPr>
      <w:r>
        <w:rPr>
          <w:rFonts w:ascii="仿宋" w:eastAsia="仿宋" w:hAnsi="仿宋" w:cs="仿宋" w:hint="eastAsia"/>
          <w:bCs/>
        </w:rPr>
        <w:t>公司通过PLC控制系统、ERP、MES企业信息管理系统等信息集成系统的应用，实现车间自控数字化生产，监控“可视化操作”，数据实时采集、分析，实现车间与各个环节动态管理、高效协同。</w:t>
      </w:r>
    </w:p>
    <w:p w:rsidR="00B343EE" w:rsidRDefault="00A93FE4">
      <w:pPr>
        <w:ind w:firstLine="632"/>
      </w:pPr>
      <w:r>
        <w:rPr>
          <w:rFonts w:hint="eastAsia"/>
        </w:rPr>
        <w:br w:type="page"/>
      </w:r>
    </w:p>
    <w:p w:rsidR="00B343EE" w:rsidRDefault="00A93FE4">
      <w:pPr>
        <w:pStyle w:val="1"/>
        <w:pageBreakBefore/>
        <w:numPr>
          <w:ilvl w:val="0"/>
          <w:numId w:val="1"/>
        </w:numPr>
      </w:pPr>
      <w:bookmarkStart w:id="311" w:name="_Toc23798"/>
      <w:bookmarkStart w:id="312" w:name="_Toc7203"/>
      <w:bookmarkStart w:id="313" w:name="_Toc6355"/>
      <w:r>
        <w:rPr>
          <w:rFonts w:hint="eastAsia"/>
        </w:rPr>
        <w:lastRenderedPageBreak/>
        <w:t>生物医药产业链案例</w:t>
      </w:r>
      <w:bookmarkEnd w:id="311"/>
      <w:bookmarkEnd w:id="312"/>
      <w:bookmarkEnd w:id="313"/>
    </w:p>
    <w:p w:rsidR="00B343EE" w:rsidRDefault="00A93FE4">
      <w:pPr>
        <w:pStyle w:val="2"/>
        <w:ind w:firstLine="634"/>
      </w:pPr>
      <w:bookmarkStart w:id="314" w:name="_Toc21499"/>
      <w:bookmarkStart w:id="315" w:name="_Toc17731"/>
      <w:bookmarkStart w:id="316" w:name="_Toc7740"/>
      <w:r>
        <w:rPr>
          <w:rFonts w:hint="eastAsia"/>
        </w:rPr>
        <w:t>案例</w:t>
      </w:r>
      <w:r>
        <w:rPr>
          <w:rFonts w:hint="eastAsia"/>
        </w:rPr>
        <w:t>96</w:t>
      </w:r>
      <w:r>
        <w:rPr>
          <w:rFonts w:hint="eastAsia"/>
        </w:rPr>
        <w:t>：广西河丰药业有限责任公司</w:t>
      </w:r>
      <w:bookmarkEnd w:id="314"/>
      <w:bookmarkEnd w:id="315"/>
      <w:bookmarkEnd w:id="316"/>
    </w:p>
    <w:p w:rsidR="00B343EE" w:rsidRDefault="00A93FE4">
      <w:pPr>
        <w:ind w:firstLine="632"/>
      </w:pPr>
      <w:r>
        <w:rPr>
          <w:rFonts w:hint="eastAsia"/>
        </w:rPr>
        <w:t>案例名称：河丰药业数字化生产车间</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广西河丰药业有限责任公司始建于</w:t>
      </w:r>
      <w:r>
        <w:rPr>
          <w:rFonts w:hint="eastAsia"/>
        </w:rPr>
        <w:t>1970</w:t>
      </w:r>
      <w:r>
        <w:rPr>
          <w:rFonts w:hint="eastAsia"/>
        </w:rPr>
        <w:t>年，前身是东兰制药厂，在东兰县建立的三大企业之一，是集原料药、中西药生产、中草药种植的综合性制药企业。</w:t>
      </w:r>
    </w:p>
    <w:p w:rsidR="00B343EE" w:rsidRDefault="00A93FE4">
      <w:pPr>
        <w:pStyle w:val="a7"/>
      </w:pPr>
      <w:r>
        <w:rPr>
          <w:rFonts w:hint="eastAsia"/>
        </w:rPr>
        <w:t>公司不断加大技改投入，新建化药、中药、抗肿瘤药三条小容量注射液生产线，完成了岩黄连注射液、硫酸罗通定注射液、丁公藤注射液、羟喜树碱注射液、左旋多巴注射液、复方地芬诺酯片、阿普唑仑片等产品的技术改造。</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数字化车间建立了企业资源计划系统，实现对物流、资产、质量等的全流程监控与高度集成，实现生产运营信息的动态化管理。建立了多条、多品种全自动化生产线，实现多品种自动上下料、自动运输，实现了产品的自动检测、监控和报警功能。车间设立电子看板系统，实现工位作业、设备运行、物料、质量等的异常呼叫报警、处理跟踪和</w:t>
      </w:r>
      <w:r>
        <w:rPr>
          <w:rFonts w:hint="eastAsia"/>
        </w:rPr>
        <w:t>LED</w:t>
      </w:r>
      <w:r>
        <w:rPr>
          <w:rFonts w:hint="eastAsia"/>
        </w:rPr>
        <w:t>显示管理。实现加工设备、检测设备等的联网运行，实现设备运行数据的自动化采集和上传。</w:t>
      </w:r>
    </w:p>
    <w:p w:rsidR="00B343EE" w:rsidRDefault="00A93FE4">
      <w:pPr>
        <w:pStyle w:val="a7"/>
      </w:pPr>
      <w:r>
        <w:rPr>
          <w:rFonts w:hint="eastAsia"/>
        </w:rPr>
        <w:t>操作员只需要按照工艺过程给定控制参数，而生产过程中的各类参数、设备运行状况、设备保护等参数的采集、处理、自动调节及各工段的马达顺序控制则分布在各电气室的现场处理站完</w:t>
      </w:r>
      <w:r>
        <w:rPr>
          <w:rFonts w:hint="eastAsia"/>
        </w:rPr>
        <w:lastRenderedPageBreak/>
        <w:t>成，各现场站与中央控制室的通讯采用数据通讯总线，且采用冗余结构，可靠性高、精确度好、操作方便、安装调试容易、维护量极小，实现了生产过程的高度自动化控制和生产数据的综合管理，对保证产品质量，提高生产效率，减少操作人员，降低生产成本和改善企业管理水平具有重要作用。</w:t>
      </w:r>
    </w:p>
    <w:p w:rsidR="00B343EE" w:rsidRDefault="00A93FE4">
      <w:pPr>
        <w:pStyle w:val="a7"/>
      </w:pPr>
      <w:r>
        <w:rPr>
          <w:rFonts w:hint="eastAsia"/>
        </w:rPr>
        <w:t>精细化编程控制要求，实现设备的一键启停，降低操作人员的人工干预，启停时间的设定符合设备本身的要求，避免随意设定启停时间，设备空转，造成不必要的能耗损失，对设备保护信号的判断要求准确、可靠，尽量降低设备的无效跳停，造成不必要的生产和能耗损失，对专用设备的控制必须满足设备的控制要求，达到设备使用的最佳效果；增加和完善自动控制调节回路，减少人工干预及实现从在线到离线变换时的平稳转换；实现工作参数偏离最佳工作参数点时能自动调节，减少中控人员手动操作的工作量。</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1</w:t>
      </w:r>
      <w:r>
        <w:rPr>
          <w:rFonts w:hint="eastAsia"/>
        </w:rPr>
        <w:t>月</w:t>
      </w:r>
      <w:r>
        <w:rPr>
          <w:rFonts w:hint="eastAsia"/>
        </w:rPr>
        <w:t>~2022</w:t>
      </w:r>
      <w:r>
        <w:rPr>
          <w:rFonts w:hint="eastAsia"/>
        </w:rPr>
        <w:t>年</w:t>
      </w:r>
      <w:r>
        <w:rPr>
          <w:rFonts w:hint="eastAsia"/>
        </w:rPr>
        <w:t>12</w:t>
      </w:r>
      <w:r>
        <w:rPr>
          <w:rFonts w:hint="eastAsia"/>
        </w:rPr>
        <w:t>月，建设软硬件投资</w:t>
      </w:r>
      <w:r>
        <w:rPr>
          <w:rFonts w:hint="eastAsia"/>
        </w:rPr>
        <w:t>1149.51</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99" name="图表 199"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77"/>
              </a:graphicData>
            </a:graphic>
          </wp:inline>
        </w:drawing>
      </w:r>
    </w:p>
    <w:p w:rsidR="00B343EE" w:rsidRDefault="00A93FE4">
      <w:pPr>
        <w:pStyle w:val="a7"/>
      </w:pPr>
      <w:r>
        <w:rPr>
          <w:rFonts w:hint="eastAsia"/>
        </w:rPr>
        <w:t>项目实施后使产品的台时产量不断提高，降低单位产品能耗，尤其显著降低万元产值综合能耗。项目完成后河丰药业综合单位产品（每万盒）能耗为</w:t>
      </w:r>
      <w:r>
        <w:rPr>
          <w:rFonts w:hint="eastAsia"/>
        </w:rPr>
        <w:t>17.25</w:t>
      </w:r>
      <w:r>
        <w:rPr>
          <w:rFonts w:hint="eastAsia"/>
        </w:rPr>
        <w:t>吨标煤，较改造前（当前河丰药业生产条件）节能</w:t>
      </w:r>
      <w:r>
        <w:rPr>
          <w:rFonts w:hint="eastAsia"/>
        </w:rPr>
        <w:t>38.71</w:t>
      </w:r>
      <w:r>
        <w:rPr>
          <w:rFonts w:hint="eastAsia"/>
        </w:rPr>
        <w:t>吨标煤</w:t>
      </w:r>
      <w:r>
        <w:rPr>
          <w:rFonts w:hint="eastAsia"/>
        </w:rPr>
        <w:t>,</w:t>
      </w:r>
      <w:r>
        <w:rPr>
          <w:rFonts w:hint="eastAsia"/>
        </w:rPr>
        <w:t>单位产品能耗降低</w:t>
      </w:r>
      <w:r>
        <w:rPr>
          <w:rFonts w:hint="eastAsia"/>
        </w:rPr>
        <w:t>55.4%</w:t>
      </w:r>
      <w:r>
        <w:rPr>
          <w:rFonts w:hint="eastAsia"/>
        </w:rPr>
        <w:t>；万元产值能耗为</w:t>
      </w:r>
      <w:r>
        <w:rPr>
          <w:rFonts w:hint="eastAsia"/>
        </w:rPr>
        <w:t>0.241</w:t>
      </w:r>
      <w:r>
        <w:rPr>
          <w:rFonts w:hint="eastAsia"/>
        </w:rPr>
        <w:t>吨标准煤，不到目前广西工业万元产值平均综合能耗</w:t>
      </w:r>
      <w:r>
        <w:rPr>
          <w:rFonts w:hint="eastAsia"/>
        </w:rPr>
        <w:t>0.66</w:t>
      </w:r>
      <w:r>
        <w:rPr>
          <w:rFonts w:hint="eastAsia"/>
        </w:rPr>
        <w:t>吨标准煤的二分之一，较改造前（当前河丰药业生产条件）节能</w:t>
      </w:r>
      <w:r>
        <w:rPr>
          <w:rFonts w:hint="eastAsia"/>
        </w:rPr>
        <w:t>0.412</w:t>
      </w:r>
      <w:r>
        <w:rPr>
          <w:rFonts w:hint="eastAsia"/>
        </w:rPr>
        <w:t>吨标煤，即改造后万元产值能耗降低</w:t>
      </w:r>
      <w:r>
        <w:rPr>
          <w:rFonts w:hint="eastAsia"/>
        </w:rPr>
        <w:t>41.5%</w:t>
      </w:r>
      <w:r>
        <w:rPr>
          <w:rFonts w:hint="eastAsia"/>
        </w:rPr>
        <w:t>。</w:t>
      </w:r>
    </w:p>
    <w:p w:rsidR="00B343EE" w:rsidRDefault="00A93FE4">
      <w:pPr>
        <w:pStyle w:val="a7"/>
      </w:pPr>
      <w:r>
        <w:rPr>
          <w:rFonts w:hint="eastAsia"/>
        </w:rPr>
        <w:t>项目用水包括生活用水、生产用水（含建设用水）。年总用水量</w:t>
      </w:r>
      <w:r>
        <w:rPr>
          <w:rFonts w:hint="eastAsia"/>
        </w:rPr>
        <w:t>24037</w:t>
      </w:r>
      <w:r>
        <w:rPr>
          <w:rFonts w:hint="eastAsia"/>
        </w:rPr>
        <w:t>吨，单位产品耗水量</w:t>
      </w:r>
      <w:r>
        <w:rPr>
          <w:rFonts w:hint="eastAsia"/>
        </w:rPr>
        <w:t>20.03</w:t>
      </w:r>
      <w:r>
        <w:rPr>
          <w:rFonts w:hint="eastAsia"/>
        </w:rPr>
        <w:t>吨</w:t>
      </w:r>
      <w:r>
        <w:rPr>
          <w:rFonts w:hint="eastAsia"/>
        </w:rPr>
        <w:t>/</w:t>
      </w:r>
      <w:r>
        <w:rPr>
          <w:rFonts w:hint="eastAsia"/>
        </w:rPr>
        <w:t>万瓶，较目前河丰药业单位产品耗水（</w:t>
      </w:r>
      <w:r>
        <w:rPr>
          <w:rFonts w:hint="eastAsia"/>
        </w:rPr>
        <w:t>72.6</w:t>
      </w:r>
      <w:r>
        <w:rPr>
          <w:rFonts w:hint="eastAsia"/>
        </w:rPr>
        <w:t>吨</w:t>
      </w:r>
      <w:r>
        <w:rPr>
          <w:rFonts w:hint="eastAsia"/>
        </w:rPr>
        <w:t>/</w:t>
      </w:r>
      <w:r>
        <w:rPr>
          <w:rFonts w:hint="eastAsia"/>
        </w:rPr>
        <w:t>万盒）降低</w:t>
      </w:r>
      <w:r>
        <w:rPr>
          <w:rFonts w:hint="eastAsia"/>
        </w:rPr>
        <w:t>72.4%</w:t>
      </w:r>
      <w:r>
        <w:rPr>
          <w:rFonts w:hint="eastAsia"/>
        </w:rPr>
        <w:t>。</w:t>
      </w:r>
    </w:p>
    <w:p w:rsidR="00B343EE" w:rsidRDefault="00B343EE">
      <w:pPr>
        <w:ind w:firstLine="632"/>
      </w:pPr>
    </w:p>
    <w:p w:rsidR="00B343EE" w:rsidRDefault="00A93FE4">
      <w:pPr>
        <w:pStyle w:val="2"/>
        <w:ind w:firstLine="634"/>
      </w:pPr>
      <w:bookmarkStart w:id="317" w:name="_Toc24356"/>
      <w:bookmarkStart w:id="318" w:name="_Toc1002"/>
      <w:bookmarkStart w:id="319" w:name="_Toc30811"/>
      <w:r>
        <w:rPr>
          <w:rFonts w:hint="eastAsia"/>
        </w:rPr>
        <w:t>案例</w:t>
      </w:r>
      <w:r>
        <w:rPr>
          <w:rFonts w:hint="eastAsia"/>
        </w:rPr>
        <w:t>97</w:t>
      </w:r>
      <w:r>
        <w:rPr>
          <w:rFonts w:hint="eastAsia"/>
        </w:rPr>
        <w:t>：广西仙茱中药科技有限公司</w:t>
      </w:r>
      <w:bookmarkEnd w:id="317"/>
      <w:bookmarkEnd w:id="318"/>
      <w:bookmarkEnd w:id="319"/>
    </w:p>
    <w:p w:rsidR="00B343EE" w:rsidRDefault="00A93FE4">
      <w:pPr>
        <w:ind w:firstLine="632"/>
      </w:pPr>
      <w:r>
        <w:rPr>
          <w:rFonts w:hint="eastAsia"/>
        </w:rPr>
        <w:t>案例名称：仙茱中药智能工厂</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lastRenderedPageBreak/>
        <w:t>广西仙茱中药科技有限公司成立于</w:t>
      </w:r>
      <w:r>
        <w:rPr>
          <w:rFonts w:hint="eastAsia"/>
        </w:rPr>
        <w:t>2015</w:t>
      </w:r>
      <w:r>
        <w:rPr>
          <w:rFonts w:hint="eastAsia"/>
        </w:rPr>
        <w:t>年</w:t>
      </w:r>
      <w:r>
        <w:rPr>
          <w:rFonts w:hint="eastAsia"/>
        </w:rPr>
        <w:t>11</w:t>
      </w:r>
      <w:r>
        <w:rPr>
          <w:rFonts w:hint="eastAsia"/>
        </w:rPr>
        <w:t>月，是广西柳州医药股份有限公司的全资控股子公司。</w:t>
      </w:r>
    </w:p>
    <w:p w:rsidR="00B343EE" w:rsidRDefault="00A93FE4">
      <w:pPr>
        <w:pStyle w:val="a7"/>
      </w:pPr>
      <w:r>
        <w:rPr>
          <w:rFonts w:hint="eastAsia"/>
        </w:rPr>
        <w:t>主营业务：茯苓、黄芪、党参、地黄、燀桃仁等</w:t>
      </w:r>
      <w:r>
        <w:rPr>
          <w:rFonts w:hint="eastAsia"/>
        </w:rPr>
        <w:t>860</w:t>
      </w:r>
      <w:r>
        <w:rPr>
          <w:rFonts w:hint="eastAsia"/>
        </w:rPr>
        <w:t>个中药饮片的生产和销售。</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仙茱中药智能工厂贯彻以自动化为突破口，以绿色节能为核心，以数字化进行赋能的建设方针，通过开发信息化系统（种植溯源系统、</w:t>
      </w:r>
      <w:r>
        <w:rPr>
          <w:rFonts w:hint="eastAsia"/>
        </w:rPr>
        <w:t>ERP</w:t>
      </w:r>
      <w:r>
        <w:rPr>
          <w:rFonts w:hint="eastAsia"/>
        </w:rPr>
        <w:t>系统、</w:t>
      </w:r>
      <w:r>
        <w:rPr>
          <w:rFonts w:hint="eastAsia"/>
        </w:rPr>
        <w:t>MES</w:t>
      </w:r>
      <w:r>
        <w:rPr>
          <w:rFonts w:hint="eastAsia"/>
        </w:rPr>
        <w:t>系统、</w:t>
      </w:r>
      <w:r>
        <w:rPr>
          <w:rFonts w:hint="eastAsia"/>
        </w:rPr>
        <w:t>WMS</w:t>
      </w:r>
      <w:r>
        <w:rPr>
          <w:rFonts w:hint="eastAsia"/>
        </w:rPr>
        <w:t>系统、一物一码溯源</w:t>
      </w:r>
      <w:r>
        <w:rPr>
          <w:rFonts w:hint="eastAsia"/>
        </w:rPr>
        <w:t>TCM</w:t>
      </w:r>
      <w:r>
        <w:rPr>
          <w:rFonts w:hint="eastAsia"/>
        </w:rPr>
        <w:t>系统）对中药饮片生产全流程的智能管控</w:t>
      </w:r>
      <w:r>
        <w:rPr>
          <w:rFonts w:hint="eastAsia"/>
        </w:rPr>
        <w:t>,</w:t>
      </w:r>
      <w:r>
        <w:rPr>
          <w:rFonts w:hint="eastAsia"/>
        </w:rPr>
        <w:t>引入气相置换式蒸润药机、全自动高速切药机、智能化炒药机、三层带式干燥机等先进智能制造设备，从改造一批新设备、更换一批新设备、建设一批生产线、架设覆盖全厂的网络链路、引入智能管理平台等方面着手，分步推进流程型数字化车间的建设。</w:t>
      </w:r>
    </w:p>
    <w:p w:rsidR="00B343EE" w:rsidRDefault="00A93FE4">
      <w:pPr>
        <w:pStyle w:val="a7"/>
        <w:ind w:firstLineChars="0" w:firstLine="0"/>
      </w:pPr>
      <w:r>
        <w:rPr>
          <w:noProof/>
          <w:color w:val="FF0000"/>
          <w:kern w:val="0"/>
        </w:rPr>
        <w:drawing>
          <wp:inline distT="0" distB="0" distL="114300" distR="114300">
            <wp:extent cx="5586730" cy="2392045"/>
            <wp:effectExtent l="0" t="0" r="6350" b="635"/>
            <wp:docPr id="184" name="图片 5" descr="C:/Users/lenovo/AppData/Local/Temp/picturecompress_2021070815311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5" descr="C:/Users/lenovo/AppData/Local/Temp/picturecompress_20210708153112/output_1.jpgoutput_1"/>
                    <pic:cNvPicPr>
                      <a:picLocks noChangeAspect="1"/>
                    </pic:cNvPicPr>
                  </pic:nvPicPr>
                  <pic:blipFill>
                    <a:blip r:embed="rId278"/>
                    <a:srcRect/>
                    <a:stretch>
                      <a:fillRect/>
                    </a:stretch>
                  </pic:blipFill>
                  <pic:spPr>
                    <a:xfrm>
                      <a:off x="0" y="0"/>
                      <a:ext cx="5586730" cy="2392045"/>
                    </a:xfrm>
                    <a:prstGeom prst="rect">
                      <a:avLst/>
                    </a:prstGeom>
                    <a:noFill/>
                    <a:ln>
                      <a:noFill/>
                    </a:ln>
                  </pic:spPr>
                </pic:pic>
              </a:graphicData>
            </a:graphic>
          </wp:inline>
        </w:drawing>
      </w:r>
    </w:p>
    <w:p w:rsidR="00B343EE" w:rsidRDefault="00A93FE4">
      <w:pPr>
        <w:pStyle w:val="a7"/>
      </w:pPr>
      <w:r>
        <w:rPr>
          <w:rFonts w:hint="eastAsia"/>
        </w:rPr>
        <w:t>在中药种植端，种植基地、种植农户及种植专家在中药溯源系统对中药种植的全流程进行数字管理，记录种源、种植过程、</w:t>
      </w:r>
      <w:r>
        <w:rPr>
          <w:rFonts w:hint="eastAsia"/>
        </w:rPr>
        <w:lastRenderedPageBreak/>
        <w:t>采收、初加工等，随时监控药品种植过程。</w:t>
      </w:r>
    </w:p>
    <w:p w:rsidR="00B343EE" w:rsidRDefault="00A93FE4">
      <w:pPr>
        <w:pStyle w:val="a7"/>
        <w:ind w:firstLineChars="0" w:firstLine="0"/>
      </w:pPr>
      <w:r>
        <w:rPr>
          <w:noProof/>
          <w:color w:val="000000"/>
          <w:kern w:val="0"/>
          <w:sz w:val="24"/>
          <w:szCs w:val="24"/>
        </w:rPr>
        <w:drawing>
          <wp:inline distT="0" distB="0" distL="114300" distR="114300">
            <wp:extent cx="5664200" cy="4404360"/>
            <wp:effectExtent l="0" t="0" r="5080" b="0"/>
            <wp:docPr id="23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7"/>
                    <pic:cNvPicPr>
                      <a:picLocks noChangeAspect="1"/>
                    </pic:cNvPicPr>
                  </pic:nvPicPr>
                  <pic:blipFill>
                    <a:blip r:embed="rId279"/>
                    <a:srcRect/>
                    <a:stretch>
                      <a:fillRect/>
                    </a:stretch>
                  </pic:blipFill>
                  <pic:spPr>
                    <a:xfrm>
                      <a:off x="0" y="0"/>
                      <a:ext cx="5664200" cy="4404360"/>
                    </a:xfrm>
                    <a:prstGeom prst="rect">
                      <a:avLst/>
                    </a:prstGeom>
                    <a:noFill/>
                    <a:ln>
                      <a:noFill/>
                    </a:ln>
                  </pic:spPr>
                </pic:pic>
              </a:graphicData>
            </a:graphic>
          </wp:inline>
        </w:drawing>
      </w:r>
    </w:p>
    <w:p w:rsidR="00B343EE" w:rsidRDefault="00A93FE4">
      <w:pPr>
        <w:pStyle w:val="a7"/>
      </w:pPr>
      <w:r>
        <w:rPr>
          <w:rFonts w:hint="eastAsia"/>
        </w:rPr>
        <w:t>中药饮片的生产加工，通过</w:t>
      </w:r>
      <w:r>
        <w:rPr>
          <w:rFonts w:hint="eastAsia"/>
        </w:rPr>
        <w:t>ERP</w:t>
      </w:r>
      <w:r>
        <w:rPr>
          <w:rFonts w:hint="eastAsia"/>
        </w:rPr>
        <w:t>企业资源管理系统对工厂的生产资源进行数字化管理，进销存、财务成本等数字化管理。工厂端的生产过程使用气相置换式蒸润药机、全自动高速切药机、智能化炒药机、三层带式干燥机等先进智能制造设备实现自动化生产，同时使用</w:t>
      </w:r>
      <w:r>
        <w:rPr>
          <w:rFonts w:hint="eastAsia"/>
        </w:rPr>
        <w:t>MES</w:t>
      </w:r>
      <w:r>
        <w:rPr>
          <w:rFonts w:hint="eastAsia"/>
        </w:rPr>
        <w:t>系统进行全流程监控，对生产过程的每一个环节进行记录登记、分析管理、质量管理，同时对质量检验等</w:t>
      </w:r>
      <w:r>
        <w:rPr>
          <w:rFonts w:hint="eastAsia"/>
        </w:rPr>
        <w:t>QC</w:t>
      </w:r>
      <w:r>
        <w:rPr>
          <w:rFonts w:hint="eastAsia"/>
        </w:rPr>
        <w:t>、</w:t>
      </w:r>
      <w:r>
        <w:rPr>
          <w:rFonts w:hint="eastAsia"/>
        </w:rPr>
        <w:t>QA</w:t>
      </w:r>
      <w:r>
        <w:rPr>
          <w:rFonts w:hint="eastAsia"/>
        </w:rPr>
        <w:t>环境实现无纸化。仓库使用现代化</w:t>
      </w:r>
      <w:r>
        <w:rPr>
          <w:rFonts w:hint="eastAsia"/>
        </w:rPr>
        <w:t>WMS</w:t>
      </w:r>
      <w:r>
        <w:rPr>
          <w:rFonts w:hint="eastAsia"/>
        </w:rPr>
        <w:t>系统，通过</w:t>
      </w:r>
      <w:r>
        <w:rPr>
          <w:rFonts w:hint="eastAsia"/>
        </w:rPr>
        <w:t>GSP</w:t>
      </w:r>
      <w:r>
        <w:rPr>
          <w:rFonts w:hint="eastAsia"/>
        </w:rPr>
        <w:t>认证。</w:t>
      </w:r>
    </w:p>
    <w:p w:rsidR="00B343EE" w:rsidRDefault="00A93FE4">
      <w:pPr>
        <w:pStyle w:val="a7"/>
      </w:pPr>
      <w:r>
        <w:rPr>
          <w:rFonts w:hint="eastAsia"/>
        </w:rPr>
        <w:t>广西仙茱中药科技有限公司的产品已经实现一物一码的全</w:t>
      </w:r>
      <w:r>
        <w:rPr>
          <w:rFonts w:hint="eastAsia"/>
        </w:rPr>
        <w:lastRenderedPageBreak/>
        <w:t>流程追溯，完整展示饮片生产过程中的原料、生产、质量信息。</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2019</w:t>
      </w:r>
      <w:r>
        <w:rPr>
          <w:rFonts w:hint="eastAsia"/>
        </w:rPr>
        <w:t>年至</w:t>
      </w:r>
      <w:r>
        <w:rPr>
          <w:rFonts w:hint="eastAsia"/>
        </w:rPr>
        <w:t>2022</w:t>
      </w:r>
      <w:r>
        <w:rPr>
          <w:rFonts w:hint="eastAsia"/>
        </w:rPr>
        <w:t>年，建设软硬件投资</w:t>
      </w:r>
      <w:r>
        <w:rPr>
          <w:rFonts w:hint="eastAsia"/>
        </w:rPr>
        <w:t>1286.52</w:t>
      </w:r>
      <w:r>
        <w:rPr>
          <w:rFonts w:hint="eastAsia"/>
        </w:rPr>
        <w:t>万元，取得以下成效：</w:t>
      </w:r>
    </w:p>
    <w:p w:rsidR="00B343EE" w:rsidRDefault="00A93FE4">
      <w:pPr>
        <w:ind w:firstLineChars="0" w:firstLine="0"/>
        <w:jc w:val="center"/>
      </w:pPr>
      <w:r>
        <w:rPr>
          <w:rFonts w:hint="eastAsia"/>
          <w:noProof/>
        </w:rPr>
        <w:drawing>
          <wp:inline distT="0" distB="0" distL="114300" distR="114300">
            <wp:extent cx="5256530" cy="2988310"/>
            <wp:effectExtent l="0" t="0" r="1270" b="2540"/>
            <wp:docPr id="192" name="图表 192"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inline>
        </w:drawing>
      </w:r>
    </w:p>
    <w:p w:rsidR="00B343EE" w:rsidRDefault="00A93FE4">
      <w:pPr>
        <w:pStyle w:val="a7"/>
      </w:pPr>
      <w:r>
        <w:rPr>
          <w:rFonts w:hint="eastAsia"/>
        </w:rPr>
        <w:t>实现中药饮片生产全流程的智能管控，全厂关键生产环节数字化生产设备覆盖率达到</w:t>
      </w:r>
      <w:r>
        <w:rPr>
          <w:rFonts w:hint="eastAsia"/>
        </w:rPr>
        <w:t>100%</w:t>
      </w:r>
      <w:r>
        <w:rPr>
          <w:rFonts w:hint="eastAsia"/>
        </w:rPr>
        <w:t>，在提高生产效率的同时提高产品质量，生产的产品净度高、片型均匀、有效成分流失率低，无二氧化硫残留，信息化系统提供了详实的数据，为中药饮片研发、分析提供最有效的数据支撑，推动中药饮片的发展。</w:t>
      </w:r>
    </w:p>
    <w:p w:rsidR="00B343EE" w:rsidRDefault="00B343EE">
      <w:pPr>
        <w:pStyle w:val="a7"/>
      </w:pPr>
    </w:p>
    <w:p w:rsidR="00B343EE" w:rsidRDefault="00A93FE4">
      <w:pPr>
        <w:pStyle w:val="2"/>
        <w:ind w:firstLine="634"/>
      </w:pPr>
      <w:bookmarkStart w:id="320" w:name="_Toc25944"/>
      <w:bookmarkStart w:id="321" w:name="_Toc22930"/>
      <w:bookmarkStart w:id="322" w:name="_Toc32627"/>
      <w:r>
        <w:rPr>
          <w:rFonts w:hint="eastAsia"/>
        </w:rPr>
        <w:t>案例</w:t>
      </w:r>
      <w:r>
        <w:rPr>
          <w:rFonts w:hint="eastAsia"/>
        </w:rPr>
        <w:t>98</w:t>
      </w:r>
      <w:r>
        <w:rPr>
          <w:rFonts w:hint="eastAsia"/>
        </w:rPr>
        <w:t>：桂林优利特医疗电子有限公司</w:t>
      </w:r>
      <w:bookmarkEnd w:id="320"/>
      <w:bookmarkEnd w:id="321"/>
      <w:bookmarkEnd w:id="322"/>
    </w:p>
    <w:p w:rsidR="00B343EE" w:rsidRDefault="00A93FE4">
      <w:pPr>
        <w:ind w:firstLine="632"/>
      </w:pPr>
      <w:r>
        <w:rPr>
          <w:rFonts w:hint="eastAsia"/>
        </w:rPr>
        <w:t>案例名称：优利特精益智能工厂</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桂林优利特医疗电子有限公司是研发和生产临床检验仪器</w:t>
      </w:r>
      <w:r>
        <w:rPr>
          <w:rFonts w:hint="eastAsia"/>
        </w:rPr>
        <w:lastRenderedPageBreak/>
        <w:t>的公司。优利特在临床分析领域已深耕</w:t>
      </w:r>
      <w:r>
        <w:rPr>
          <w:rFonts w:hint="eastAsia"/>
        </w:rPr>
        <w:t>40</w:t>
      </w:r>
      <w:r>
        <w:rPr>
          <w:rFonts w:hint="eastAsia"/>
        </w:rPr>
        <w:t>余年。拥有年产各种医疗电子仪器总数约</w:t>
      </w:r>
      <w:r>
        <w:rPr>
          <w:rFonts w:hint="eastAsia"/>
        </w:rPr>
        <w:t>120</w:t>
      </w:r>
      <w:r>
        <w:rPr>
          <w:rFonts w:hint="eastAsia"/>
        </w:rPr>
        <w:t>万台。</w:t>
      </w:r>
    </w:p>
    <w:p w:rsidR="00B343EE" w:rsidRDefault="00A93FE4">
      <w:pPr>
        <w:pStyle w:val="a7"/>
        <w:ind w:firstLine="634"/>
        <w:rPr>
          <w:b/>
          <w:bCs/>
        </w:rPr>
      </w:pPr>
      <w:r>
        <w:rPr>
          <w:rFonts w:hint="eastAsia"/>
          <w:b/>
          <w:bCs/>
        </w:rPr>
        <w:t>（二）项目情况</w:t>
      </w:r>
    </w:p>
    <w:p w:rsidR="00B343EE" w:rsidRDefault="00A93FE4">
      <w:pPr>
        <w:pStyle w:val="a7"/>
      </w:pPr>
      <w:r>
        <w:rPr>
          <w:rFonts w:hint="eastAsia"/>
        </w:rPr>
        <w:t>企业目前已实现研发通过配置采用三维计算机辅助设计</w:t>
      </w:r>
      <w:r>
        <w:rPr>
          <w:rFonts w:hint="eastAsia"/>
        </w:rPr>
        <w:t>CAD</w:t>
      </w:r>
      <w:r>
        <w:rPr>
          <w:rFonts w:hint="eastAsia"/>
        </w:rPr>
        <w:t>和计算机辅助工艺规划</w:t>
      </w:r>
      <w:r>
        <w:rPr>
          <w:rFonts w:hint="eastAsia"/>
        </w:rPr>
        <w:t>CAPP</w:t>
      </w:r>
      <w:r>
        <w:rPr>
          <w:rFonts w:hint="eastAsia"/>
        </w:rPr>
        <w:t>、产品全生命周期管理系统</w:t>
      </w:r>
      <w:r>
        <w:rPr>
          <w:rFonts w:hint="eastAsia"/>
        </w:rPr>
        <w:t>PLM</w:t>
      </w:r>
      <w:r>
        <w:rPr>
          <w:rFonts w:hint="eastAsia"/>
        </w:rPr>
        <w:t>、企业资源计划管理系统</w:t>
      </w:r>
      <w:r>
        <w:rPr>
          <w:rFonts w:hint="eastAsia"/>
        </w:rPr>
        <w:t>ERP</w:t>
      </w:r>
      <w:r>
        <w:rPr>
          <w:rFonts w:hint="eastAsia"/>
        </w:rPr>
        <w:t>、生产过程制造执行系统（</w:t>
      </w:r>
      <w:r>
        <w:rPr>
          <w:rFonts w:hint="eastAsia"/>
        </w:rPr>
        <w:t>MES</w:t>
      </w:r>
      <w:r>
        <w:rPr>
          <w:rFonts w:hint="eastAsia"/>
        </w:rPr>
        <w:t>）、帮助企业实现生产的数字化、智能化和网络化。</w:t>
      </w:r>
    </w:p>
    <w:p w:rsidR="00B343EE" w:rsidRDefault="00A93FE4">
      <w:pPr>
        <w:pStyle w:val="a7"/>
      </w:pPr>
      <w:r>
        <w:rPr>
          <w:rFonts w:hint="eastAsia"/>
        </w:rPr>
        <w:t>通过打通</w:t>
      </w:r>
      <w:r>
        <w:rPr>
          <w:rFonts w:hint="eastAsia"/>
        </w:rPr>
        <w:t>PLM</w:t>
      </w:r>
      <w:r>
        <w:rPr>
          <w:rFonts w:hint="eastAsia"/>
        </w:rPr>
        <w:t>与</w:t>
      </w:r>
      <w:r>
        <w:rPr>
          <w:rFonts w:hint="eastAsia"/>
        </w:rPr>
        <w:t>ERP</w:t>
      </w:r>
      <w:r>
        <w:rPr>
          <w:rFonts w:hint="eastAsia"/>
        </w:rPr>
        <w:t>、</w:t>
      </w:r>
      <w:r>
        <w:rPr>
          <w:rFonts w:hint="eastAsia"/>
        </w:rPr>
        <w:t>PLM</w:t>
      </w:r>
      <w:r>
        <w:rPr>
          <w:rFonts w:hint="eastAsia"/>
        </w:rPr>
        <w:t>与</w:t>
      </w:r>
      <w:r>
        <w:rPr>
          <w:rFonts w:hint="eastAsia"/>
        </w:rPr>
        <w:t>MES</w:t>
      </w:r>
      <w:r>
        <w:rPr>
          <w:rFonts w:hint="eastAsia"/>
        </w:rPr>
        <w:t>、</w:t>
      </w:r>
      <w:r>
        <w:rPr>
          <w:rFonts w:hint="eastAsia"/>
        </w:rPr>
        <w:t>ERP</w:t>
      </w:r>
      <w:r>
        <w:rPr>
          <w:rFonts w:hint="eastAsia"/>
        </w:rPr>
        <w:t>与</w:t>
      </w:r>
      <w:r>
        <w:rPr>
          <w:rFonts w:hint="eastAsia"/>
        </w:rPr>
        <w:t>MES</w:t>
      </w:r>
      <w:r>
        <w:rPr>
          <w:rFonts w:hint="eastAsia"/>
        </w:rPr>
        <w:t>等数据流，实现企业各系统之间集成数据无缝对接。真正实现了产品信息能贯穿于设计、制造、质量物流等环节，实现产品的全生命周期管理。</w:t>
      </w:r>
    </w:p>
    <w:p w:rsidR="00B343EE" w:rsidRDefault="00A93FE4">
      <w:pPr>
        <w:pStyle w:val="a7"/>
        <w:ind w:firstLineChars="0" w:firstLine="0"/>
      </w:pPr>
      <w:r>
        <w:rPr>
          <w:noProof/>
        </w:rPr>
        <w:drawing>
          <wp:inline distT="0" distB="0" distL="114300" distR="114300">
            <wp:extent cx="5574030" cy="2898140"/>
            <wp:effectExtent l="0" t="0" r="3810" b="12700"/>
            <wp:docPr id="2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4"/>
                    <pic:cNvPicPr>
                      <a:picLocks noChangeAspect="1"/>
                    </pic:cNvPicPr>
                  </pic:nvPicPr>
                  <pic:blipFill>
                    <a:blip r:embed="rId281"/>
                    <a:srcRect/>
                    <a:stretch>
                      <a:fillRect/>
                    </a:stretch>
                  </pic:blipFill>
                  <pic:spPr>
                    <a:xfrm>
                      <a:off x="0" y="0"/>
                      <a:ext cx="5574030" cy="2898140"/>
                    </a:xfrm>
                    <a:prstGeom prst="rect">
                      <a:avLst/>
                    </a:prstGeom>
                    <a:noFill/>
                    <a:ln>
                      <a:noFill/>
                    </a:ln>
                  </pic:spPr>
                </pic:pic>
              </a:graphicData>
            </a:graphic>
          </wp:inline>
        </w:drawing>
      </w:r>
    </w:p>
    <w:p w:rsidR="00B343EE" w:rsidRDefault="00A93FE4">
      <w:pPr>
        <w:pStyle w:val="a7"/>
      </w:pPr>
      <w:r>
        <w:rPr>
          <w:rFonts w:hint="eastAsia"/>
        </w:rPr>
        <w:t>通过</w:t>
      </w:r>
      <w:r>
        <w:rPr>
          <w:rFonts w:hint="eastAsia"/>
        </w:rPr>
        <w:t>IE</w:t>
      </w:r>
      <w:r>
        <w:rPr>
          <w:rFonts w:hint="eastAsia"/>
        </w:rPr>
        <w:t>流程优化并配置自动化的生产设备、检验检测设备和工具、仓储管理</w:t>
      </w:r>
      <w:r>
        <w:rPr>
          <w:rFonts w:hint="eastAsia"/>
        </w:rPr>
        <w:t>WMS</w:t>
      </w:r>
      <w:r>
        <w:rPr>
          <w:rFonts w:hint="eastAsia"/>
        </w:rPr>
        <w:t>、</w:t>
      </w:r>
      <w:r>
        <w:rPr>
          <w:rFonts w:hint="eastAsia"/>
        </w:rPr>
        <w:t>WCS</w:t>
      </w:r>
      <w:r>
        <w:rPr>
          <w:rFonts w:hint="eastAsia"/>
        </w:rPr>
        <w:t>、智能立体库、</w:t>
      </w:r>
      <w:r>
        <w:rPr>
          <w:rFonts w:hint="eastAsia"/>
        </w:rPr>
        <w:t>SCADA</w:t>
      </w:r>
      <w:r>
        <w:rPr>
          <w:rFonts w:hint="eastAsia"/>
        </w:rPr>
        <w:t>与自动化设备集成，</w:t>
      </w:r>
      <w:r>
        <w:rPr>
          <w:rFonts w:hint="eastAsia"/>
        </w:rPr>
        <w:t>MES</w:t>
      </w:r>
      <w:r>
        <w:rPr>
          <w:rFonts w:hint="eastAsia"/>
        </w:rPr>
        <w:t>、</w:t>
      </w:r>
      <w:r>
        <w:rPr>
          <w:rFonts w:hint="eastAsia"/>
        </w:rPr>
        <w:t>CRM</w:t>
      </w:r>
      <w:r>
        <w:rPr>
          <w:rFonts w:hint="eastAsia"/>
        </w:rPr>
        <w:t>、</w:t>
      </w:r>
      <w:r>
        <w:rPr>
          <w:rFonts w:hint="eastAsia"/>
        </w:rPr>
        <w:t>SCM</w:t>
      </w:r>
      <w:r>
        <w:rPr>
          <w:rFonts w:hint="eastAsia"/>
        </w:rPr>
        <w:t>、</w:t>
      </w:r>
      <w:r>
        <w:rPr>
          <w:rFonts w:hint="eastAsia"/>
        </w:rPr>
        <w:t>PLM</w:t>
      </w:r>
      <w:r>
        <w:rPr>
          <w:rFonts w:hint="eastAsia"/>
        </w:rPr>
        <w:t>、</w:t>
      </w:r>
      <w:r>
        <w:rPr>
          <w:rFonts w:hint="eastAsia"/>
        </w:rPr>
        <w:t>ERP</w:t>
      </w:r>
      <w:r>
        <w:rPr>
          <w:rFonts w:hint="eastAsia"/>
        </w:rPr>
        <w:t>、</w:t>
      </w:r>
      <w:r>
        <w:rPr>
          <w:rFonts w:hint="eastAsia"/>
        </w:rPr>
        <w:t>MES</w:t>
      </w:r>
      <w:r>
        <w:rPr>
          <w:rFonts w:hint="eastAsia"/>
        </w:rPr>
        <w:t>数据互联互通，</w:t>
      </w:r>
      <w:r>
        <w:rPr>
          <w:rFonts w:hint="eastAsia"/>
        </w:rPr>
        <w:lastRenderedPageBreak/>
        <w:t>通过</w:t>
      </w:r>
      <w:r>
        <w:rPr>
          <w:rFonts w:hint="eastAsia"/>
        </w:rPr>
        <w:t>FineReport</w:t>
      </w:r>
      <w:r>
        <w:rPr>
          <w:rFonts w:hint="eastAsia"/>
        </w:rPr>
        <w:t>建设管控整个工厂的数字化调度中心指挥平台，引入移动</w:t>
      </w:r>
      <w:r>
        <w:rPr>
          <w:rFonts w:hint="eastAsia"/>
        </w:rPr>
        <w:t>5G</w:t>
      </w:r>
      <w:r>
        <w:rPr>
          <w:rFonts w:hint="eastAsia"/>
        </w:rPr>
        <w:t>实现全方位的数据采集和实时分析，能够实现智能工厂实时监控、调度，生产过程监控，实时洞察工厂运营，并实现多工序、多部门的协作和资源调度的日常管理辅助决策。</w:t>
      </w:r>
    </w:p>
    <w:p w:rsidR="00B343EE" w:rsidRDefault="00A93FE4">
      <w:pPr>
        <w:pStyle w:val="a7"/>
        <w:ind w:firstLineChars="0" w:firstLine="0"/>
      </w:pPr>
      <w:r>
        <w:rPr>
          <w:noProof/>
        </w:rPr>
        <w:drawing>
          <wp:inline distT="0" distB="0" distL="114300" distR="114300">
            <wp:extent cx="5591810" cy="3051810"/>
            <wp:effectExtent l="0" t="0" r="1270" b="11430"/>
            <wp:docPr id="2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8"/>
                    <pic:cNvPicPr>
                      <a:picLocks noChangeAspect="1"/>
                    </pic:cNvPicPr>
                  </pic:nvPicPr>
                  <pic:blipFill>
                    <a:blip r:embed="rId282"/>
                    <a:stretch>
                      <a:fillRect/>
                    </a:stretch>
                  </pic:blipFill>
                  <pic:spPr>
                    <a:xfrm>
                      <a:off x="0" y="0"/>
                      <a:ext cx="5591810" cy="3051810"/>
                    </a:xfrm>
                    <a:prstGeom prst="rect">
                      <a:avLst/>
                    </a:prstGeom>
                    <a:noFill/>
                    <a:ln>
                      <a:noFill/>
                    </a:ln>
                  </pic:spPr>
                </pic:pic>
              </a:graphicData>
            </a:graphic>
          </wp:inline>
        </w:drawing>
      </w:r>
    </w:p>
    <w:p w:rsidR="00B343EE" w:rsidRDefault="00A93FE4">
      <w:pPr>
        <w:pStyle w:val="a7"/>
      </w:pPr>
      <w:r>
        <w:rPr>
          <w:rFonts w:hint="eastAsia"/>
        </w:rPr>
        <w:t>在此基础上，能够实时掌握生产经营状态，实现对公司的精益管理。设备智能运维、能耗管理等典型痛点解决方案，快速为企业实现降本增效。</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2021</w:t>
      </w:r>
      <w:r>
        <w:rPr>
          <w:rFonts w:hint="eastAsia"/>
        </w:rPr>
        <w:t>年</w:t>
      </w:r>
      <w:r>
        <w:rPr>
          <w:rFonts w:hint="eastAsia"/>
        </w:rPr>
        <w:t>1</w:t>
      </w:r>
      <w:r>
        <w:rPr>
          <w:rFonts w:hint="eastAsia"/>
        </w:rPr>
        <w:t>月</w:t>
      </w:r>
      <w:r>
        <w:rPr>
          <w:rFonts w:hint="eastAsia"/>
        </w:rPr>
        <w:t>~2023</w:t>
      </w:r>
      <w:r>
        <w:rPr>
          <w:rFonts w:hint="eastAsia"/>
        </w:rPr>
        <w:t>年</w:t>
      </w:r>
      <w:r>
        <w:rPr>
          <w:rFonts w:hint="eastAsia"/>
        </w:rPr>
        <w:t>5</w:t>
      </w:r>
      <w:r>
        <w:rPr>
          <w:rFonts w:hint="eastAsia"/>
        </w:rPr>
        <w:t>月，建设软硬件投资</w:t>
      </w:r>
      <w:r>
        <w:rPr>
          <w:rFonts w:hint="eastAsia"/>
        </w:rPr>
        <w:t>1773</w:t>
      </w:r>
      <w:r>
        <w:rPr>
          <w:rFonts w:hint="eastAsia"/>
        </w:rPr>
        <w:t>万元，取得以下成效：</w:t>
      </w:r>
    </w:p>
    <w:p w:rsidR="00B343EE" w:rsidRDefault="00A93FE4">
      <w:pPr>
        <w:ind w:firstLineChars="0" w:firstLine="0"/>
        <w:jc w:val="center"/>
        <w:rPr>
          <w:b/>
          <w:bCs/>
        </w:rPr>
      </w:pPr>
      <w:r>
        <w:rPr>
          <w:rFonts w:hint="eastAsia"/>
          <w:noProof/>
        </w:rPr>
        <w:lastRenderedPageBreak/>
        <w:drawing>
          <wp:inline distT="0" distB="0" distL="114300" distR="114300">
            <wp:extent cx="5256530" cy="2988310"/>
            <wp:effectExtent l="0" t="0" r="1270" b="2540"/>
            <wp:docPr id="193" name="图表 193"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p w:rsidR="00B343EE" w:rsidRDefault="00A93FE4">
      <w:pPr>
        <w:pStyle w:val="a7"/>
      </w:pPr>
      <w:r>
        <w:rPr>
          <w:rFonts w:hint="eastAsia"/>
        </w:rPr>
        <w:t>公司处于两化融合和数字化转型阶段，通过贯标两化融合管理体系，明确和规范信息化、自动化的方向。</w:t>
      </w:r>
    </w:p>
    <w:p w:rsidR="00B343EE" w:rsidRDefault="00A93FE4">
      <w:pPr>
        <w:ind w:firstLine="632"/>
      </w:pPr>
      <w:r>
        <w:rPr>
          <w:rFonts w:hint="eastAsia"/>
        </w:rPr>
        <w:t>首先开展精益管理，完成仓库、</w:t>
      </w:r>
      <w:r>
        <w:rPr>
          <w:rFonts w:hint="eastAsia"/>
        </w:rPr>
        <w:t>IQC</w:t>
      </w:r>
      <w:r>
        <w:rPr>
          <w:rFonts w:hint="eastAsia"/>
        </w:rPr>
        <w:t>、产线等各环节的流程梳理以及优化，建立了拉动式内部物料配送方式，通过引入自动化生产设备及工业互联网平台，目前已初步显现成效。</w:t>
      </w:r>
    </w:p>
    <w:p w:rsidR="00B343EE" w:rsidRDefault="00A93FE4">
      <w:pPr>
        <w:pStyle w:val="1"/>
        <w:pageBreakBefore/>
        <w:numPr>
          <w:ilvl w:val="0"/>
          <w:numId w:val="1"/>
        </w:numPr>
      </w:pPr>
      <w:bookmarkStart w:id="323" w:name="_Toc12833"/>
      <w:bookmarkStart w:id="324" w:name="_Toc30681"/>
      <w:bookmarkStart w:id="325" w:name="_Toc14813"/>
      <w:r>
        <w:rPr>
          <w:rFonts w:hint="eastAsia"/>
        </w:rPr>
        <w:lastRenderedPageBreak/>
        <w:t>机械装备产业链案例</w:t>
      </w:r>
      <w:bookmarkEnd w:id="323"/>
      <w:bookmarkEnd w:id="324"/>
      <w:bookmarkEnd w:id="325"/>
    </w:p>
    <w:p w:rsidR="00B343EE" w:rsidRDefault="00A93FE4">
      <w:pPr>
        <w:pStyle w:val="2"/>
        <w:ind w:firstLine="634"/>
      </w:pPr>
      <w:bookmarkStart w:id="326" w:name="_Toc26935"/>
      <w:bookmarkStart w:id="327" w:name="_Toc3511"/>
      <w:bookmarkStart w:id="328" w:name="_Toc17999"/>
      <w:r>
        <w:rPr>
          <w:rFonts w:hint="eastAsia"/>
        </w:rPr>
        <w:t>案例</w:t>
      </w:r>
      <w:r>
        <w:rPr>
          <w:rFonts w:hint="eastAsia"/>
        </w:rPr>
        <w:t>99</w:t>
      </w:r>
      <w:r>
        <w:rPr>
          <w:rFonts w:hint="eastAsia"/>
        </w:rPr>
        <w:t>：</w:t>
      </w:r>
      <w:r>
        <w:t>广西工凯重工制造有限公司</w:t>
      </w:r>
      <w:bookmarkEnd w:id="326"/>
      <w:bookmarkEnd w:id="327"/>
      <w:bookmarkEnd w:id="328"/>
    </w:p>
    <w:p w:rsidR="00B343EE" w:rsidRDefault="00A93FE4">
      <w:pPr>
        <w:ind w:firstLine="632"/>
      </w:pPr>
      <w:r>
        <w:rPr>
          <w:rFonts w:hint="eastAsia"/>
        </w:rPr>
        <w:t>案例名称：广西工凯重工施工升降机数字化车间改造项目</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广西工凯重工制造有限公司始建于</w:t>
      </w:r>
      <w:r>
        <w:rPr>
          <w:rFonts w:hint="eastAsia"/>
        </w:rPr>
        <w:t>2005</w:t>
      </w:r>
      <w:r>
        <w:rPr>
          <w:rFonts w:hint="eastAsia"/>
        </w:rPr>
        <w:t>年，是集产品研发、设计、生产、销售和服务为一体的建筑机械制造企业，地处广西南宁市隆安华侨管理区内，占地面积</w:t>
      </w:r>
      <w:r>
        <w:rPr>
          <w:rFonts w:hint="eastAsia"/>
        </w:rPr>
        <w:t>6</w:t>
      </w:r>
      <w:r>
        <w:rPr>
          <w:rFonts w:hint="eastAsia"/>
        </w:rPr>
        <w:t>万多平方米，主要从事塔式起重机、施工升降机的制造、安装、销售、维护保养。</w:t>
      </w:r>
    </w:p>
    <w:p w:rsidR="00B343EE" w:rsidRDefault="00A93FE4">
      <w:pPr>
        <w:pStyle w:val="a7"/>
        <w:ind w:firstLine="634"/>
        <w:rPr>
          <w:b/>
          <w:bCs/>
        </w:rPr>
      </w:pPr>
      <w:r>
        <w:rPr>
          <w:rFonts w:hint="eastAsia"/>
          <w:b/>
          <w:bCs/>
        </w:rPr>
        <w:t>（二）项目情况</w:t>
      </w:r>
    </w:p>
    <w:p w:rsidR="00B343EE" w:rsidRDefault="00A93FE4">
      <w:pPr>
        <w:pStyle w:val="21"/>
        <w:ind w:leftChars="0" w:left="0" w:firstLineChars="0" w:firstLine="0"/>
        <w:jc w:val="center"/>
        <w:rPr>
          <w:rFonts w:hint="default"/>
        </w:rPr>
      </w:pPr>
      <w:r>
        <w:rPr>
          <w:noProof/>
        </w:rPr>
        <w:drawing>
          <wp:inline distT="0" distB="0" distL="114300" distR="114300">
            <wp:extent cx="5279390" cy="2682240"/>
            <wp:effectExtent l="0" t="0" r="16510" b="3810"/>
            <wp:docPr id="261" name="图片 11" descr="F:\微信记录\WeChat Files\wxid_i1je5i30kh5j21\FileStorage\File\2023-05\吊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1" descr="F:\微信记录\WeChat Files\wxid_i1je5i30kh5j21\FileStorage\File\2023-05\吊笼.jpg"/>
                    <pic:cNvPicPr>
                      <a:picLocks noChangeAspect="1"/>
                    </pic:cNvPicPr>
                  </pic:nvPicPr>
                  <pic:blipFill>
                    <a:blip r:embed="rId284"/>
                    <a:srcRect/>
                    <a:stretch>
                      <a:fillRect/>
                    </a:stretch>
                  </pic:blipFill>
                  <pic:spPr>
                    <a:xfrm>
                      <a:off x="0" y="0"/>
                      <a:ext cx="5279390" cy="2682240"/>
                    </a:xfrm>
                    <a:prstGeom prst="rect">
                      <a:avLst/>
                    </a:prstGeom>
                    <a:noFill/>
                    <a:ln>
                      <a:noFill/>
                    </a:ln>
                  </pic:spPr>
                </pic:pic>
              </a:graphicData>
            </a:graphic>
          </wp:inline>
        </w:drawing>
      </w:r>
    </w:p>
    <w:p w:rsidR="00B343EE" w:rsidRDefault="00A93FE4">
      <w:pPr>
        <w:pStyle w:val="21"/>
        <w:ind w:leftChars="0" w:left="0" w:firstLine="632"/>
        <w:rPr>
          <w:rFonts w:hint="default"/>
        </w:rPr>
      </w:pPr>
      <w:r>
        <w:t>广西工凯重工制造有限公司为了为提升质量管控、精益生产、智能制造等能力创建施工升降机数字化车间，通过购置标准节机器人全自动焊接生产线、吊笼顶底盖机器人全自动焊接生产线、立柱传动架机器人全自动焊接生产线、数控龙门铣床等数字化装备</w:t>
      </w:r>
      <w:r>
        <w:t>20</w:t>
      </w:r>
      <w:r>
        <w:t>台，打造</w:t>
      </w:r>
      <w:r>
        <w:t>5</w:t>
      </w:r>
      <w:r>
        <w:t>台自动化生产线，实现了多品种零部件自动</w:t>
      </w:r>
      <w:r>
        <w:lastRenderedPageBreak/>
        <w:t>上下料、自动运输，实现了多品种零部件主动检测、监控和报警。采用工业机器人等核心智能制造装备。</w:t>
      </w:r>
    </w:p>
    <w:p w:rsidR="00B343EE" w:rsidRDefault="00A93FE4">
      <w:pPr>
        <w:pStyle w:val="21"/>
        <w:ind w:leftChars="0" w:left="0" w:firstLine="632"/>
        <w:rPr>
          <w:rFonts w:hint="default"/>
        </w:rPr>
      </w:pPr>
      <w:r>
        <w:t>利用计算机辅助设计</w:t>
      </w:r>
      <w:r>
        <w:t>CAD</w:t>
      </w:r>
      <w:r>
        <w:t>和</w:t>
      </w:r>
      <w:r>
        <w:t>SOLIDWORKS</w:t>
      </w:r>
      <w:r>
        <w:t>等软件，实现对产品二维</w:t>
      </w:r>
      <w:r>
        <w:t>/</w:t>
      </w:r>
      <w:r>
        <w:t>三维设计。利用</w:t>
      </w:r>
      <w:r>
        <w:t>SAP84</w:t>
      </w:r>
      <w:r>
        <w:t>有限元结构分析软件对产品进行仿真。应用图纸管理系统对图纸文档和流程进行有效管理。建立制造执行系统</w:t>
      </w:r>
      <w:r>
        <w:t>MES</w:t>
      </w:r>
      <w:r>
        <w:t>，实现计划、排产、生产、检验等的闭环管理，实现生产计划高级排程，计划下达、执行结果反馈及过程质量管理。</w:t>
      </w:r>
    </w:p>
    <w:p w:rsidR="00B343EE" w:rsidRDefault="00A93FE4">
      <w:pPr>
        <w:pStyle w:val="21"/>
        <w:ind w:leftChars="0" w:left="0" w:firstLineChars="0" w:firstLine="0"/>
        <w:jc w:val="center"/>
        <w:rPr>
          <w:rFonts w:hint="default"/>
        </w:rPr>
      </w:pPr>
      <w:r>
        <w:rPr>
          <w:noProof/>
        </w:rPr>
        <w:drawing>
          <wp:inline distT="0" distB="0" distL="114300" distR="114300">
            <wp:extent cx="5271770" cy="2922905"/>
            <wp:effectExtent l="0" t="0" r="1270" b="3175"/>
            <wp:docPr id="2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2"/>
                    <pic:cNvPicPr>
                      <a:picLocks noChangeAspect="1"/>
                    </pic:cNvPicPr>
                  </pic:nvPicPr>
                  <pic:blipFill>
                    <a:blip r:embed="rId285"/>
                    <a:srcRect/>
                    <a:stretch>
                      <a:fillRect/>
                    </a:stretch>
                  </pic:blipFill>
                  <pic:spPr>
                    <a:xfrm>
                      <a:off x="0" y="0"/>
                      <a:ext cx="5271770" cy="2922905"/>
                    </a:xfrm>
                    <a:prstGeom prst="rect">
                      <a:avLst/>
                    </a:prstGeom>
                    <a:noFill/>
                    <a:ln>
                      <a:noFill/>
                    </a:ln>
                  </pic:spPr>
                </pic:pic>
              </a:graphicData>
            </a:graphic>
          </wp:inline>
        </w:drawing>
      </w:r>
    </w:p>
    <w:p w:rsidR="00B343EE" w:rsidRDefault="00A93FE4">
      <w:pPr>
        <w:pStyle w:val="21"/>
        <w:ind w:leftChars="0" w:left="0" w:firstLine="632"/>
        <w:rPr>
          <w:rFonts w:hint="default"/>
        </w:rPr>
      </w:pPr>
      <w:r>
        <w:t>设立电子看板，实现车间作业计划、工艺执行、物流仓储、质量分析等的可视化管理。建立覆盖主要设备的工业互联网，利用</w:t>
      </w:r>
      <w:r>
        <w:t>360</w:t>
      </w:r>
      <w:r>
        <w:t>网络防火墙对公司网络安全进行有效控制。利用设备工控柜的数据采集和传输模块，实现数据采集和上传。</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2020</w:t>
      </w:r>
      <w:r>
        <w:rPr>
          <w:rFonts w:hint="eastAsia"/>
        </w:rPr>
        <w:t>年</w:t>
      </w:r>
      <w:r>
        <w:rPr>
          <w:rFonts w:hint="eastAsia"/>
        </w:rPr>
        <w:t>12</w:t>
      </w:r>
      <w:r>
        <w:rPr>
          <w:rFonts w:hint="eastAsia"/>
        </w:rPr>
        <w:t>月</w:t>
      </w:r>
      <w:r>
        <w:rPr>
          <w:rFonts w:hint="eastAsia"/>
        </w:rPr>
        <w:t>~2022</w:t>
      </w:r>
      <w:r>
        <w:rPr>
          <w:rFonts w:hint="eastAsia"/>
        </w:rPr>
        <w:t>年</w:t>
      </w:r>
      <w:r>
        <w:rPr>
          <w:rFonts w:hint="eastAsia"/>
        </w:rPr>
        <w:t>12</w:t>
      </w:r>
      <w:r>
        <w:rPr>
          <w:rFonts w:hint="eastAsia"/>
        </w:rPr>
        <w:t>月，建</w:t>
      </w:r>
      <w:r>
        <w:rPr>
          <w:rFonts w:hint="eastAsia"/>
        </w:rPr>
        <w:lastRenderedPageBreak/>
        <w:t>设软硬件投资</w:t>
      </w:r>
      <w:r>
        <w:rPr>
          <w:rFonts w:hint="eastAsia"/>
        </w:rPr>
        <w:t>552.8</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95" name="图表 195"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inline>
        </w:drawing>
      </w:r>
    </w:p>
    <w:p w:rsidR="00B343EE" w:rsidRDefault="00A93FE4">
      <w:pPr>
        <w:ind w:firstLine="632"/>
      </w:pPr>
      <w:r>
        <w:t>广西工凯重工施工升降机数字化车间实现了数字化基础设施的优化，实现了产品从设计、采购、生产、质量管控等生产全流程管理，推动了建筑机械行业数字化转型升级，打造数据管理的智能制造模式。数字化车间建成后劳动生产率提升</w:t>
      </w:r>
      <w:r>
        <w:t>20.17%</w:t>
      </w:r>
      <w:r>
        <w:t>、单位产品生产成本降低</w:t>
      </w:r>
      <w:r>
        <w:t>32.18%</w:t>
      </w:r>
      <w:r>
        <w:t>，不良品率下降</w:t>
      </w:r>
      <w:r>
        <w:t>20.83%</w:t>
      </w:r>
      <w:r>
        <w:t>，能源利用率提升</w:t>
      </w:r>
      <w:r>
        <w:t>14.81%</w:t>
      </w:r>
      <w:r>
        <w:t>。本数字化车间在现有成熟信息化技术的基础上进行集成应用，可以快速复制到广西建筑装备乃至机械装备行业的企业中，具有效应显著的示范作用。</w:t>
      </w:r>
    </w:p>
    <w:p w:rsidR="00B343EE" w:rsidRDefault="00B343EE">
      <w:pPr>
        <w:pStyle w:val="ad"/>
        <w:ind w:firstLine="316"/>
      </w:pPr>
    </w:p>
    <w:p w:rsidR="00B343EE" w:rsidRDefault="00A93FE4">
      <w:pPr>
        <w:pStyle w:val="2"/>
        <w:ind w:firstLine="634"/>
      </w:pPr>
      <w:bookmarkStart w:id="329" w:name="_Toc30909"/>
      <w:bookmarkStart w:id="330" w:name="_Toc25841"/>
      <w:bookmarkStart w:id="331" w:name="_Toc4780"/>
      <w:r>
        <w:rPr>
          <w:rFonts w:hint="eastAsia"/>
        </w:rPr>
        <w:t>案例</w:t>
      </w:r>
      <w:r>
        <w:rPr>
          <w:rFonts w:hint="eastAsia"/>
        </w:rPr>
        <w:t>100</w:t>
      </w:r>
      <w:r>
        <w:rPr>
          <w:rFonts w:hint="eastAsia"/>
        </w:rPr>
        <w:t>：广西玉柴重工有限公司</w:t>
      </w:r>
      <w:bookmarkEnd w:id="329"/>
      <w:bookmarkEnd w:id="330"/>
      <w:bookmarkEnd w:id="331"/>
    </w:p>
    <w:p w:rsidR="00B343EE" w:rsidRDefault="00A93FE4">
      <w:pPr>
        <w:ind w:firstLine="632"/>
      </w:pPr>
      <w:r>
        <w:rPr>
          <w:rFonts w:hint="eastAsia"/>
        </w:rPr>
        <w:t>案例名称：玉柴重工机加数字化车间</w:t>
      </w:r>
    </w:p>
    <w:p w:rsidR="00B343EE" w:rsidRDefault="00A93FE4">
      <w:pPr>
        <w:pStyle w:val="a7"/>
        <w:ind w:firstLine="634"/>
        <w:rPr>
          <w:b/>
          <w:bCs/>
        </w:rPr>
      </w:pPr>
      <w:r>
        <w:rPr>
          <w:rFonts w:hint="eastAsia"/>
          <w:b/>
          <w:bCs/>
        </w:rPr>
        <w:t>（一）实施主体</w:t>
      </w:r>
    </w:p>
    <w:p w:rsidR="00B343EE" w:rsidRDefault="00A93FE4">
      <w:pPr>
        <w:pStyle w:val="a7"/>
      </w:pPr>
      <w:r>
        <w:rPr>
          <w:rFonts w:hint="eastAsia"/>
        </w:rPr>
        <w:t>广西玉柴重工有限公司始创于</w:t>
      </w:r>
      <w:r>
        <w:rPr>
          <w:rFonts w:hint="eastAsia"/>
        </w:rPr>
        <w:t>1989</w:t>
      </w:r>
      <w:r>
        <w:rPr>
          <w:rFonts w:hint="eastAsia"/>
        </w:rPr>
        <w:t>年，是广西玉柴机器集</w:t>
      </w:r>
      <w:r>
        <w:rPr>
          <w:rFonts w:hint="eastAsia"/>
        </w:rPr>
        <w:lastRenderedPageBreak/>
        <w:t>团有限公司授权管理的外商合资企业，</w:t>
      </w:r>
      <w:r>
        <w:rPr>
          <w:rFonts w:hint="eastAsia"/>
        </w:rPr>
        <w:t>2004</w:t>
      </w:r>
      <w:r>
        <w:rPr>
          <w:rFonts w:hint="eastAsia"/>
        </w:rPr>
        <w:t>年玉林陆川玉柴生产基地建成投产，专业从事工程机械产品的研发、生产与销售。公司主要产品有液压挖掘机及伐木机、集材机等林业机械，其中液压挖掘机产品覆盖</w:t>
      </w:r>
      <w:r>
        <w:rPr>
          <w:rFonts w:hint="eastAsia"/>
        </w:rPr>
        <w:t>0.8</w:t>
      </w:r>
      <w:r>
        <w:rPr>
          <w:rFonts w:hint="eastAsia"/>
        </w:rPr>
        <w:t>—</w:t>
      </w:r>
      <w:r>
        <w:rPr>
          <w:rFonts w:hint="eastAsia"/>
        </w:rPr>
        <w:t>46</w:t>
      </w:r>
      <w:r>
        <w:rPr>
          <w:rFonts w:hint="eastAsia"/>
        </w:rPr>
        <w:t>吨，拥有标准型和无尾型两大系列、九大平台、二十多个品种。</w:t>
      </w:r>
    </w:p>
    <w:p w:rsidR="00B343EE" w:rsidRDefault="00A93FE4">
      <w:pPr>
        <w:pStyle w:val="a7"/>
        <w:ind w:firstLine="634"/>
        <w:rPr>
          <w:b/>
          <w:bCs/>
        </w:rPr>
      </w:pPr>
      <w:r>
        <w:rPr>
          <w:rFonts w:hint="eastAsia"/>
          <w:b/>
          <w:bCs/>
        </w:rPr>
        <w:t>（二）项目情况</w:t>
      </w:r>
    </w:p>
    <w:p w:rsidR="00B343EE" w:rsidRDefault="00A93FE4">
      <w:pPr>
        <w:pStyle w:val="21"/>
        <w:ind w:leftChars="0" w:left="0" w:firstLine="632"/>
        <w:rPr>
          <w:rFonts w:hint="default"/>
        </w:rPr>
      </w:pPr>
      <w:r>
        <w:t>车间的数字化规划与设计：进行了厂房及车间布局规划图的数字化设计及仿真模拟，并建立企业内部资源的数字化模型。</w:t>
      </w:r>
    </w:p>
    <w:p w:rsidR="00B343EE" w:rsidRDefault="00A93FE4">
      <w:pPr>
        <w:ind w:firstLineChars="0" w:firstLine="0"/>
      </w:pPr>
      <w:r>
        <w:rPr>
          <w:noProof/>
        </w:rPr>
        <w:drawing>
          <wp:inline distT="0" distB="0" distL="114300" distR="114300">
            <wp:extent cx="5610225" cy="3901440"/>
            <wp:effectExtent l="0" t="0" r="13335" b="0"/>
            <wp:docPr id="26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6"/>
                    <pic:cNvPicPr>
                      <a:picLocks noChangeAspect="1"/>
                    </pic:cNvPicPr>
                  </pic:nvPicPr>
                  <pic:blipFill>
                    <a:blip r:embed="rId287"/>
                    <a:stretch>
                      <a:fillRect/>
                    </a:stretch>
                  </pic:blipFill>
                  <pic:spPr>
                    <a:xfrm>
                      <a:off x="0" y="0"/>
                      <a:ext cx="5610225" cy="3901440"/>
                    </a:xfrm>
                    <a:prstGeom prst="rect">
                      <a:avLst/>
                    </a:prstGeom>
                    <a:noFill/>
                    <a:ln>
                      <a:noFill/>
                    </a:ln>
                  </pic:spPr>
                </pic:pic>
              </a:graphicData>
            </a:graphic>
          </wp:inline>
        </w:drawing>
      </w:r>
    </w:p>
    <w:p w:rsidR="00B343EE" w:rsidRDefault="00A93FE4">
      <w:pPr>
        <w:pStyle w:val="21"/>
        <w:ind w:leftChars="0" w:left="0" w:firstLine="632"/>
        <w:rPr>
          <w:rFonts w:hint="default"/>
        </w:rPr>
      </w:pPr>
      <w:r>
        <w:t>产品设计及工艺流程的数字化建设：应用了</w:t>
      </w:r>
      <w:r>
        <w:t>PERAANSYS</w:t>
      </w:r>
      <w:r>
        <w:t>有限元软件以及</w:t>
      </w:r>
      <w:r>
        <w:t>Pro ENGINEER 3.0</w:t>
      </w:r>
      <w:r>
        <w:t>三维设计软件等对产品及工艺进行数字化仿真设计和分析，通过</w:t>
      </w:r>
      <w:r>
        <w:t>QAS</w:t>
      </w:r>
      <w:r>
        <w:t>质量管理系统进行产品</w:t>
      </w:r>
      <w:r>
        <w:lastRenderedPageBreak/>
        <w:t>质量的验证与优化，并建立</w:t>
      </w:r>
      <w:r>
        <w:t>PLM</w:t>
      </w:r>
      <w:r>
        <w:t>产品全生命周期管理系统。</w:t>
      </w:r>
    </w:p>
    <w:p w:rsidR="00B343EE" w:rsidRDefault="00A93FE4">
      <w:pPr>
        <w:pStyle w:val="21"/>
        <w:ind w:leftChars="0" w:left="0" w:firstLine="632"/>
        <w:rPr>
          <w:rFonts w:hint="default"/>
        </w:rPr>
      </w:pPr>
      <w:r>
        <w:t>生产制造数据可视化的建立：购置了诸多韩国、日本及欧美国家进口和国内先进的智能制造数控设备，可以在生产车间中进行生产现场数据的充分采集，完成关键技术装备在生产管控中的互联互通与高度集成，实现生产制造数据可视化管理和数字化生产操作。</w:t>
      </w:r>
    </w:p>
    <w:p w:rsidR="00B343EE" w:rsidRDefault="00A93FE4">
      <w:pPr>
        <w:ind w:firstLineChars="0" w:firstLine="0"/>
      </w:pPr>
      <w:r>
        <w:rPr>
          <w:noProof/>
        </w:rPr>
        <w:drawing>
          <wp:inline distT="0" distB="0" distL="114300" distR="114300">
            <wp:extent cx="5615940" cy="2888615"/>
            <wp:effectExtent l="0" t="0" r="7620" b="6985"/>
            <wp:docPr id="27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17"/>
                    <pic:cNvPicPr>
                      <a:picLocks noChangeAspect="1"/>
                    </pic:cNvPicPr>
                  </pic:nvPicPr>
                  <pic:blipFill>
                    <a:blip r:embed="rId288"/>
                    <a:stretch>
                      <a:fillRect/>
                    </a:stretch>
                  </pic:blipFill>
                  <pic:spPr>
                    <a:xfrm>
                      <a:off x="0" y="0"/>
                      <a:ext cx="5615940" cy="2888615"/>
                    </a:xfrm>
                    <a:prstGeom prst="rect">
                      <a:avLst/>
                    </a:prstGeom>
                    <a:noFill/>
                    <a:ln>
                      <a:noFill/>
                    </a:ln>
                  </pic:spPr>
                </pic:pic>
              </a:graphicData>
            </a:graphic>
          </wp:inline>
        </w:drawing>
      </w:r>
    </w:p>
    <w:p w:rsidR="00B343EE" w:rsidRDefault="00A93FE4">
      <w:pPr>
        <w:pStyle w:val="21"/>
        <w:ind w:leftChars="0" w:left="0" w:firstLine="632"/>
        <w:rPr>
          <w:rFonts w:hint="default"/>
        </w:rPr>
      </w:pPr>
      <w:r>
        <w:t>企业资源计划系统与制造执行系统的建立：利用</w:t>
      </w:r>
      <w:r>
        <w:t>SAP</w:t>
      </w:r>
      <w:r>
        <w:t>企业资源管理系统，实现客户资源、生产订单、库存、销售等企业经营管理的优化。利用</w:t>
      </w:r>
      <w:r>
        <w:t>MES</w:t>
      </w:r>
      <w:r>
        <w:t>生产制造管理系统，实现计划、调度、生产、质量的全过程闭环管理。</w:t>
      </w:r>
    </w:p>
    <w:p w:rsidR="00B343EE" w:rsidRDefault="00A93FE4">
      <w:pPr>
        <w:ind w:firstLine="632"/>
      </w:pPr>
      <w:r>
        <w:t>研发</w:t>
      </w:r>
      <w:r>
        <w:t>PLM</w:t>
      </w:r>
      <w:r>
        <w:t>产品全生命周期管理系统的建立：建立产品研发与工艺协同及项目管理的统一平台，梳理研发管理过程，优化管理体系，提高设计与研发效率。</w:t>
      </w:r>
    </w:p>
    <w:p w:rsidR="00B343EE" w:rsidRDefault="00A93FE4">
      <w:pPr>
        <w:ind w:firstLine="632"/>
      </w:pPr>
      <w:r>
        <w:t>安全保护系统的建立：通过</w:t>
      </w:r>
      <w:r>
        <w:t>GS-DES</w:t>
      </w:r>
      <w:r>
        <w:t>软件进行图文档等电子</w:t>
      </w:r>
      <w:r>
        <w:lastRenderedPageBreak/>
        <w:t>数据的智能安全管理，保障系统、装备、零部件及人员之间的信息互联互通和有效集成；并通过互联网安全控制网关建立企业信息安全架构，利用可靠的信息安全技术确保工厂信息安全。</w:t>
      </w:r>
    </w:p>
    <w:p w:rsidR="00B343EE" w:rsidRDefault="00A93FE4">
      <w:pPr>
        <w:pStyle w:val="a7"/>
        <w:ind w:firstLine="634"/>
        <w:rPr>
          <w:b/>
          <w:bCs/>
        </w:rPr>
      </w:pPr>
      <w:r>
        <w:rPr>
          <w:rFonts w:hint="eastAsia"/>
          <w:b/>
          <w:bCs/>
        </w:rPr>
        <w:t>（三）取得成效</w:t>
      </w:r>
    </w:p>
    <w:p w:rsidR="00B343EE" w:rsidRDefault="00A93FE4">
      <w:pPr>
        <w:ind w:firstLine="632"/>
      </w:pPr>
      <w:r>
        <w:rPr>
          <w:rFonts w:hint="eastAsia"/>
        </w:rPr>
        <w:t>数字化项目建设起止日期为</w:t>
      </w:r>
      <w:r>
        <w:rPr>
          <w:rFonts w:hint="eastAsia"/>
        </w:rPr>
        <w:t>2010</w:t>
      </w:r>
      <w:r>
        <w:rPr>
          <w:rFonts w:hint="eastAsia"/>
        </w:rPr>
        <w:t>年</w:t>
      </w:r>
      <w:r>
        <w:rPr>
          <w:rFonts w:hint="eastAsia"/>
        </w:rPr>
        <w:t>~2022</w:t>
      </w:r>
      <w:r>
        <w:rPr>
          <w:rFonts w:hint="eastAsia"/>
        </w:rPr>
        <w:t>年，建设软硬件投资</w:t>
      </w:r>
      <w:r>
        <w:rPr>
          <w:rFonts w:hint="eastAsia"/>
        </w:rPr>
        <w:t>3254.11</w:t>
      </w:r>
      <w:r>
        <w:rPr>
          <w:rFonts w:hint="eastAsia"/>
        </w:rPr>
        <w:t>万元，取得以下成效：</w:t>
      </w:r>
    </w:p>
    <w:p w:rsidR="00B343EE" w:rsidRDefault="00A93FE4">
      <w:pPr>
        <w:ind w:firstLineChars="0" w:firstLine="0"/>
        <w:jc w:val="center"/>
        <w:rPr>
          <w:b/>
          <w:bCs/>
        </w:rPr>
      </w:pPr>
      <w:r>
        <w:rPr>
          <w:rFonts w:hint="eastAsia"/>
          <w:noProof/>
        </w:rPr>
        <w:drawing>
          <wp:inline distT="0" distB="0" distL="114300" distR="114300">
            <wp:extent cx="5256530" cy="2988310"/>
            <wp:effectExtent l="0" t="0" r="1270" b="2540"/>
            <wp:docPr id="198" name="图表 198" descr="7b0a202020202263686172745265734964223a20223230343736333730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p>
    <w:p w:rsidR="00B343EE" w:rsidRDefault="00A93FE4">
      <w:pPr>
        <w:pStyle w:val="21"/>
        <w:ind w:leftChars="0" w:left="0" w:firstLine="632"/>
        <w:rPr>
          <w:rFonts w:hint="default"/>
        </w:rPr>
      </w:pPr>
      <w:r>
        <w:rPr>
          <w:rFonts w:hint="default"/>
        </w:rPr>
        <w:t>实现</w:t>
      </w:r>
      <w:r>
        <w:t>了</w:t>
      </w:r>
      <w:r>
        <w:rPr>
          <w:rFonts w:hint="default"/>
        </w:rPr>
        <w:t>智能数据采集</w:t>
      </w:r>
      <w:r>
        <w:t>。</w:t>
      </w:r>
      <w:r>
        <w:rPr>
          <w:rFonts w:hint="default"/>
        </w:rPr>
        <w:t>玉柴重工机加数字化车间通过德国、日本及欧美国家进口的各类大型智能制造数控设备使用建立了系统与生产现场的通路，向系统提供实时数据并将这些数据融合在一起，为生产的高效协同提供可能，工厂劳动生产率的提升率为</w:t>
      </w:r>
      <w:r>
        <w:rPr>
          <w:rFonts w:hint="default"/>
        </w:rPr>
        <w:t>15.15%</w:t>
      </w:r>
      <w:r>
        <w:rPr>
          <w:rFonts w:hint="default"/>
        </w:rPr>
        <w:t>。</w:t>
      </w:r>
    </w:p>
    <w:p w:rsidR="00B343EE" w:rsidRDefault="00A93FE4">
      <w:pPr>
        <w:ind w:firstLine="632"/>
      </w:pPr>
      <w:r>
        <w:t>生产需求智能排程。玉柴重工机加数字化车间通过</w:t>
      </w:r>
      <w:r>
        <w:t>MES</w:t>
      </w:r>
      <w:r>
        <w:t>生产制造管理系统制造执行系统、</w:t>
      </w:r>
      <w:r>
        <w:t>QAS</w:t>
      </w:r>
      <w:r>
        <w:t>质量管理系统和</w:t>
      </w:r>
      <w:r>
        <w:t>SAP</w:t>
      </w:r>
      <w:r>
        <w:t>企业资源管理系统的高效协同与集成，由生产计划获取生产需求，再</w:t>
      </w:r>
      <w:r>
        <w:lastRenderedPageBreak/>
        <w:t>根据生产需求计算每个工位的工作时间和设备使用时间，最终生成可以提供给生产现场的排程结果。</w:t>
      </w:r>
    </w:p>
    <w:p w:rsidR="00B343EE" w:rsidRDefault="00A93FE4">
      <w:pPr>
        <w:ind w:firstLine="632"/>
      </w:pPr>
      <w:r>
        <w:t>实现了产品生产品质管控玉柴重工机加数字化车间通过对产品的全周期实施可视化管理，产品的全流程可正反追溯。增加首件质检，人工对第一件产出的成品进行质检，再将质检结果和质检标准上传至</w:t>
      </w:r>
      <w:r>
        <w:t>QAS</w:t>
      </w:r>
      <w:r>
        <w:t>质量管理系统。</w:t>
      </w:r>
    </w:p>
    <w:p w:rsidR="00B343EE" w:rsidRDefault="00A93FE4">
      <w:pPr>
        <w:pStyle w:val="1"/>
        <w:pageBreakBefore/>
        <w:jc w:val="center"/>
      </w:pPr>
      <w:bookmarkStart w:id="332" w:name="_Toc1349"/>
      <w:bookmarkStart w:id="333" w:name="_GoBack"/>
      <w:bookmarkEnd w:id="333"/>
      <w:r>
        <w:rPr>
          <w:rFonts w:hint="eastAsia"/>
        </w:rPr>
        <w:lastRenderedPageBreak/>
        <w:t>致谢</w:t>
      </w:r>
      <w:bookmarkEnd w:id="332"/>
    </w:p>
    <w:p w:rsidR="00B343EE" w:rsidRDefault="00A93FE4">
      <w:pPr>
        <w:ind w:firstLine="632"/>
      </w:pPr>
      <w:r>
        <w:t>在本案例集的编写过程中，</w:t>
      </w:r>
      <w:r>
        <w:rPr>
          <w:rFonts w:hint="eastAsia"/>
        </w:rPr>
        <w:t>案例各有关</w:t>
      </w:r>
      <w:r>
        <w:t>企业积极参与</w:t>
      </w:r>
      <w:r>
        <w:rPr>
          <w:rFonts w:hint="eastAsia"/>
        </w:rPr>
        <w:t>，</w:t>
      </w:r>
      <w:r>
        <w:t>各企业管理者、技术负责人和一线工作人员</w:t>
      </w:r>
      <w:r>
        <w:rPr>
          <w:rFonts w:hint="eastAsia"/>
        </w:rPr>
        <w:t>提供了专业详实的资料</w:t>
      </w:r>
      <w:r>
        <w:t>。在此，我们向所有提供案例的企业</w:t>
      </w:r>
      <w:r>
        <w:rPr>
          <w:rFonts w:hint="eastAsia"/>
        </w:rPr>
        <w:t>和干部职工</w:t>
      </w:r>
      <w:r>
        <w:t>表示诚挚感谢。</w:t>
      </w:r>
    </w:p>
    <w:p w:rsidR="00B343EE" w:rsidRDefault="00A93FE4">
      <w:pPr>
        <w:ind w:firstLine="632"/>
      </w:pPr>
      <w:r>
        <w:t>此外，感谢在调研、整理和编写过程中提供</w:t>
      </w:r>
      <w:r>
        <w:rPr>
          <w:rFonts w:hint="eastAsia"/>
        </w:rPr>
        <w:t>专业</w:t>
      </w:r>
      <w:r>
        <w:t>支持的专家学者、数字化服务商</w:t>
      </w:r>
      <w:r>
        <w:rPr>
          <w:rFonts w:hint="eastAsia"/>
        </w:rPr>
        <w:t>、科研院所和各级工业和信息化主管部门，感谢自治区工业促进和中小企业服务中心、广西产研院人工智能与大数据应用研究所为梳理编制案例集提供的支持。</w:t>
      </w:r>
    </w:p>
    <w:p w:rsidR="00B343EE" w:rsidRDefault="00A93FE4">
      <w:pPr>
        <w:ind w:firstLine="632"/>
      </w:pPr>
      <w:r>
        <w:t>希望本案例集能够为产业链上的广大中小企业、数字化服务商以及相关各方提供有益的借鉴，助力产业链协同推进数字化转型，提升整体竞争力。</w:t>
      </w:r>
    </w:p>
    <w:p w:rsidR="00B343EE" w:rsidRDefault="00A93FE4">
      <w:pPr>
        <w:ind w:firstLine="632"/>
      </w:pPr>
      <w:r>
        <w:t>再次衷心感谢所有为本案例集提供支持</w:t>
      </w:r>
      <w:r>
        <w:rPr>
          <w:rFonts w:hint="eastAsia"/>
        </w:rPr>
        <w:t>的单位和个人</w:t>
      </w:r>
      <w:r>
        <w:t>！</w:t>
      </w:r>
    </w:p>
    <w:sectPr w:rsidR="00B343EE">
      <w:footerReference w:type="even" r:id="rId290"/>
      <w:footerReference w:type="default" r:id="rId291"/>
      <w:pgSz w:w="11906" w:h="16838"/>
      <w:pgMar w:top="1962" w:right="1474" w:bottom="1848" w:left="1587" w:header="851" w:footer="992" w:gutter="0"/>
      <w:pgNumType w:start="1"/>
      <w:cols w:space="425"/>
      <w:docGrid w:type="linesAndChars" w:linePitch="592" w:charSpace="-84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C3579" w:rsidRDefault="004C3579">
      <w:pPr>
        <w:ind w:firstLine="640"/>
      </w:pPr>
      <w:r>
        <w:separator/>
      </w:r>
    </w:p>
  </w:endnote>
  <w:endnote w:type="continuationSeparator" w:id="0">
    <w:p w:rsidR="004C3579" w:rsidRDefault="004C3579">
      <w:pPr>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方正小标宋_GBK">
    <w:altName w:val="微软雅黑"/>
    <w:charset w:val="86"/>
    <w:family w:val="script"/>
    <w:pitch w:val="fixed"/>
    <w:sig w:usb0="00000001"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仿宋">
    <w:panose1 w:val="02010609060101010101"/>
    <w:charset w:val="86"/>
    <w:family w:val="modern"/>
    <w:pitch w:val="fixed"/>
    <w:sig w:usb0="800002BF" w:usb1="38CF7CFA" w:usb2="00000016" w:usb3="00000000" w:csb0="00040001" w:csb1="00000000"/>
  </w:font>
  <w:font w:name="方正仿宋_GB2312">
    <w:altName w:val="微软雅黑"/>
    <w:charset w:val="86"/>
    <w:family w:val="auto"/>
    <w:pitch w:val="default"/>
    <w:sig w:usb0="00000000" w:usb1="184F6CFA" w:usb2="00000012" w:usb3="00000000" w:csb0="00040001"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43EE" w:rsidRDefault="00B343EE">
    <w:pPr>
      <w:tabs>
        <w:tab w:val="center" w:pos="4153"/>
        <w:tab w:val="right" w:pos="8306"/>
      </w:tabs>
      <w:ind w:firstLine="64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43EE" w:rsidRDefault="00B343EE">
    <w:pPr>
      <w:tabs>
        <w:tab w:val="center" w:pos="4153"/>
        <w:tab w:val="right" w:pos="8306"/>
      </w:tabs>
      <w:ind w:firstLine="64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2897" w:rsidRDefault="00402897">
    <w:pPr>
      <w:pStyle w:val="a9"/>
      <w:ind w:firstLine="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43EE" w:rsidRDefault="00B343EE">
    <w:pPr>
      <w:tabs>
        <w:tab w:val="center" w:pos="4153"/>
        <w:tab w:val="right" w:pos="8306"/>
      </w:tabs>
      <w:ind w:firstLine="640"/>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43EE" w:rsidRDefault="00B343EE">
    <w:pPr>
      <w:tabs>
        <w:tab w:val="center" w:pos="4153"/>
        <w:tab w:val="right" w:pos="8306"/>
      </w:tabs>
      <w:ind w:firstLine="640"/>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43EE" w:rsidRDefault="00B343EE">
    <w:pPr>
      <w:tabs>
        <w:tab w:val="center" w:pos="4153"/>
        <w:tab w:val="right" w:pos="8306"/>
      </w:tabs>
      <w:ind w:firstLine="640"/>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43EE" w:rsidRDefault="00B343EE">
    <w:pPr>
      <w:tabs>
        <w:tab w:val="center" w:pos="4153"/>
        <w:tab w:val="right" w:pos="8306"/>
      </w:tabs>
      <w:ind w:firstLine="640"/>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43EE" w:rsidRDefault="00A93FE4">
    <w:pPr>
      <w:tabs>
        <w:tab w:val="center" w:pos="4153"/>
        <w:tab w:val="right" w:pos="8306"/>
      </w:tabs>
      <w:ind w:firstLine="640"/>
      <w:jc w:val="left"/>
    </w:pPr>
    <w:r>
      <w:rPr>
        <w:rFonts w:hint="eastAsia"/>
      </w:rPr>
      <w:t>—</w:t>
    </w:r>
    <w:r>
      <w:rPr>
        <w:rFonts w:hint="eastAsia"/>
      </w:rPr>
      <w:fldChar w:fldCharType="begin"/>
    </w:r>
    <w:r>
      <w:rPr>
        <w:rFonts w:hint="eastAsia"/>
      </w:rPr>
      <w:instrText xml:space="preserve"> PAGE \* MERGEFORMAT </w:instrText>
    </w:r>
    <w:r>
      <w:rPr>
        <w:rFonts w:hint="eastAsia"/>
      </w:rPr>
      <w:fldChar w:fldCharType="separate"/>
    </w:r>
    <w:r w:rsidR="002F2920">
      <w:rPr>
        <w:noProof/>
      </w:rPr>
      <w:t>312</w:t>
    </w:r>
    <w:r>
      <w:rPr>
        <w:rFonts w:hint="eastAsia"/>
      </w:rPr>
      <w:fldChar w:fldCharType="end"/>
    </w:r>
    <w:r>
      <w:rPr>
        <w:rFonts w:hint="eastAsia"/>
      </w:rPr>
      <w:t>—</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43EE" w:rsidRDefault="00A93FE4">
    <w:pPr>
      <w:tabs>
        <w:tab w:val="center" w:pos="4153"/>
        <w:tab w:val="right" w:pos="8306"/>
      </w:tabs>
      <w:ind w:firstLine="640"/>
      <w:jc w:val="right"/>
    </w:pPr>
    <w:r>
      <w:rPr>
        <w:rFonts w:hint="eastAsia"/>
      </w:rPr>
      <w:t>—</w:t>
    </w:r>
    <w:r>
      <w:rPr>
        <w:rFonts w:hint="eastAsia"/>
      </w:rPr>
      <w:fldChar w:fldCharType="begin"/>
    </w:r>
    <w:r>
      <w:rPr>
        <w:rFonts w:hint="eastAsia"/>
      </w:rPr>
      <w:instrText xml:space="preserve"> PAGE \* MERGEFORMAT </w:instrText>
    </w:r>
    <w:r>
      <w:rPr>
        <w:rFonts w:hint="eastAsia"/>
      </w:rPr>
      <w:fldChar w:fldCharType="separate"/>
    </w:r>
    <w:r w:rsidR="002F2920">
      <w:rPr>
        <w:noProof/>
      </w:rPr>
      <w:t>313</w:t>
    </w:r>
    <w:r>
      <w:rPr>
        <w:rFonts w:hint="eastAsia"/>
      </w:rPr>
      <w:fldChar w:fldCharType="end"/>
    </w:r>
    <w:r>
      <w:rPr>
        <w:rFonts w:hint="eastAsia"/>
      </w:rPr>
      <w: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C3579" w:rsidRDefault="004C3579">
      <w:pPr>
        <w:ind w:firstLine="640"/>
      </w:pPr>
      <w:r>
        <w:separator/>
      </w:r>
    </w:p>
  </w:footnote>
  <w:footnote w:type="continuationSeparator" w:id="0">
    <w:p w:rsidR="004C3579" w:rsidRDefault="004C3579">
      <w:pPr>
        <w:ind w:firstLine="64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2897" w:rsidRDefault="00402897">
    <w:pPr>
      <w:pStyle w:val="aa"/>
      <w:ind w:firstLine="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2897" w:rsidRDefault="00402897">
    <w:pPr>
      <w:pStyle w:val="aa"/>
      <w:ind w:firstLine="360"/>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2897" w:rsidRDefault="00402897">
    <w:pPr>
      <w:pStyle w:val="aa"/>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6426110"/>
    <w:multiLevelType w:val="singleLevel"/>
    <w:tmpl w:val="86426110"/>
    <w:lvl w:ilvl="0">
      <w:start w:val="2"/>
      <w:numFmt w:val="chineseCounting"/>
      <w:suff w:val="nothing"/>
      <w:lvlText w:val="（%1）"/>
      <w:lvlJc w:val="left"/>
      <w:rPr>
        <w:rFonts w:hint="eastAsia"/>
      </w:rPr>
    </w:lvl>
  </w:abstractNum>
  <w:abstractNum w:abstractNumId="1" w15:restartNumberingAfterBreak="0">
    <w:nsid w:val="E08967BF"/>
    <w:multiLevelType w:val="singleLevel"/>
    <w:tmpl w:val="E08967BF"/>
    <w:lvl w:ilvl="0">
      <w:start w:val="1"/>
      <w:numFmt w:val="chineseCounting"/>
      <w:suff w:val="nothing"/>
      <w:lvlText w:val="%1、"/>
      <w:lvlJc w:val="left"/>
      <w:rPr>
        <w:rFonts w:hint="eastAsia"/>
      </w:rPr>
    </w:lvl>
  </w:abstractNum>
  <w:abstractNum w:abstractNumId="2" w15:restartNumberingAfterBreak="0">
    <w:nsid w:val="1F2A77D9"/>
    <w:multiLevelType w:val="singleLevel"/>
    <w:tmpl w:val="1F2A77D9"/>
    <w:lvl w:ilvl="0">
      <w:start w:val="1"/>
      <w:numFmt w:val="bullet"/>
      <w:lvlText w:val=""/>
      <w:lvlJc w:val="left"/>
      <w:pPr>
        <w:ind w:left="420" w:hanging="420"/>
      </w:pPr>
      <w:rPr>
        <w:rFonts w:ascii="Wingdings" w:hAnsi="Wingdings" w:hint="default"/>
      </w:rPr>
    </w:lvl>
  </w:abstractNum>
  <w:abstractNum w:abstractNumId="3" w15:restartNumberingAfterBreak="0">
    <w:nsid w:val="1FC97ABE"/>
    <w:multiLevelType w:val="singleLevel"/>
    <w:tmpl w:val="1FC97ABE"/>
    <w:lvl w:ilvl="0">
      <w:start w:val="1"/>
      <w:numFmt w:val="decimal"/>
      <w:suff w:val="nothing"/>
      <w:lvlText w:val="%1、"/>
      <w:lvlJc w:val="left"/>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6"/>
  <w:embedSystemFonts/>
  <w:bordersDoNotSurroundHeader/>
  <w:bordersDoNotSurroundFooter/>
  <w:hideSpellingErrors/>
  <w:defaultTabStop w:val="420"/>
  <w:evenAndOddHeaders/>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zU5MTY2MzljYWI2MDA3YzUwNjliOTQwMjU4OTM0M2MifQ=="/>
    <w:docVar w:name="KSO_WPS_MARK_KEY" w:val="da938b5b-ef36-4abc-ad53-09be3e9800e4"/>
  </w:docVars>
  <w:rsids>
    <w:rsidRoot w:val="5B9C45C3"/>
    <w:rsid w:val="001B223C"/>
    <w:rsid w:val="002F2920"/>
    <w:rsid w:val="003F417C"/>
    <w:rsid w:val="00402897"/>
    <w:rsid w:val="004C3579"/>
    <w:rsid w:val="00537DB3"/>
    <w:rsid w:val="00624FD0"/>
    <w:rsid w:val="00647B62"/>
    <w:rsid w:val="00701575"/>
    <w:rsid w:val="009916EC"/>
    <w:rsid w:val="00A93FE4"/>
    <w:rsid w:val="00B343EE"/>
    <w:rsid w:val="00BA66E1"/>
    <w:rsid w:val="00D77BED"/>
    <w:rsid w:val="00EB3EFC"/>
    <w:rsid w:val="01213882"/>
    <w:rsid w:val="016A347B"/>
    <w:rsid w:val="01AC4742"/>
    <w:rsid w:val="01E07299"/>
    <w:rsid w:val="02044763"/>
    <w:rsid w:val="0233386D"/>
    <w:rsid w:val="024B59DB"/>
    <w:rsid w:val="029F0F02"/>
    <w:rsid w:val="03575C81"/>
    <w:rsid w:val="035F1FFC"/>
    <w:rsid w:val="03A72764"/>
    <w:rsid w:val="03A82039"/>
    <w:rsid w:val="044D46CC"/>
    <w:rsid w:val="04781A0B"/>
    <w:rsid w:val="04A62A1C"/>
    <w:rsid w:val="04AA5724"/>
    <w:rsid w:val="04B862AB"/>
    <w:rsid w:val="04BF588C"/>
    <w:rsid w:val="04C74740"/>
    <w:rsid w:val="05033049"/>
    <w:rsid w:val="05277873"/>
    <w:rsid w:val="0581634F"/>
    <w:rsid w:val="05900E02"/>
    <w:rsid w:val="05AC22B4"/>
    <w:rsid w:val="05CA44E8"/>
    <w:rsid w:val="05D9297D"/>
    <w:rsid w:val="05DF6C92"/>
    <w:rsid w:val="05F50593"/>
    <w:rsid w:val="0615230E"/>
    <w:rsid w:val="06451DC1"/>
    <w:rsid w:val="065F56F3"/>
    <w:rsid w:val="06640499"/>
    <w:rsid w:val="069C0CF8"/>
    <w:rsid w:val="06B14ECE"/>
    <w:rsid w:val="06B548A9"/>
    <w:rsid w:val="06DB1A28"/>
    <w:rsid w:val="06E96BF0"/>
    <w:rsid w:val="0748600C"/>
    <w:rsid w:val="07602C49"/>
    <w:rsid w:val="077D73AB"/>
    <w:rsid w:val="0797489E"/>
    <w:rsid w:val="07A70F85"/>
    <w:rsid w:val="07C80EFB"/>
    <w:rsid w:val="07DE427B"/>
    <w:rsid w:val="081D1247"/>
    <w:rsid w:val="082840D0"/>
    <w:rsid w:val="082F59F9"/>
    <w:rsid w:val="08674270"/>
    <w:rsid w:val="088421CE"/>
    <w:rsid w:val="088C3CD7"/>
    <w:rsid w:val="08A912BD"/>
    <w:rsid w:val="08E97897"/>
    <w:rsid w:val="09175C96"/>
    <w:rsid w:val="092E4D8E"/>
    <w:rsid w:val="094967BD"/>
    <w:rsid w:val="095A5D4A"/>
    <w:rsid w:val="098B1B4B"/>
    <w:rsid w:val="09BB45D5"/>
    <w:rsid w:val="09D678FF"/>
    <w:rsid w:val="09F410FD"/>
    <w:rsid w:val="0A407EB3"/>
    <w:rsid w:val="0A432061"/>
    <w:rsid w:val="0A5C2888"/>
    <w:rsid w:val="0A785072"/>
    <w:rsid w:val="0A884C87"/>
    <w:rsid w:val="0A95018D"/>
    <w:rsid w:val="0AAB0D8C"/>
    <w:rsid w:val="0AC110ED"/>
    <w:rsid w:val="0AED769F"/>
    <w:rsid w:val="0AFA3738"/>
    <w:rsid w:val="0B1C3A38"/>
    <w:rsid w:val="0B6C7DF0"/>
    <w:rsid w:val="0B7C0033"/>
    <w:rsid w:val="0BAA5D2C"/>
    <w:rsid w:val="0BC419DA"/>
    <w:rsid w:val="0BC96FF0"/>
    <w:rsid w:val="0BDD571B"/>
    <w:rsid w:val="0C060244"/>
    <w:rsid w:val="0C171FE8"/>
    <w:rsid w:val="0C272694"/>
    <w:rsid w:val="0C3E79DE"/>
    <w:rsid w:val="0C4F5F8B"/>
    <w:rsid w:val="0C6C0B64"/>
    <w:rsid w:val="0C6E3F03"/>
    <w:rsid w:val="0C965124"/>
    <w:rsid w:val="0CA05FA3"/>
    <w:rsid w:val="0CBD6B55"/>
    <w:rsid w:val="0CC46135"/>
    <w:rsid w:val="0CDD0FA5"/>
    <w:rsid w:val="0CEC2F96"/>
    <w:rsid w:val="0D0B3D64"/>
    <w:rsid w:val="0D703BC7"/>
    <w:rsid w:val="0D717564"/>
    <w:rsid w:val="0DA02243"/>
    <w:rsid w:val="0DAE2941"/>
    <w:rsid w:val="0DDC300B"/>
    <w:rsid w:val="0DDE4FD5"/>
    <w:rsid w:val="0DDF3F79"/>
    <w:rsid w:val="0DF20A80"/>
    <w:rsid w:val="0E0453D8"/>
    <w:rsid w:val="0E333D5D"/>
    <w:rsid w:val="0E4806A0"/>
    <w:rsid w:val="0E6E3509"/>
    <w:rsid w:val="0EB67D00"/>
    <w:rsid w:val="0EF425D6"/>
    <w:rsid w:val="0EF67752"/>
    <w:rsid w:val="0EF82A7F"/>
    <w:rsid w:val="0EF97BEC"/>
    <w:rsid w:val="0EFD148A"/>
    <w:rsid w:val="0F031129"/>
    <w:rsid w:val="0F056591"/>
    <w:rsid w:val="0F0C791F"/>
    <w:rsid w:val="0F1C1228"/>
    <w:rsid w:val="0F6D2A9A"/>
    <w:rsid w:val="0F7D1DC1"/>
    <w:rsid w:val="0F985657"/>
    <w:rsid w:val="0FA45F6F"/>
    <w:rsid w:val="0FAC53B1"/>
    <w:rsid w:val="0FBE5D4A"/>
    <w:rsid w:val="0FE4089C"/>
    <w:rsid w:val="1033468E"/>
    <w:rsid w:val="103A04BC"/>
    <w:rsid w:val="104906FF"/>
    <w:rsid w:val="10533B3A"/>
    <w:rsid w:val="105B0B5E"/>
    <w:rsid w:val="1067787C"/>
    <w:rsid w:val="1070206F"/>
    <w:rsid w:val="110871FB"/>
    <w:rsid w:val="113D2012"/>
    <w:rsid w:val="116B3023"/>
    <w:rsid w:val="11887DFC"/>
    <w:rsid w:val="119F0F1F"/>
    <w:rsid w:val="11A93B4C"/>
    <w:rsid w:val="11AA5134"/>
    <w:rsid w:val="11B054BC"/>
    <w:rsid w:val="11B619F3"/>
    <w:rsid w:val="11E044D7"/>
    <w:rsid w:val="11E95D9A"/>
    <w:rsid w:val="121865DB"/>
    <w:rsid w:val="121A67F7"/>
    <w:rsid w:val="12323B41"/>
    <w:rsid w:val="123E223D"/>
    <w:rsid w:val="126278BF"/>
    <w:rsid w:val="126A2FDB"/>
    <w:rsid w:val="12A7493B"/>
    <w:rsid w:val="12DE15D3"/>
    <w:rsid w:val="131D56A4"/>
    <w:rsid w:val="131E2317"/>
    <w:rsid w:val="1324792E"/>
    <w:rsid w:val="1343124E"/>
    <w:rsid w:val="13567F88"/>
    <w:rsid w:val="13A44193"/>
    <w:rsid w:val="13D479C3"/>
    <w:rsid w:val="13F310AE"/>
    <w:rsid w:val="141A5D47"/>
    <w:rsid w:val="144E2BD1"/>
    <w:rsid w:val="148368D6"/>
    <w:rsid w:val="148F527B"/>
    <w:rsid w:val="14A5642A"/>
    <w:rsid w:val="14E37374"/>
    <w:rsid w:val="14EF1707"/>
    <w:rsid w:val="14EF33DC"/>
    <w:rsid w:val="15406575"/>
    <w:rsid w:val="15620C93"/>
    <w:rsid w:val="158F12AA"/>
    <w:rsid w:val="159771F8"/>
    <w:rsid w:val="15B34F99"/>
    <w:rsid w:val="15F829AC"/>
    <w:rsid w:val="16443E43"/>
    <w:rsid w:val="164976AB"/>
    <w:rsid w:val="16534086"/>
    <w:rsid w:val="17035AAC"/>
    <w:rsid w:val="177460CA"/>
    <w:rsid w:val="17976034"/>
    <w:rsid w:val="17DB507F"/>
    <w:rsid w:val="17E7717C"/>
    <w:rsid w:val="17E92EF4"/>
    <w:rsid w:val="17F66765"/>
    <w:rsid w:val="17F81389"/>
    <w:rsid w:val="17FE5D81"/>
    <w:rsid w:val="183C11E5"/>
    <w:rsid w:val="18674883"/>
    <w:rsid w:val="188C387F"/>
    <w:rsid w:val="189476FB"/>
    <w:rsid w:val="18997C8A"/>
    <w:rsid w:val="18AC5CCF"/>
    <w:rsid w:val="18D94D16"/>
    <w:rsid w:val="197D69C8"/>
    <w:rsid w:val="199B021E"/>
    <w:rsid w:val="19BE215E"/>
    <w:rsid w:val="19CC7124"/>
    <w:rsid w:val="19EB4A02"/>
    <w:rsid w:val="19EE2B57"/>
    <w:rsid w:val="19F16090"/>
    <w:rsid w:val="19FD67E3"/>
    <w:rsid w:val="1A0C111B"/>
    <w:rsid w:val="1A3C3F06"/>
    <w:rsid w:val="1A533621"/>
    <w:rsid w:val="1A77699E"/>
    <w:rsid w:val="1A8011C2"/>
    <w:rsid w:val="1A9A14CE"/>
    <w:rsid w:val="1AA66E7A"/>
    <w:rsid w:val="1AAE3F81"/>
    <w:rsid w:val="1B074773"/>
    <w:rsid w:val="1B5A7C65"/>
    <w:rsid w:val="1B632FBD"/>
    <w:rsid w:val="1B6B1E72"/>
    <w:rsid w:val="1B79633D"/>
    <w:rsid w:val="1C1222ED"/>
    <w:rsid w:val="1C156F10"/>
    <w:rsid w:val="1C183B46"/>
    <w:rsid w:val="1C2C7547"/>
    <w:rsid w:val="1C9D4B3C"/>
    <w:rsid w:val="1CDD4C18"/>
    <w:rsid w:val="1CF9202D"/>
    <w:rsid w:val="1D083E1C"/>
    <w:rsid w:val="1D1F4CC2"/>
    <w:rsid w:val="1D2C4DDC"/>
    <w:rsid w:val="1D717880"/>
    <w:rsid w:val="1DA11B7B"/>
    <w:rsid w:val="1DA653E3"/>
    <w:rsid w:val="1DB96EC4"/>
    <w:rsid w:val="1DC35F95"/>
    <w:rsid w:val="1DC835AB"/>
    <w:rsid w:val="1DCB6BF8"/>
    <w:rsid w:val="1DE11B57"/>
    <w:rsid w:val="1DFD4E98"/>
    <w:rsid w:val="1E641526"/>
    <w:rsid w:val="1E777800"/>
    <w:rsid w:val="1ED85A70"/>
    <w:rsid w:val="1F0A5310"/>
    <w:rsid w:val="1F0D0E42"/>
    <w:rsid w:val="1F3E1F2E"/>
    <w:rsid w:val="1F7A49BD"/>
    <w:rsid w:val="1F8E612F"/>
    <w:rsid w:val="1FB43DE7"/>
    <w:rsid w:val="1FDC333E"/>
    <w:rsid w:val="1FEF55ED"/>
    <w:rsid w:val="202D5948"/>
    <w:rsid w:val="2031764C"/>
    <w:rsid w:val="204A474C"/>
    <w:rsid w:val="20831A0C"/>
    <w:rsid w:val="2084196E"/>
    <w:rsid w:val="208D41D2"/>
    <w:rsid w:val="20C4005A"/>
    <w:rsid w:val="20C51CD3"/>
    <w:rsid w:val="20EE3329"/>
    <w:rsid w:val="20F052F3"/>
    <w:rsid w:val="20F57E45"/>
    <w:rsid w:val="21042B4C"/>
    <w:rsid w:val="214271D1"/>
    <w:rsid w:val="21814378"/>
    <w:rsid w:val="218E2416"/>
    <w:rsid w:val="2197576F"/>
    <w:rsid w:val="21B068A5"/>
    <w:rsid w:val="21BA24F3"/>
    <w:rsid w:val="21BF17F5"/>
    <w:rsid w:val="222A213F"/>
    <w:rsid w:val="224156DA"/>
    <w:rsid w:val="224E326E"/>
    <w:rsid w:val="229138A9"/>
    <w:rsid w:val="229C4C96"/>
    <w:rsid w:val="22AA3F61"/>
    <w:rsid w:val="22AB6D9E"/>
    <w:rsid w:val="22C500B9"/>
    <w:rsid w:val="22E03145"/>
    <w:rsid w:val="230A01C2"/>
    <w:rsid w:val="235111D7"/>
    <w:rsid w:val="236F19FA"/>
    <w:rsid w:val="2385356F"/>
    <w:rsid w:val="23E015B5"/>
    <w:rsid w:val="23E32EED"/>
    <w:rsid w:val="23EA427B"/>
    <w:rsid w:val="242F21A7"/>
    <w:rsid w:val="243C43AB"/>
    <w:rsid w:val="243F5C4A"/>
    <w:rsid w:val="244D65B8"/>
    <w:rsid w:val="245C5913"/>
    <w:rsid w:val="246748A0"/>
    <w:rsid w:val="24682D35"/>
    <w:rsid w:val="24731CA2"/>
    <w:rsid w:val="2479115B"/>
    <w:rsid w:val="2483647E"/>
    <w:rsid w:val="248E1E2C"/>
    <w:rsid w:val="24B44889"/>
    <w:rsid w:val="250273A3"/>
    <w:rsid w:val="25095901"/>
    <w:rsid w:val="250F7D12"/>
    <w:rsid w:val="25714529"/>
    <w:rsid w:val="2611159E"/>
    <w:rsid w:val="2628108B"/>
    <w:rsid w:val="265579A6"/>
    <w:rsid w:val="265C1789"/>
    <w:rsid w:val="26A62938"/>
    <w:rsid w:val="26B172D2"/>
    <w:rsid w:val="26D0702D"/>
    <w:rsid w:val="26ED5E31"/>
    <w:rsid w:val="26F22F5A"/>
    <w:rsid w:val="273D2914"/>
    <w:rsid w:val="274F43F6"/>
    <w:rsid w:val="275A1718"/>
    <w:rsid w:val="276509B1"/>
    <w:rsid w:val="27675BE3"/>
    <w:rsid w:val="277B343D"/>
    <w:rsid w:val="27A6670B"/>
    <w:rsid w:val="27A74232"/>
    <w:rsid w:val="27AE55C0"/>
    <w:rsid w:val="27C6290A"/>
    <w:rsid w:val="27E7184E"/>
    <w:rsid w:val="27EB7149"/>
    <w:rsid w:val="27F76F67"/>
    <w:rsid w:val="28390070"/>
    <w:rsid w:val="28537F15"/>
    <w:rsid w:val="28616AD6"/>
    <w:rsid w:val="286251E1"/>
    <w:rsid w:val="28642907"/>
    <w:rsid w:val="287607EB"/>
    <w:rsid w:val="28777F5F"/>
    <w:rsid w:val="288011CF"/>
    <w:rsid w:val="288A1B89"/>
    <w:rsid w:val="28DE1ED5"/>
    <w:rsid w:val="28F17013"/>
    <w:rsid w:val="2902208A"/>
    <w:rsid w:val="2916341D"/>
    <w:rsid w:val="293810FF"/>
    <w:rsid w:val="29455AB0"/>
    <w:rsid w:val="29736E12"/>
    <w:rsid w:val="299741EC"/>
    <w:rsid w:val="29A053DC"/>
    <w:rsid w:val="29AA6528"/>
    <w:rsid w:val="29D26A30"/>
    <w:rsid w:val="29E67293"/>
    <w:rsid w:val="29EC147A"/>
    <w:rsid w:val="29F179E6"/>
    <w:rsid w:val="2A181417"/>
    <w:rsid w:val="2A305142"/>
    <w:rsid w:val="2A4163FA"/>
    <w:rsid w:val="2A5C7555"/>
    <w:rsid w:val="2A8E1701"/>
    <w:rsid w:val="2A9D0851"/>
    <w:rsid w:val="2AA23695"/>
    <w:rsid w:val="2AF05EF0"/>
    <w:rsid w:val="2AFB5C85"/>
    <w:rsid w:val="2B207AD9"/>
    <w:rsid w:val="2B577D1D"/>
    <w:rsid w:val="2B633FEC"/>
    <w:rsid w:val="2B703471"/>
    <w:rsid w:val="2B817C7B"/>
    <w:rsid w:val="2BBB5602"/>
    <w:rsid w:val="2BC15F65"/>
    <w:rsid w:val="2C0A4787"/>
    <w:rsid w:val="2C1D4AC2"/>
    <w:rsid w:val="2C414C55"/>
    <w:rsid w:val="2C5F211E"/>
    <w:rsid w:val="2C9F7BCD"/>
    <w:rsid w:val="2CA86800"/>
    <w:rsid w:val="2CFE66A2"/>
    <w:rsid w:val="2D1660E1"/>
    <w:rsid w:val="2D1C2FCC"/>
    <w:rsid w:val="2D212835"/>
    <w:rsid w:val="2D2B1E42"/>
    <w:rsid w:val="2D3E38CB"/>
    <w:rsid w:val="2D5026CD"/>
    <w:rsid w:val="2D7E3C87"/>
    <w:rsid w:val="2D8172D3"/>
    <w:rsid w:val="2D8748E9"/>
    <w:rsid w:val="2DC23B73"/>
    <w:rsid w:val="2DD41AF8"/>
    <w:rsid w:val="2DF13843"/>
    <w:rsid w:val="2E2C083D"/>
    <w:rsid w:val="2E3818AF"/>
    <w:rsid w:val="2E416702"/>
    <w:rsid w:val="2E6B420B"/>
    <w:rsid w:val="2E933762"/>
    <w:rsid w:val="2ED51684"/>
    <w:rsid w:val="2EE63891"/>
    <w:rsid w:val="2EFE0BDB"/>
    <w:rsid w:val="2F2F1784"/>
    <w:rsid w:val="2F522CD5"/>
    <w:rsid w:val="2F6D3FB3"/>
    <w:rsid w:val="2FE0009C"/>
    <w:rsid w:val="2FEC1210"/>
    <w:rsid w:val="2FEE3B30"/>
    <w:rsid w:val="2FFD0E93"/>
    <w:rsid w:val="30126165"/>
    <w:rsid w:val="3052219A"/>
    <w:rsid w:val="306E0190"/>
    <w:rsid w:val="307355F9"/>
    <w:rsid w:val="3082583C"/>
    <w:rsid w:val="30A43A04"/>
    <w:rsid w:val="30E3277E"/>
    <w:rsid w:val="30E94F09"/>
    <w:rsid w:val="30EE78EB"/>
    <w:rsid w:val="310A2931"/>
    <w:rsid w:val="310B327A"/>
    <w:rsid w:val="311F6931"/>
    <w:rsid w:val="31232B7B"/>
    <w:rsid w:val="3148438F"/>
    <w:rsid w:val="317A4C08"/>
    <w:rsid w:val="31B732C3"/>
    <w:rsid w:val="31CA749A"/>
    <w:rsid w:val="31F94060"/>
    <w:rsid w:val="321D581C"/>
    <w:rsid w:val="32270449"/>
    <w:rsid w:val="322A34F1"/>
    <w:rsid w:val="32747406"/>
    <w:rsid w:val="329F4A24"/>
    <w:rsid w:val="32A01FA9"/>
    <w:rsid w:val="32CA6419"/>
    <w:rsid w:val="32D52EA8"/>
    <w:rsid w:val="338D077F"/>
    <w:rsid w:val="33B814AB"/>
    <w:rsid w:val="33D91C17"/>
    <w:rsid w:val="33E34843"/>
    <w:rsid w:val="340B78F6"/>
    <w:rsid w:val="34840F47"/>
    <w:rsid w:val="348A2F11"/>
    <w:rsid w:val="34FF38FF"/>
    <w:rsid w:val="3502519D"/>
    <w:rsid w:val="353251AA"/>
    <w:rsid w:val="35A95619"/>
    <w:rsid w:val="35C42453"/>
    <w:rsid w:val="35FA1B95"/>
    <w:rsid w:val="3619646B"/>
    <w:rsid w:val="362D69DC"/>
    <w:rsid w:val="363E71B2"/>
    <w:rsid w:val="36432D79"/>
    <w:rsid w:val="364D2448"/>
    <w:rsid w:val="365130C0"/>
    <w:rsid w:val="367479D5"/>
    <w:rsid w:val="36CA779E"/>
    <w:rsid w:val="36D87F64"/>
    <w:rsid w:val="36DF562B"/>
    <w:rsid w:val="36EA32B5"/>
    <w:rsid w:val="36F167EC"/>
    <w:rsid w:val="37117919"/>
    <w:rsid w:val="37187A75"/>
    <w:rsid w:val="375810A4"/>
    <w:rsid w:val="37673A15"/>
    <w:rsid w:val="376F0A86"/>
    <w:rsid w:val="377203B8"/>
    <w:rsid w:val="377834F5"/>
    <w:rsid w:val="37A0168C"/>
    <w:rsid w:val="37B34040"/>
    <w:rsid w:val="37F45271"/>
    <w:rsid w:val="37F60E90"/>
    <w:rsid w:val="381E66D8"/>
    <w:rsid w:val="382D72D9"/>
    <w:rsid w:val="3851753C"/>
    <w:rsid w:val="385C2E16"/>
    <w:rsid w:val="38765C86"/>
    <w:rsid w:val="389425B0"/>
    <w:rsid w:val="38DB20AB"/>
    <w:rsid w:val="3925145A"/>
    <w:rsid w:val="39273424"/>
    <w:rsid w:val="39355B41"/>
    <w:rsid w:val="393D2C48"/>
    <w:rsid w:val="39557F91"/>
    <w:rsid w:val="397B0430"/>
    <w:rsid w:val="397F500E"/>
    <w:rsid w:val="39873EC3"/>
    <w:rsid w:val="39D2513E"/>
    <w:rsid w:val="39DA0497"/>
    <w:rsid w:val="3A35386A"/>
    <w:rsid w:val="3AA36274"/>
    <w:rsid w:val="3AE710BD"/>
    <w:rsid w:val="3B742225"/>
    <w:rsid w:val="3B7A5A8D"/>
    <w:rsid w:val="3B954675"/>
    <w:rsid w:val="3B9D1B29"/>
    <w:rsid w:val="3BAB09A2"/>
    <w:rsid w:val="3BF515B8"/>
    <w:rsid w:val="3C1E7DFF"/>
    <w:rsid w:val="3C3A521C"/>
    <w:rsid w:val="3C406CD7"/>
    <w:rsid w:val="3C620290"/>
    <w:rsid w:val="3C667DC0"/>
    <w:rsid w:val="3C85293C"/>
    <w:rsid w:val="3C926E07"/>
    <w:rsid w:val="3CB85E9D"/>
    <w:rsid w:val="3CE820FA"/>
    <w:rsid w:val="3D095684"/>
    <w:rsid w:val="3D2A5291"/>
    <w:rsid w:val="3D5440BC"/>
    <w:rsid w:val="3D6953E6"/>
    <w:rsid w:val="3D820C29"/>
    <w:rsid w:val="3DBC05DF"/>
    <w:rsid w:val="3DD671C7"/>
    <w:rsid w:val="3DDD2303"/>
    <w:rsid w:val="3E027FBC"/>
    <w:rsid w:val="3E161F51"/>
    <w:rsid w:val="3E210442"/>
    <w:rsid w:val="3E526E58"/>
    <w:rsid w:val="3E5C76CC"/>
    <w:rsid w:val="3E624969"/>
    <w:rsid w:val="3EC05EAD"/>
    <w:rsid w:val="3ECF7E9E"/>
    <w:rsid w:val="3ED92ACB"/>
    <w:rsid w:val="3EF927A6"/>
    <w:rsid w:val="3F0B4C4E"/>
    <w:rsid w:val="3F4F7E13"/>
    <w:rsid w:val="3F5305DA"/>
    <w:rsid w:val="3F604F9A"/>
    <w:rsid w:val="3F91350E"/>
    <w:rsid w:val="3FB76697"/>
    <w:rsid w:val="3FFD50BE"/>
    <w:rsid w:val="4001677D"/>
    <w:rsid w:val="40322DDA"/>
    <w:rsid w:val="404B17A6"/>
    <w:rsid w:val="405614E3"/>
    <w:rsid w:val="405F6D3D"/>
    <w:rsid w:val="408D1DBF"/>
    <w:rsid w:val="408E54D0"/>
    <w:rsid w:val="40A315E2"/>
    <w:rsid w:val="40B84D47"/>
    <w:rsid w:val="40DE261A"/>
    <w:rsid w:val="40E93EC4"/>
    <w:rsid w:val="410C362B"/>
    <w:rsid w:val="412D6CD6"/>
    <w:rsid w:val="415520F7"/>
    <w:rsid w:val="41573655"/>
    <w:rsid w:val="415D5C35"/>
    <w:rsid w:val="415F3F89"/>
    <w:rsid w:val="416A2100"/>
    <w:rsid w:val="41A2189A"/>
    <w:rsid w:val="41B37D94"/>
    <w:rsid w:val="42237369"/>
    <w:rsid w:val="422B7AE1"/>
    <w:rsid w:val="427009D4"/>
    <w:rsid w:val="42845443"/>
    <w:rsid w:val="42FF16EA"/>
    <w:rsid w:val="43036368"/>
    <w:rsid w:val="430D368B"/>
    <w:rsid w:val="432B3260"/>
    <w:rsid w:val="435D2383"/>
    <w:rsid w:val="439F5CC5"/>
    <w:rsid w:val="43CA332A"/>
    <w:rsid w:val="43F14D5A"/>
    <w:rsid w:val="43F2498B"/>
    <w:rsid w:val="44112320"/>
    <w:rsid w:val="444225B6"/>
    <w:rsid w:val="445B0426"/>
    <w:rsid w:val="445D419E"/>
    <w:rsid w:val="44782D86"/>
    <w:rsid w:val="44A36F5A"/>
    <w:rsid w:val="44BF7AC3"/>
    <w:rsid w:val="44C61D43"/>
    <w:rsid w:val="44D53D34"/>
    <w:rsid w:val="44FA379B"/>
    <w:rsid w:val="45086683"/>
    <w:rsid w:val="452F39CF"/>
    <w:rsid w:val="454728B0"/>
    <w:rsid w:val="45846985"/>
    <w:rsid w:val="45AE79B9"/>
    <w:rsid w:val="46081EE8"/>
    <w:rsid w:val="4609638B"/>
    <w:rsid w:val="460A2104"/>
    <w:rsid w:val="46160975"/>
    <w:rsid w:val="462B5C4A"/>
    <w:rsid w:val="462F1280"/>
    <w:rsid w:val="46496BD8"/>
    <w:rsid w:val="46564FF9"/>
    <w:rsid w:val="467719C9"/>
    <w:rsid w:val="46971BE9"/>
    <w:rsid w:val="46AD73FD"/>
    <w:rsid w:val="46EB3CE3"/>
    <w:rsid w:val="46FA6535"/>
    <w:rsid w:val="47040901"/>
    <w:rsid w:val="47176886"/>
    <w:rsid w:val="47376959"/>
    <w:rsid w:val="475C698F"/>
    <w:rsid w:val="47615D53"/>
    <w:rsid w:val="4769234B"/>
    <w:rsid w:val="477B0AA3"/>
    <w:rsid w:val="477E6905"/>
    <w:rsid w:val="479072A2"/>
    <w:rsid w:val="47961EA1"/>
    <w:rsid w:val="47D41FE8"/>
    <w:rsid w:val="47DE1152"/>
    <w:rsid w:val="48482A6F"/>
    <w:rsid w:val="487608FF"/>
    <w:rsid w:val="487702BD"/>
    <w:rsid w:val="48A71E8C"/>
    <w:rsid w:val="48B325DE"/>
    <w:rsid w:val="490C7357"/>
    <w:rsid w:val="491265D9"/>
    <w:rsid w:val="49132400"/>
    <w:rsid w:val="494E5DA2"/>
    <w:rsid w:val="49543D6C"/>
    <w:rsid w:val="49830203"/>
    <w:rsid w:val="4993054F"/>
    <w:rsid w:val="4A0A0924"/>
    <w:rsid w:val="4A2B43F6"/>
    <w:rsid w:val="4A314103"/>
    <w:rsid w:val="4A7B537E"/>
    <w:rsid w:val="4A835FE1"/>
    <w:rsid w:val="4A902EEB"/>
    <w:rsid w:val="4AAE5753"/>
    <w:rsid w:val="4AD30D16"/>
    <w:rsid w:val="4B306168"/>
    <w:rsid w:val="4B5F73BB"/>
    <w:rsid w:val="4BA35002"/>
    <w:rsid w:val="4BBF74EC"/>
    <w:rsid w:val="4BF41002"/>
    <w:rsid w:val="4C324B63"/>
    <w:rsid w:val="4C561BFF"/>
    <w:rsid w:val="4C746529"/>
    <w:rsid w:val="4C831407"/>
    <w:rsid w:val="4CC557D6"/>
    <w:rsid w:val="4CEE0B24"/>
    <w:rsid w:val="4D1D096E"/>
    <w:rsid w:val="4D6D5452"/>
    <w:rsid w:val="4D7367E0"/>
    <w:rsid w:val="4D913010"/>
    <w:rsid w:val="4D9C5837"/>
    <w:rsid w:val="4DA05357"/>
    <w:rsid w:val="4DB444EC"/>
    <w:rsid w:val="4E4A7541"/>
    <w:rsid w:val="4E600FED"/>
    <w:rsid w:val="4E6323B1"/>
    <w:rsid w:val="4E6879C7"/>
    <w:rsid w:val="4E6E041F"/>
    <w:rsid w:val="4E8544B4"/>
    <w:rsid w:val="4EC310A1"/>
    <w:rsid w:val="4EC72940"/>
    <w:rsid w:val="4EC87FA0"/>
    <w:rsid w:val="4EC97165"/>
    <w:rsid w:val="4ECD1F20"/>
    <w:rsid w:val="4F031506"/>
    <w:rsid w:val="4F2B4DD5"/>
    <w:rsid w:val="4F4E4E0F"/>
    <w:rsid w:val="4F5062E7"/>
    <w:rsid w:val="4F6463E1"/>
    <w:rsid w:val="4FA86DE4"/>
    <w:rsid w:val="4FAD5FDA"/>
    <w:rsid w:val="4FF67770"/>
    <w:rsid w:val="501E2A33"/>
    <w:rsid w:val="50212524"/>
    <w:rsid w:val="506B6600"/>
    <w:rsid w:val="508451E9"/>
    <w:rsid w:val="508A372E"/>
    <w:rsid w:val="50CC06E1"/>
    <w:rsid w:val="50D13F4A"/>
    <w:rsid w:val="51713037"/>
    <w:rsid w:val="517D5E7F"/>
    <w:rsid w:val="518C1C1F"/>
    <w:rsid w:val="51BD002A"/>
    <w:rsid w:val="51EC53F1"/>
    <w:rsid w:val="51F3621E"/>
    <w:rsid w:val="51F64DFC"/>
    <w:rsid w:val="52180A7A"/>
    <w:rsid w:val="521B041D"/>
    <w:rsid w:val="522930F4"/>
    <w:rsid w:val="52545FC8"/>
    <w:rsid w:val="525C65B3"/>
    <w:rsid w:val="527C7EE5"/>
    <w:rsid w:val="52A5743C"/>
    <w:rsid w:val="52AF3E17"/>
    <w:rsid w:val="52B07656"/>
    <w:rsid w:val="52C32770"/>
    <w:rsid w:val="52E53CDC"/>
    <w:rsid w:val="53285977"/>
    <w:rsid w:val="53294C7A"/>
    <w:rsid w:val="53740BBC"/>
    <w:rsid w:val="538E7F4B"/>
    <w:rsid w:val="53997D38"/>
    <w:rsid w:val="53A019B1"/>
    <w:rsid w:val="53B52E53"/>
    <w:rsid w:val="53BF2BDD"/>
    <w:rsid w:val="540E2DBF"/>
    <w:rsid w:val="5436142A"/>
    <w:rsid w:val="543640C4"/>
    <w:rsid w:val="543A1E06"/>
    <w:rsid w:val="544F3F43"/>
    <w:rsid w:val="545E160B"/>
    <w:rsid w:val="547E6196"/>
    <w:rsid w:val="54810FE5"/>
    <w:rsid w:val="5488491F"/>
    <w:rsid w:val="549A4580"/>
    <w:rsid w:val="54C824D5"/>
    <w:rsid w:val="54DB5397"/>
    <w:rsid w:val="54E52425"/>
    <w:rsid w:val="54E72244"/>
    <w:rsid w:val="55195EBF"/>
    <w:rsid w:val="559D089E"/>
    <w:rsid w:val="55D911AB"/>
    <w:rsid w:val="55DC5C43"/>
    <w:rsid w:val="560B3A5A"/>
    <w:rsid w:val="56513437"/>
    <w:rsid w:val="565D1435"/>
    <w:rsid w:val="56602EF6"/>
    <w:rsid w:val="569577C7"/>
    <w:rsid w:val="56A143BE"/>
    <w:rsid w:val="56A737CF"/>
    <w:rsid w:val="56F30E38"/>
    <w:rsid w:val="571115F6"/>
    <w:rsid w:val="57193F55"/>
    <w:rsid w:val="572935EE"/>
    <w:rsid w:val="57543586"/>
    <w:rsid w:val="57664CC0"/>
    <w:rsid w:val="57763155"/>
    <w:rsid w:val="57B303EA"/>
    <w:rsid w:val="57B40121"/>
    <w:rsid w:val="57E52089"/>
    <w:rsid w:val="57F11040"/>
    <w:rsid w:val="581C1355"/>
    <w:rsid w:val="582E3A30"/>
    <w:rsid w:val="5889510A"/>
    <w:rsid w:val="58AB1524"/>
    <w:rsid w:val="591075D9"/>
    <w:rsid w:val="59380C4B"/>
    <w:rsid w:val="594E65A0"/>
    <w:rsid w:val="59A85A64"/>
    <w:rsid w:val="59D2488F"/>
    <w:rsid w:val="59EE3365"/>
    <w:rsid w:val="5A3410A5"/>
    <w:rsid w:val="5A7124E5"/>
    <w:rsid w:val="5A7A7400"/>
    <w:rsid w:val="5AC86956"/>
    <w:rsid w:val="5AC90DA7"/>
    <w:rsid w:val="5ACD39D4"/>
    <w:rsid w:val="5B1A1D5F"/>
    <w:rsid w:val="5B1F58B2"/>
    <w:rsid w:val="5B3C519A"/>
    <w:rsid w:val="5B524ABC"/>
    <w:rsid w:val="5B5864C6"/>
    <w:rsid w:val="5B6B0AF7"/>
    <w:rsid w:val="5B767BC7"/>
    <w:rsid w:val="5B8F0C89"/>
    <w:rsid w:val="5B971D60"/>
    <w:rsid w:val="5B9C45C3"/>
    <w:rsid w:val="5BC32832"/>
    <w:rsid w:val="5BE6392F"/>
    <w:rsid w:val="5BF60D08"/>
    <w:rsid w:val="5C0731E8"/>
    <w:rsid w:val="5C1212B5"/>
    <w:rsid w:val="5C1C5B60"/>
    <w:rsid w:val="5C1D08C6"/>
    <w:rsid w:val="5C207B33"/>
    <w:rsid w:val="5C2E2401"/>
    <w:rsid w:val="5C7C1275"/>
    <w:rsid w:val="5C9A41EB"/>
    <w:rsid w:val="5C9D2F32"/>
    <w:rsid w:val="5CDA4186"/>
    <w:rsid w:val="5CF13C9D"/>
    <w:rsid w:val="5D057255"/>
    <w:rsid w:val="5D2450A5"/>
    <w:rsid w:val="5D417D61"/>
    <w:rsid w:val="5D532EB0"/>
    <w:rsid w:val="5D600B2F"/>
    <w:rsid w:val="5D6323CD"/>
    <w:rsid w:val="5D6B74D4"/>
    <w:rsid w:val="5DCF4E9B"/>
    <w:rsid w:val="5DE03A1E"/>
    <w:rsid w:val="5E3873B6"/>
    <w:rsid w:val="5E4D6DF3"/>
    <w:rsid w:val="5E68756F"/>
    <w:rsid w:val="5E756B24"/>
    <w:rsid w:val="5E7E6D93"/>
    <w:rsid w:val="5E9435E3"/>
    <w:rsid w:val="5EAA515C"/>
    <w:rsid w:val="5EC65B10"/>
    <w:rsid w:val="5EC66A84"/>
    <w:rsid w:val="5ED94EE3"/>
    <w:rsid w:val="5EE50BC0"/>
    <w:rsid w:val="5EEE216B"/>
    <w:rsid w:val="5F265461"/>
    <w:rsid w:val="5F577D10"/>
    <w:rsid w:val="5F61293D"/>
    <w:rsid w:val="5F777DD3"/>
    <w:rsid w:val="5F7C7776"/>
    <w:rsid w:val="5FEB0458"/>
    <w:rsid w:val="5FFD7DE8"/>
    <w:rsid w:val="6081177F"/>
    <w:rsid w:val="60820545"/>
    <w:rsid w:val="608763D3"/>
    <w:rsid w:val="6098413C"/>
    <w:rsid w:val="60B71EB3"/>
    <w:rsid w:val="60C413D5"/>
    <w:rsid w:val="618172C6"/>
    <w:rsid w:val="61857DC4"/>
    <w:rsid w:val="6191487B"/>
    <w:rsid w:val="61CF21F6"/>
    <w:rsid w:val="62045801"/>
    <w:rsid w:val="62347E94"/>
    <w:rsid w:val="62377985"/>
    <w:rsid w:val="62410316"/>
    <w:rsid w:val="62630AC6"/>
    <w:rsid w:val="62A019CE"/>
    <w:rsid w:val="62D6425F"/>
    <w:rsid w:val="630930CF"/>
    <w:rsid w:val="63105F00"/>
    <w:rsid w:val="633345F0"/>
    <w:rsid w:val="634E4F86"/>
    <w:rsid w:val="6377272F"/>
    <w:rsid w:val="638210D3"/>
    <w:rsid w:val="63992A1B"/>
    <w:rsid w:val="63BA6ABF"/>
    <w:rsid w:val="63C90AB0"/>
    <w:rsid w:val="63E1229E"/>
    <w:rsid w:val="63E61662"/>
    <w:rsid w:val="63FF23D3"/>
    <w:rsid w:val="641131AA"/>
    <w:rsid w:val="644559D2"/>
    <w:rsid w:val="64613272"/>
    <w:rsid w:val="6461518D"/>
    <w:rsid w:val="647C5CAD"/>
    <w:rsid w:val="64923598"/>
    <w:rsid w:val="64B452BD"/>
    <w:rsid w:val="64D63485"/>
    <w:rsid w:val="65711400"/>
    <w:rsid w:val="65861A1B"/>
    <w:rsid w:val="65B35574"/>
    <w:rsid w:val="65B5753E"/>
    <w:rsid w:val="65D07B0C"/>
    <w:rsid w:val="65E14B73"/>
    <w:rsid w:val="65E25DE7"/>
    <w:rsid w:val="660A0E3D"/>
    <w:rsid w:val="66327BF7"/>
    <w:rsid w:val="66794A10"/>
    <w:rsid w:val="66884C53"/>
    <w:rsid w:val="66C0263F"/>
    <w:rsid w:val="66D6776C"/>
    <w:rsid w:val="66EA76BB"/>
    <w:rsid w:val="673323CF"/>
    <w:rsid w:val="674C68BC"/>
    <w:rsid w:val="676039BC"/>
    <w:rsid w:val="677B05E4"/>
    <w:rsid w:val="67A62D0A"/>
    <w:rsid w:val="67C577E1"/>
    <w:rsid w:val="67C95523"/>
    <w:rsid w:val="67EC2B21"/>
    <w:rsid w:val="68060D49"/>
    <w:rsid w:val="68095FC6"/>
    <w:rsid w:val="68273FF7"/>
    <w:rsid w:val="68437083"/>
    <w:rsid w:val="68776D2D"/>
    <w:rsid w:val="688663D3"/>
    <w:rsid w:val="68F04F40"/>
    <w:rsid w:val="68F62348"/>
    <w:rsid w:val="69083B2D"/>
    <w:rsid w:val="69164798"/>
    <w:rsid w:val="691E53FA"/>
    <w:rsid w:val="694936C1"/>
    <w:rsid w:val="69552DDE"/>
    <w:rsid w:val="69827F32"/>
    <w:rsid w:val="699252C4"/>
    <w:rsid w:val="69DA7573"/>
    <w:rsid w:val="69E91EAC"/>
    <w:rsid w:val="69F4798A"/>
    <w:rsid w:val="69FD541B"/>
    <w:rsid w:val="6A3751B8"/>
    <w:rsid w:val="6A460CA7"/>
    <w:rsid w:val="6A5C442C"/>
    <w:rsid w:val="6A753740"/>
    <w:rsid w:val="6A7C19BF"/>
    <w:rsid w:val="6A9E1FC3"/>
    <w:rsid w:val="6AAA163C"/>
    <w:rsid w:val="6AB04778"/>
    <w:rsid w:val="6AB9362D"/>
    <w:rsid w:val="6AC66C31"/>
    <w:rsid w:val="6B08773F"/>
    <w:rsid w:val="6B7D526B"/>
    <w:rsid w:val="6B8E5AB3"/>
    <w:rsid w:val="6BA50F78"/>
    <w:rsid w:val="6BAF2C82"/>
    <w:rsid w:val="6BBA5524"/>
    <w:rsid w:val="6BD36970"/>
    <w:rsid w:val="6BDD0871"/>
    <w:rsid w:val="6BFF63B0"/>
    <w:rsid w:val="6C376EFF"/>
    <w:rsid w:val="6C6B6BA9"/>
    <w:rsid w:val="6CC664D5"/>
    <w:rsid w:val="6CC80B73"/>
    <w:rsid w:val="6CD40BF2"/>
    <w:rsid w:val="6CDB1F80"/>
    <w:rsid w:val="6D064B23"/>
    <w:rsid w:val="6D0A4C32"/>
    <w:rsid w:val="6D464F20"/>
    <w:rsid w:val="6D492D89"/>
    <w:rsid w:val="6D8C5028"/>
    <w:rsid w:val="6DA22A9E"/>
    <w:rsid w:val="6DB3270B"/>
    <w:rsid w:val="6DDB7D5E"/>
    <w:rsid w:val="6E12471B"/>
    <w:rsid w:val="6E5A6ED5"/>
    <w:rsid w:val="6E7F63F0"/>
    <w:rsid w:val="6E985C4F"/>
    <w:rsid w:val="6F094457"/>
    <w:rsid w:val="6F24506F"/>
    <w:rsid w:val="6F2474E3"/>
    <w:rsid w:val="6F4B12C5"/>
    <w:rsid w:val="6F5D7020"/>
    <w:rsid w:val="6F63000B"/>
    <w:rsid w:val="6FAE5BD6"/>
    <w:rsid w:val="6FC96806"/>
    <w:rsid w:val="701D5EDE"/>
    <w:rsid w:val="70404DCF"/>
    <w:rsid w:val="70530803"/>
    <w:rsid w:val="70956189"/>
    <w:rsid w:val="70962A36"/>
    <w:rsid w:val="70A92D3F"/>
    <w:rsid w:val="70AE7531"/>
    <w:rsid w:val="70B25FF8"/>
    <w:rsid w:val="71022BB8"/>
    <w:rsid w:val="711E068D"/>
    <w:rsid w:val="71572138"/>
    <w:rsid w:val="71880E12"/>
    <w:rsid w:val="71D10A6E"/>
    <w:rsid w:val="71EA4A14"/>
    <w:rsid w:val="71EF5B86"/>
    <w:rsid w:val="720B5B34"/>
    <w:rsid w:val="720D425E"/>
    <w:rsid w:val="724845BB"/>
    <w:rsid w:val="72624542"/>
    <w:rsid w:val="72784DFD"/>
    <w:rsid w:val="72785B7B"/>
    <w:rsid w:val="728F40A2"/>
    <w:rsid w:val="72974BFF"/>
    <w:rsid w:val="729D3834"/>
    <w:rsid w:val="72B62B48"/>
    <w:rsid w:val="72B8066E"/>
    <w:rsid w:val="733207B2"/>
    <w:rsid w:val="733D6426"/>
    <w:rsid w:val="73C05C6D"/>
    <w:rsid w:val="74052F11"/>
    <w:rsid w:val="743401C8"/>
    <w:rsid w:val="743A55CA"/>
    <w:rsid w:val="744F48D4"/>
    <w:rsid w:val="74577901"/>
    <w:rsid w:val="74655DB1"/>
    <w:rsid w:val="7467234B"/>
    <w:rsid w:val="746E765E"/>
    <w:rsid w:val="74791404"/>
    <w:rsid w:val="74836A59"/>
    <w:rsid w:val="74CE00F7"/>
    <w:rsid w:val="74D472B5"/>
    <w:rsid w:val="753E2038"/>
    <w:rsid w:val="757047FD"/>
    <w:rsid w:val="757A60AE"/>
    <w:rsid w:val="757E3652"/>
    <w:rsid w:val="75981A6A"/>
    <w:rsid w:val="75D411D5"/>
    <w:rsid w:val="75D532E5"/>
    <w:rsid w:val="75DD619C"/>
    <w:rsid w:val="75FD30F1"/>
    <w:rsid w:val="762436BA"/>
    <w:rsid w:val="76724FD8"/>
    <w:rsid w:val="76AE6FF5"/>
    <w:rsid w:val="76D22175"/>
    <w:rsid w:val="77266D5B"/>
    <w:rsid w:val="77343FEB"/>
    <w:rsid w:val="7767024F"/>
    <w:rsid w:val="77754D7F"/>
    <w:rsid w:val="77920469"/>
    <w:rsid w:val="77B95F79"/>
    <w:rsid w:val="77E00CCD"/>
    <w:rsid w:val="77E912C9"/>
    <w:rsid w:val="78001F28"/>
    <w:rsid w:val="781520BE"/>
    <w:rsid w:val="781A1483"/>
    <w:rsid w:val="784974F5"/>
    <w:rsid w:val="786575DE"/>
    <w:rsid w:val="78870DA0"/>
    <w:rsid w:val="78DD4999"/>
    <w:rsid w:val="79496FD8"/>
    <w:rsid w:val="795D1F6F"/>
    <w:rsid w:val="79AE27CB"/>
    <w:rsid w:val="79CD595E"/>
    <w:rsid w:val="7A044199"/>
    <w:rsid w:val="7A1227E1"/>
    <w:rsid w:val="7A170370"/>
    <w:rsid w:val="7A1E16FE"/>
    <w:rsid w:val="7A336AD3"/>
    <w:rsid w:val="7A4E3666"/>
    <w:rsid w:val="7A910861"/>
    <w:rsid w:val="7A951295"/>
    <w:rsid w:val="7AF10BC1"/>
    <w:rsid w:val="7AF20495"/>
    <w:rsid w:val="7B2745E3"/>
    <w:rsid w:val="7B3D25AC"/>
    <w:rsid w:val="7B62561B"/>
    <w:rsid w:val="7BBB5B90"/>
    <w:rsid w:val="7BBF43D3"/>
    <w:rsid w:val="7BC41E31"/>
    <w:rsid w:val="7BD83B2F"/>
    <w:rsid w:val="7BE36A89"/>
    <w:rsid w:val="7C042846"/>
    <w:rsid w:val="7C044924"/>
    <w:rsid w:val="7C352D2F"/>
    <w:rsid w:val="7C405169"/>
    <w:rsid w:val="7C4E4C8C"/>
    <w:rsid w:val="7C5C650E"/>
    <w:rsid w:val="7C6B0626"/>
    <w:rsid w:val="7CAF2AE1"/>
    <w:rsid w:val="7CC73631"/>
    <w:rsid w:val="7CC75096"/>
    <w:rsid w:val="7D07392B"/>
    <w:rsid w:val="7D31799A"/>
    <w:rsid w:val="7D497DD5"/>
    <w:rsid w:val="7D6D0434"/>
    <w:rsid w:val="7D823C98"/>
    <w:rsid w:val="7DF63E8B"/>
    <w:rsid w:val="7E130E4E"/>
    <w:rsid w:val="7E1846B6"/>
    <w:rsid w:val="7E2C0FFD"/>
    <w:rsid w:val="7E466B29"/>
    <w:rsid w:val="7E4C40DC"/>
    <w:rsid w:val="7E7044F2"/>
    <w:rsid w:val="7E9975A5"/>
    <w:rsid w:val="7ECD54A1"/>
    <w:rsid w:val="7ED61926"/>
    <w:rsid w:val="7EEE0C91"/>
    <w:rsid w:val="7EF90044"/>
    <w:rsid w:val="7EFB4862"/>
    <w:rsid w:val="7F076C05"/>
    <w:rsid w:val="7F0C311D"/>
    <w:rsid w:val="7F4A728E"/>
    <w:rsid w:val="7F606FAC"/>
    <w:rsid w:val="7F6478E0"/>
    <w:rsid w:val="7FB21F9B"/>
    <w:rsid w:val="7FB83A5B"/>
    <w:rsid w:val="7FFC429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62446386-7BE0-488A-B1F0-653D2E62A3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unhideWhenUsed="1" w:qFormat="1"/>
    <w:lsdException w:name="heading 3"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qFormat="1"/>
    <w:lsdException w:name="toc 2" w:qFormat="1"/>
    <w:lsdException w:name="toc 3" w:qFormat="1"/>
    <w:lsdException w:name="Normal Indent" w:uiPriority="99" w:qFormat="1"/>
    <w:lsdException w:name="annotation text" w:qFormat="1"/>
    <w:lsdException w:name="header" w:qFormat="1"/>
    <w:lsdException w:name="footer" w:qFormat="1"/>
    <w:lsdException w:name="caption" w:unhideWhenUsed="1" w:qFormat="1"/>
    <w:lsdException w:name="Title" w:qFormat="1"/>
    <w:lsdException w:name="Default Paragraph Font" w:semiHidden="1" w:uiPriority="1" w:unhideWhenUsed="1" w:qFormat="1"/>
    <w:lsdException w:name="Body Text" w:qFormat="1"/>
    <w:lsdException w:name="Body Text Indent" w:uiPriority="99" w:unhideWhenUsed="1" w:qFormat="1"/>
    <w:lsdException w:name="Subtitle" w:qFormat="1"/>
    <w:lsdException w:name="Body Text First Indent" w:qFormat="1"/>
    <w:lsdException w:name="Body Text First Indent 2"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overflowPunct w:val="0"/>
      <w:topLinePunct/>
      <w:ind w:firstLineChars="200" w:firstLine="872"/>
      <w:jc w:val="both"/>
    </w:pPr>
    <w:rPr>
      <w:rFonts w:eastAsia="仿宋_GB2312"/>
      <w:kern w:val="2"/>
      <w:sz w:val="32"/>
      <w:szCs w:val="32"/>
    </w:rPr>
  </w:style>
  <w:style w:type="paragraph" w:styleId="1">
    <w:name w:val="heading 1"/>
    <w:basedOn w:val="a"/>
    <w:next w:val="a0"/>
    <w:qFormat/>
    <w:pPr>
      <w:keepNext/>
      <w:keepLines/>
      <w:ind w:firstLine="632"/>
      <w:outlineLvl w:val="0"/>
    </w:pPr>
    <w:rPr>
      <w:rFonts w:eastAsia="黑体"/>
      <w:kern w:val="44"/>
    </w:rPr>
  </w:style>
  <w:style w:type="paragraph" w:styleId="2">
    <w:name w:val="heading 2"/>
    <w:basedOn w:val="a"/>
    <w:next w:val="a"/>
    <w:link w:val="20"/>
    <w:unhideWhenUsed/>
    <w:qFormat/>
    <w:pPr>
      <w:keepNext/>
      <w:keepLines/>
      <w:ind w:firstLine="632"/>
      <w:outlineLvl w:val="1"/>
    </w:pPr>
    <w:rPr>
      <w:rFonts w:eastAsia="楷体"/>
      <w:b/>
    </w:rPr>
  </w:style>
  <w:style w:type="paragraph" w:styleId="3">
    <w:name w:val="heading 3"/>
    <w:next w:val="a"/>
    <w:unhideWhenUsed/>
    <w:qFormat/>
    <w:pPr>
      <w:keepNext/>
      <w:keepLines/>
      <w:widowControl w:val="0"/>
      <w:overflowPunct w:val="0"/>
      <w:topLinePunct/>
      <w:ind w:firstLineChars="200" w:firstLine="632"/>
      <w:jc w:val="both"/>
      <w:outlineLvl w:val="2"/>
    </w:pPr>
    <w:rPr>
      <w:rFonts w:eastAsia="仿宋_GB2312"/>
      <w:kern w:val="2"/>
      <w:sz w:val="32"/>
      <w:szCs w:val="32"/>
    </w:rPr>
  </w:style>
  <w:style w:type="paragraph" w:styleId="4">
    <w:name w:val="heading 4"/>
    <w:next w:val="a"/>
    <w:semiHidden/>
    <w:unhideWhenUsed/>
    <w:qFormat/>
    <w:pPr>
      <w:keepNext/>
      <w:keepLines/>
      <w:widowControl w:val="0"/>
      <w:overflowPunct w:val="0"/>
      <w:topLinePunct/>
      <w:ind w:firstLineChars="200" w:firstLine="632"/>
      <w:jc w:val="both"/>
      <w:outlineLvl w:val="3"/>
    </w:pPr>
    <w:rPr>
      <w:rFonts w:eastAsia="仿宋_GB2312"/>
      <w:kern w:val="2"/>
      <w:sz w:val="32"/>
      <w:szCs w:val="32"/>
    </w:rPr>
  </w:style>
  <w:style w:type="paragraph" w:styleId="5">
    <w:name w:val="heading 5"/>
    <w:next w:val="a"/>
    <w:semiHidden/>
    <w:unhideWhenUsed/>
    <w:qFormat/>
    <w:pPr>
      <w:keepNext/>
      <w:keepLines/>
      <w:widowControl w:val="0"/>
      <w:overflowPunct w:val="0"/>
      <w:topLinePunct/>
      <w:ind w:firstLineChars="200" w:firstLine="632"/>
      <w:jc w:val="both"/>
      <w:outlineLvl w:val="4"/>
    </w:pPr>
    <w:rPr>
      <w:rFonts w:eastAsia="仿宋_GB2312"/>
      <w:kern w:val="2"/>
      <w:sz w:val="32"/>
      <w:szCs w:val="32"/>
    </w:rPr>
  </w:style>
  <w:style w:type="paragraph" w:styleId="6">
    <w:name w:val="heading 6"/>
    <w:next w:val="a"/>
    <w:semiHidden/>
    <w:unhideWhenUsed/>
    <w:qFormat/>
    <w:pPr>
      <w:keepNext/>
      <w:keepLines/>
      <w:widowControl w:val="0"/>
      <w:overflowPunct w:val="0"/>
      <w:topLinePunct/>
      <w:ind w:firstLineChars="200" w:firstLine="632"/>
      <w:jc w:val="both"/>
      <w:outlineLvl w:val="5"/>
    </w:pPr>
    <w:rPr>
      <w:rFonts w:eastAsia="仿宋_GB2312"/>
      <w:kern w:val="2"/>
      <w:sz w:val="32"/>
      <w:szCs w:val="32"/>
    </w:rPr>
  </w:style>
  <w:style w:type="paragraph" w:styleId="7">
    <w:name w:val="heading 7"/>
    <w:next w:val="a"/>
    <w:semiHidden/>
    <w:unhideWhenUsed/>
    <w:qFormat/>
    <w:pPr>
      <w:keepNext/>
      <w:keepLines/>
      <w:widowControl w:val="0"/>
      <w:overflowPunct w:val="0"/>
      <w:topLinePunct/>
      <w:ind w:firstLineChars="200" w:firstLine="632"/>
      <w:jc w:val="both"/>
      <w:outlineLvl w:val="6"/>
    </w:pPr>
    <w:rPr>
      <w:rFonts w:eastAsia="仿宋_GB2312"/>
      <w:kern w:val="2"/>
      <w:sz w:val="32"/>
      <w:szCs w:val="32"/>
    </w:rPr>
  </w:style>
  <w:style w:type="paragraph" w:styleId="8">
    <w:name w:val="heading 8"/>
    <w:next w:val="a"/>
    <w:semiHidden/>
    <w:unhideWhenUsed/>
    <w:qFormat/>
    <w:pPr>
      <w:keepNext/>
      <w:keepLines/>
      <w:widowControl w:val="0"/>
      <w:overflowPunct w:val="0"/>
      <w:topLinePunct/>
      <w:ind w:firstLineChars="200" w:firstLine="632"/>
      <w:jc w:val="both"/>
      <w:outlineLvl w:val="7"/>
    </w:pPr>
    <w:rPr>
      <w:rFonts w:eastAsia="仿宋_GB2312"/>
      <w:kern w:val="2"/>
      <w:sz w:val="32"/>
      <w:szCs w:val="32"/>
    </w:rPr>
  </w:style>
  <w:style w:type="paragraph" w:styleId="9">
    <w:name w:val="heading 9"/>
    <w:next w:val="a"/>
    <w:semiHidden/>
    <w:unhideWhenUsed/>
    <w:qFormat/>
    <w:pPr>
      <w:keepNext/>
      <w:keepLines/>
      <w:widowControl w:val="0"/>
      <w:overflowPunct w:val="0"/>
      <w:topLinePunct/>
      <w:ind w:firstLineChars="200" w:firstLine="632"/>
      <w:jc w:val="both"/>
      <w:outlineLvl w:val="8"/>
    </w:pPr>
    <w:rPr>
      <w:rFonts w:eastAsia="仿宋_GB2312"/>
      <w:kern w:val="2"/>
      <w:sz w:val="32"/>
      <w:szCs w:val="3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Title"/>
    <w:basedOn w:val="a"/>
    <w:next w:val="a"/>
    <w:qFormat/>
    <w:pPr>
      <w:jc w:val="center"/>
    </w:pPr>
    <w:rPr>
      <w:rFonts w:eastAsia="方正小标宋_GBK"/>
      <w:sz w:val="44"/>
    </w:rPr>
  </w:style>
  <w:style w:type="paragraph" w:styleId="a4">
    <w:name w:val="Normal Indent"/>
    <w:basedOn w:val="a"/>
    <w:uiPriority w:val="99"/>
    <w:qFormat/>
    <w:pPr>
      <w:ind w:firstLine="420"/>
    </w:pPr>
  </w:style>
  <w:style w:type="paragraph" w:styleId="a5">
    <w:name w:val="caption"/>
    <w:basedOn w:val="a"/>
    <w:next w:val="a"/>
    <w:unhideWhenUsed/>
    <w:qFormat/>
    <w:pPr>
      <w:ind w:firstLineChars="0" w:firstLine="0"/>
      <w:jc w:val="center"/>
      <w:outlineLvl w:val="4"/>
    </w:pPr>
    <w:rPr>
      <w:rFonts w:ascii="Arial" w:eastAsia="黑体" w:hAnsi="Arial"/>
    </w:rPr>
  </w:style>
  <w:style w:type="paragraph" w:styleId="a6">
    <w:name w:val="annotation text"/>
    <w:basedOn w:val="a"/>
    <w:qFormat/>
    <w:pPr>
      <w:jc w:val="left"/>
    </w:pPr>
  </w:style>
  <w:style w:type="paragraph" w:styleId="a7">
    <w:name w:val="Body Text"/>
    <w:basedOn w:val="a"/>
    <w:qFormat/>
    <w:pPr>
      <w:ind w:firstLine="632"/>
    </w:pPr>
  </w:style>
  <w:style w:type="paragraph" w:styleId="a8">
    <w:name w:val="Body Text Indent"/>
    <w:basedOn w:val="a"/>
    <w:uiPriority w:val="99"/>
    <w:unhideWhenUsed/>
    <w:qFormat/>
    <w:pPr>
      <w:spacing w:after="120"/>
      <w:ind w:leftChars="200" w:left="420"/>
    </w:pPr>
  </w:style>
  <w:style w:type="paragraph" w:styleId="30">
    <w:name w:val="toc 3"/>
    <w:basedOn w:val="a"/>
    <w:next w:val="a"/>
    <w:qFormat/>
    <w:pPr>
      <w:ind w:leftChars="400" w:left="1264"/>
    </w:pPr>
  </w:style>
  <w:style w:type="paragraph" w:styleId="a9">
    <w:name w:val="footer"/>
    <w:basedOn w:val="a"/>
    <w:next w:val="a"/>
    <w:qFormat/>
    <w:pPr>
      <w:tabs>
        <w:tab w:val="center" w:pos="4153"/>
        <w:tab w:val="right" w:pos="8306"/>
      </w:tabs>
      <w:snapToGrid w:val="0"/>
      <w:jc w:val="left"/>
    </w:pPr>
    <w:rPr>
      <w:sz w:val="18"/>
    </w:rPr>
  </w:style>
  <w:style w:type="paragraph" w:styleId="aa">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10">
    <w:name w:val="toc 1"/>
    <w:basedOn w:val="a"/>
    <w:next w:val="a"/>
    <w:qFormat/>
    <w:rPr>
      <w:rFonts w:hint="eastAsia"/>
    </w:rPr>
  </w:style>
  <w:style w:type="paragraph" w:styleId="ab">
    <w:name w:val="Subtitle"/>
    <w:qFormat/>
    <w:pPr>
      <w:widowControl w:val="0"/>
      <w:overflowPunct w:val="0"/>
      <w:topLinePunct/>
      <w:jc w:val="center"/>
    </w:pPr>
    <w:rPr>
      <w:rFonts w:eastAsia="方正小标宋_GBK"/>
      <w:kern w:val="28"/>
      <w:sz w:val="32"/>
      <w:szCs w:val="32"/>
    </w:rPr>
  </w:style>
  <w:style w:type="paragraph" w:styleId="21">
    <w:name w:val="toc 2"/>
    <w:basedOn w:val="a"/>
    <w:next w:val="a"/>
    <w:qFormat/>
    <w:pPr>
      <w:ind w:leftChars="200" w:left="632"/>
    </w:pPr>
    <w:rPr>
      <w:rFonts w:hint="eastAsia"/>
    </w:rPr>
  </w:style>
  <w:style w:type="paragraph" w:styleId="ac">
    <w:name w:val="Normal (Web)"/>
    <w:basedOn w:val="a"/>
    <w:qFormat/>
    <w:pPr>
      <w:spacing w:beforeAutospacing="1" w:afterAutospacing="1"/>
      <w:jc w:val="left"/>
    </w:pPr>
    <w:rPr>
      <w:kern w:val="0"/>
      <w:sz w:val="24"/>
    </w:rPr>
  </w:style>
  <w:style w:type="paragraph" w:styleId="ad">
    <w:name w:val="Body Text First Indent"/>
    <w:basedOn w:val="a7"/>
    <w:qFormat/>
    <w:pPr>
      <w:ind w:firstLineChars="100" w:firstLine="420"/>
    </w:pPr>
  </w:style>
  <w:style w:type="paragraph" w:styleId="22">
    <w:name w:val="Body Text First Indent 2"/>
    <w:basedOn w:val="a8"/>
    <w:qFormat/>
    <w:pPr>
      <w:spacing w:after="0"/>
      <w:ind w:firstLine="420"/>
    </w:pPr>
  </w:style>
  <w:style w:type="table" w:styleId="ae">
    <w:name w:val="Table Grid"/>
    <w:basedOn w:val="a2"/>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Strong"/>
    <w:basedOn w:val="a1"/>
    <w:qFormat/>
    <w:rPr>
      <w:b/>
    </w:rPr>
  </w:style>
  <w:style w:type="paragraph" w:customStyle="1" w:styleId="af0">
    <w:name w:val="章标题"/>
    <w:next w:val="a"/>
    <w:qFormat/>
    <w:pPr>
      <w:widowControl w:val="0"/>
      <w:overflowPunct w:val="0"/>
      <w:topLinePunct/>
      <w:jc w:val="center"/>
      <w:outlineLvl w:val="0"/>
    </w:pPr>
    <w:rPr>
      <w:rFonts w:eastAsia="黑体"/>
      <w:bCs/>
      <w:kern w:val="44"/>
      <w:sz w:val="36"/>
      <w:szCs w:val="44"/>
    </w:rPr>
  </w:style>
  <w:style w:type="paragraph" w:customStyle="1" w:styleId="BodyText">
    <w:name w:val="BodyText"/>
    <w:basedOn w:val="a"/>
    <w:next w:val="TOC5"/>
    <w:qFormat/>
    <w:pPr>
      <w:spacing w:after="120"/>
      <w:textAlignment w:val="baseline"/>
    </w:pPr>
  </w:style>
  <w:style w:type="paragraph" w:customStyle="1" w:styleId="TOC5">
    <w:name w:val="TOC5"/>
    <w:basedOn w:val="a"/>
    <w:next w:val="a"/>
    <w:semiHidden/>
    <w:qFormat/>
    <w:pPr>
      <w:ind w:leftChars="800" w:left="1680"/>
      <w:textAlignment w:val="baseline"/>
    </w:pPr>
  </w:style>
  <w:style w:type="paragraph" w:customStyle="1" w:styleId="Default">
    <w:name w:val="Default"/>
    <w:basedOn w:val="a"/>
    <w:next w:val="a"/>
    <w:qFormat/>
    <w:pPr>
      <w:autoSpaceDE w:val="0"/>
      <w:autoSpaceDN w:val="0"/>
      <w:adjustRightInd w:val="0"/>
      <w:jc w:val="left"/>
    </w:pPr>
    <w:rPr>
      <w:rFonts w:eastAsia="宋体"/>
      <w:color w:val="000000"/>
      <w:kern w:val="0"/>
      <w:sz w:val="24"/>
      <w:szCs w:val="22"/>
    </w:rPr>
  </w:style>
  <w:style w:type="paragraph" w:customStyle="1" w:styleId="TableText">
    <w:name w:val="Table Text"/>
    <w:basedOn w:val="a"/>
    <w:semiHidden/>
    <w:qFormat/>
    <w:rPr>
      <w:rFonts w:ascii="仿宋" w:eastAsia="仿宋" w:hAnsi="仿宋" w:cs="仿宋"/>
      <w:sz w:val="24"/>
      <w:szCs w:val="24"/>
      <w:lang w:eastAsia="en-US"/>
    </w:rPr>
  </w:style>
  <w:style w:type="table" w:customStyle="1" w:styleId="TableNormal">
    <w:name w:val="Table Normal"/>
    <w:semiHidden/>
    <w:unhideWhenUsed/>
    <w:qFormat/>
    <w:tblPr>
      <w:tblCellMar>
        <w:top w:w="0" w:type="dxa"/>
        <w:left w:w="0" w:type="dxa"/>
        <w:bottom w:w="0" w:type="dxa"/>
        <w:right w:w="0" w:type="dxa"/>
      </w:tblCellMar>
    </w:tblPr>
  </w:style>
  <w:style w:type="character" w:customStyle="1" w:styleId="font11">
    <w:name w:val="font11"/>
    <w:qFormat/>
    <w:rPr>
      <w:rFonts w:ascii="宋体" w:eastAsia="宋体" w:hAnsi="宋体" w:cs="宋体" w:hint="eastAsia"/>
      <w:color w:val="000000"/>
      <w:sz w:val="28"/>
      <w:szCs w:val="28"/>
      <w:u w:val="none"/>
    </w:rPr>
  </w:style>
  <w:style w:type="character" w:customStyle="1" w:styleId="font21">
    <w:name w:val="font21"/>
    <w:basedOn w:val="a1"/>
    <w:qFormat/>
    <w:rPr>
      <w:rFonts w:ascii="宋体" w:eastAsia="宋体" w:hAnsi="宋体" w:cs="宋体" w:hint="eastAsia"/>
      <w:color w:val="000000"/>
      <w:sz w:val="20"/>
      <w:szCs w:val="20"/>
      <w:u w:val="none"/>
    </w:rPr>
  </w:style>
  <w:style w:type="paragraph" w:customStyle="1" w:styleId="af1">
    <w:name w:val="表图"/>
    <w:basedOn w:val="a"/>
    <w:next w:val="a"/>
    <w:qFormat/>
    <w:pPr>
      <w:ind w:firstLineChars="0" w:firstLine="0"/>
      <w:jc w:val="center"/>
      <w:outlineLvl w:val="3"/>
    </w:pPr>
    <w:rPr>
      <w:rFonts w:eastAsia="仿宋" w:hint="eastAsia"/>
      <w:bCs/>
      <w:szCs w:val="28"/>
    </w:rPr>
  </w:style>
  <w:style w:type="paragraph" w:customStyle="1" w:styleId="23">
    <w:name w:val="样式 标准正文 + 首行缩进:  2 字符"/>
    <w:basedOn w:val="a"/>
    <w:qFormat/>
    <w:pPr>
      <w:spacing w:line="500" w:lineRule="exact"/>
      <w:ind w:firstLine="200"/>
    </w:pPr>
    <w:rPr>
      <w:rFonts w:ascii="宋体" w:hAnsi="宋体" w:cs="宋体"/>
      <w:snapToGrid w:val="0"/>
      <w:color w:val="000000"/>
      <w:kern w:val="0"/>
      <w:sz w:val="28"/>
      <w:szCs w:val="20"/>
    </w:rPr>
  </w:style>
  <w:style w:type="character" w:customStyle="1" w:styleId="20">
    <w:name w:val="标题 2 字符"/>
    <w:link w:val="2"/>
    <w:qFormat/>
    <w:rPr>
      <w:rFonts w:ascii="Times New Roman" w:eastAsia="楷体" w:hAnsi="Times New Roman" w:cs="Times New Roman"/>
      <w:b/>
      <w:kern w:val="2"/>
      <w:sz w:val="32"/>
      <w:szCs w:val="32"/>
      <w:lang w:bidi="ar-SA"/>
    </w:rPr>
  </w:style>
  <w:style w:type="character" w:styleId="af2">
    <w:name w:val="annotation reference"/>
    <w:basedOn w:val="a1"/>
    <w:rPr>
      <w:sz w:val="21"/>
      <w:szCs w:val="21"/>
    </w:rPr>
  </w:style>
  <w:style w:type="paragraph" w:styleId="af3">
    <w:name w:val="Balloon Text"/>
    <w:basedOn w:val="a"/>
    <w:link w:val="af4"/>
    <w:rsid w:val="00402897"/>
    <w:rPr>
      <w:sz w:val="18"/>
      <w:szCs w:val="18"/>
    </w:rPr>
  </w:style>
  <w:style w:type="character" w:customStyle="1" w:styleId="af4">
    <w:name w:val="批注框文本 字符"/>
    <w:basedOn w:val="a1"/>
    <w:link w:val="af3"/>
    <w:rsid w:val="00402897"/>
    <w:rPr>
      <w:rFonts w:eastAsia="仿宋_GB2312"/>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png"/><Relationship Id="rId21" Type="http://schemas.openxmlformats.org/officeDocument/2006/relationships/chart" Target="charts/chart5.xml"/><Relationship Id="rId63" Type="http://schemas.openxmlformats.org/officeDocument/2006/relationships/image" Target="media/image21.jpeg"/><Relationship Id="rId159" Type="http://schemas.openxmlformats.org/officeDocument/2006/relationships/chart" Target="charts/chart60.xml"/><Relationship Id="rId170" Type="http://schemas.openxmlformats.org/officeDocument/2006/relationships/image" Target="media/image91.jpeg"/><Relationship Id="rId226" Type="http://schemas.openxmlformats.org/officeDocument/2006/relationships/image" Target="media/image125.jpeg"/><Relationship Id="rId268" Type="http://schemas.openxmlformats.org/officeDocument/2006/relationships/image" Target="media/image149.jpeg"/><Relationship Id="rId32" Type="http://schemas.openxmlformats.org/officeDocument/2006/relationships/chart" Target="charts/chart16.xml"/><Relationship Id="rId74" Type="http://schemas.openxmlformats.org/officeDocument/2006/relationships/image" Target="media/image28.png"/><Relationship Id="rId128" Type="http://schemas.openxmlformats.org/officeDocument/2006/relationships/image" Target="media/image64.png"/><Relationship Id="rId5" Type="http://schemas.openxmlformats.org/officeDocument/2006/relationships/footnotes" Target="footnotes.xml"/><Relationship Id="rId181" Type="http://schemas.openxmlformats.org/officeDocument/2006/relationships/image" Target="media/image98.jpeg"/><Relationship Id="rId237" Type="http://schemas.openxmlformats.org/officeDocument/2006/relationships/image" Target="media/image132.png"/><Relationship Id="rId279" Type="http://schemas.openxmlformats.org/officeDocument/2006/relationships/image" Target="media/image156.png"/><Relationship Id="rId43" Type="http://schemas.openxmlformats.org/officeDocument/2006/relationships/image" Target="media/image7.png"/><Relationship Id="rId139" Type="http://schemas.openxmlformats.org/officeDocument/2006/relationships/chart" Target="charts/chart53.xml"/><Relationship Id="rId290" Type="http://schemas.openxmlformats.org/officeDocument/2006/relationships/footer" Target="footer8.xml"/><Relationship Id="rId85" Type="http://schemas.openxmlformats.org/officeDocument/2006/relationships/chart" Target="charts/chart34.xml"/><Relationship Id="rId150" Type="http://schemas.openxmlformats.org/officeDocument/2006/relationships/image" Target="media/image78.png"/><Relationship Id="rId192" Type="http://schemas.openxmlformats.org/officeDocument/2006/relationships/image" Target="media/image104.jpeg"/><Relationship Id="rId206" Type="http://schemas.openxmlformats.org/officeDocument/2006/relationships/image" Target="media/image113.png"/><Relationship Id="rId248" Type="http://schemas.openxmlformats.org/officeDocument/2006/relationships/chart" Target="charts/chart96.xml"/><Relationship Id="rId12" Type="http://schemas.openxmlformats.org/officeDocument/2006/relationships/footer" Target="footer3.xml"/><Relationship Id="rId33" Type="http://schemas.openxmlformats.org/officeDocument/2006/relationships/chart" Target="charts/chart17.xml"/><Relationship Id="rId108" Type="http://schemas.openxmlformats.org/officeDocument/2006/relationships/image" Target="media/image51.png"/><Relationship Id="rId129" Type="http://schemas.openxmlformats.org/officeDocument/2006/relationships/chart" Target="charts/chart49.xml"/><Relationship Id="rId280" Type="http://schemas.openxmlformats.org/officeDocument/2006/relationships/chart" Target="charts/chart108.xml"/><Relationship Id="rId54" Type="http://schemas.openxmlformats.org/officeDocument/2006/relationships/chart" Target="charts/chart23.xml"/><Relationship Id="rId75" Type="http://schemas.openxmlformats.org/officeDocument/2006/relationships/image" Target="media/image29.jpeg"/><Relationship Id="rId96" Type="http://schemas.openxmlformats.org/officeDocument/2006/relationships/image" Target="media/image43.jpeg"/><Relationship Id="rId140" Type="http://schemas.openxmlformats.org/officeDocument/2006/relationships/image" Target="media/image71.png"/><Relationship Id="rId161" Type="http://schemas.openxmlformats.org/officeDocument/2006/relationships/image" Target="media/image85.png"/><Relationship Id="rId182" Type="http://schemas.openxmlformats.org/officeDocument/2006/relationships/chart" Target="charts/chart68.xml"/><Relationship Id="rId217" Type="http://schemas.openxmlformats.org/officeDocument/2006/relationships/chart" Target="charts/chart82.xml"/><Relationship Id="rId6" Type="http://schemas.openxmlformats.org/officeDocument/2006/relationships/endnotes" Target="endnotes.xml"/><Relationship Id="rId238" Type="http://schemas.openxmlformats.org/officeDocument/2006/relationships/chart" Target="charts/chart90.xml"/><Relationship Id="rId259" Type="http://schemas.openxmlformats.org/officeDocument/2006/relationships/chart" Target="charts/chart99.xml"/><Relationship Id="rId23" Type="http://schemas.openxmlformats.org/officeDocument/2006/relationships/chart" Target="charts/chart7.xml"/><Relationship Id="rId119" Type="http://schemas.openxmlformats.org/officeDocument/2006/relationships/image" Target="media/image58.png"/><Relationship Id="rId270" Type="http://schemas.openxmlformats.org/officeDocument/2006/relationships/chart" Target="charts/chart104.xml"/><Relationship Id="rId291" Type="http://schemas.openxmlformats.org/officeDocument/2006/relationships/footer" Target="footer9.xml"/><Relationship Id="rId44" Type="http://schemas.openxmlformats.org/officeDocument/2006/relationships/image" Target="media/image8.png"/><Relationship Id="rId65" Type="http://schemas.openxmlformats.org/officeDocument/2006/relationships/chart" Target="charts/chart27.xml"/><Relationship Id="rId86" Type="http://schemas.openxmlformats.org/officeDocument/2006/relationships/image" Target="media/image36.png"/><Relationship Id="rId130" Type="http://schemas.openxmlformats.org/officeDocument/2006/relationships/image" Target="media/image65.jpeg"/><Relationship Id="rId151" Type="http://schemas.openxmlformats.org/officeDocument/2006/relationships/chart" Target="charts/chart57.xml"/><Relationship Id="rId172" Type="http://schemas.openxmlformats.org/officeDocument/2006/relationships/image" Target="media/image92.jpeg"/><Relationship Id="rId193" Type="http://schemas.openxmlformats.org/officeDocument/2006/relationships/image" Target="media/image105.jpeg"/><Relationship Id="rId207" Type="http://schemas.openxmlformats.org/officeDocument/2006/relationships/chart" Target="charts/chart78.xml"/><Relationship Id="rId228" Type="http://schemas.openxmlformats.org/officeDocument/2006/relationships/image" Target="media/image126.jpeg"/><Relationship Id="rId249" Type="http://schemas.openxmlformats.org/officeDocument/2006/relationships/image" Target="media/image137.jpeg"/><Relationship Id="rId13" Type="http://schemas.openxmlformats.org/officeDocument/2006/relationships/footer" Target="footer4.xml"/><Relationship Id="rId109" Type="http://schemas.openxmlformats.org/officeDocument/2006/relationships/image" Target="media/image52.png"/><Relationship Id="rId260" Type="http://schemas.openxmlformats.org/officeDocument/2006/relationships/image" Target="media/image145.jpeg"/><Relationship Id="rId281" Type="http://schemas.openxmlformats.org/officeDocument/2006/relationships/image" Target="media/image157.jpeg"/><Relationship Id="rId34" Type="http://schemas.openxmlformats.org/officeDocument/2006/relationships/chart" Target="charts/chart18.xml"/><Relationship Id="rId55" Type="http://schemas.openxmlformats.org/officeDocument/2006/relationships/image" Target="media/image16.png"/><Relationship Id="rId76" Type="http://schemas.openxmlformats.org/officeDocument/2006/relationships/chart" Target="charts/chart31.xml"/><Relationship Id="rId97" Type="http://schemas.openxmlformats.org/officeDocument/2006/relationships/image" Target="media/image44.jpeg"/><Relationship Id="rId120" Type="http://schemas.openxmlformats.org/officeDocument/2006/relationships/chart" Target="charts/chart46.xml"/><Relationship Id="rId141" Type="http://schemas.openxmlformats.org/officeDocument/2006/relationships/chart" Target="charts/chart54.xml"/><Relationship Id="rId7" Type="http://schemas.openxmlformats.org/officeDocument/2006/relationships/header" Target="header1.xml"/><Relationship Id="rId162" Type="http://schemas.openxmlformats.org/officeDocument/2006/relationships/chart" Target="charts/chart61.xml"/><Relationship Id="rId183" Type="http://schemas.openxmlformats.org/officeDocument/2006/relationships/image" Target="media/image99.jpeg"/><Relationship Id="rId218" Type="http://schemas.openxmlformats.org/officeDocument/2006/relationships/image" Target="media/image120.png"/><Relationship Id="rId239" Type="http://schemas.openxmlformats.org/officeDocument/2006/relationships/chart" Target="charts/chart91.xml"/><Relationship Id="rId250" Type="http://schemas.openxmlformats.org/officeDocument/2006/relationships/chart" Target="charts/chart97.xml"/><Relationship Id="rId271" Type="http://schemas.openxmlformats.org/officeDocument/2006/relationships/image" Target="media/image151.png"/><Relationship Id="rId292" Type="http://schemas.openxmlformats.org/officeDocument/2006/relationships/fontTable" Target="fontTable.xml"/><Relationship Id="rId24" Type="http://schemas.openxmlformats.org/officeDocument/2006/relationships/chart" Target="charts/chart8.xml"/><Relationship Id="rId45" Type="http://schemas.openxmlformats.org/officeDocument/2006/relationships/image" Target="media/image9.png"/><Relationship Id="rId66" Type="http://schemas.openxmlformats.org/officeDocument/2006/relationships/image" Target="media/image23.jpeg"/><Relationship Id="rId87" Type="http://schemas.openxmlformats.org/officeDocument/2006/relationships/image" Target="media/image37.png"/><Relationship Id="rId110" Type="http://schemas.openxmlformats.org/officeDocument/2006/relationships/image" Target="media/image53.png"/><Relationship Id="rId131" Type="http://schemas.openxmlformats.org/officeDocument/2006/relationships/chart" Target="charts/chart50.xml"/><Relationship Id="rId152" Type="http://schemas.openxmlformats.org/officeDocument/2006/relationships/image" Target="media/image79.jpeg"/><Relationship Id="rId173" Type="http://schemas.openxmlformats.org/officeDocument/2006/relationships/image" Target="media/image93.jpeg"/><Relationship Id="rId194" Type="http://schemas.openxmlformats.org/officeDocument/2006/relationships/chart" Target="charts/chart73.xml"/><Relationship Id="rId208" Type="http://schemas.openxmlformats.org/officeDocument/2006/relationships/image" Target="media/image114.jpeg"/><Relationship Id="rId229" Type="http://schemas.openxmlformats.org/officeDocument/2006/relationships/chart" Target="charts/chart87.xml"/><Relationship Id="rId240" Type="http://schemas.openxmlformats.org/officeDocument/2006/relationships/chart" Target="charts/chart92.xml"/><Relationship Id="rId261" Type="http://schemas.openxmlformats.org/officeDocument/2006/relationships/chart" Target="charts/chart100.xml"/><Relationship Id="rId14" Type="http://schemas.openxmlformats.org/officeDocument/2006/relationships/footer" Target="footer5.xml"/><Relationship Id="rId35" Type="http://schemas.openxmlformats.org/officeDocument/2006/relationships/chart" Target="charts/chart19.xml"/><Relationship Id="rId56" Type="http://schemas.openxmlformats.org/officeDocument/2006/relationships/chart" Target="charts/chart24.xml"/><Relationship Id="rId77" Type="http://schemas.openxmlformats.org/officeDocument/2006/relationships/image" Target="media/image30.jpeg"/><Relationship Id="rId100" Type="http://schemas.openxmlformats.org/officeDocument/2006/relationships/image" Target="media/image46.jpeg"/><Relationship Id="rId282" Type="http://schemas.openxmlformats.org/officeDocument/2006/relationships/image" Target="media/image158.jpeg"/><Relationship Id="rId8" Type="http://schemas.openxmlformats.org/officeDocument/2006/relationships/header" Target="header2.xml"/><Relationship Id="rId98" Type="http://schemas.openxmlformats.org/officeDocument/2006/relationships/chart" Target="charts/chart38.xml"/><Relationship Id="rId121" Type="http://schemas.openxmlformats.org/officeDocument/2006/relationships/image" Target="media/image59.jpeg"/><Relationship Id="rId142" Type="http://schemas.openxmlformats.org/officeDocument/2006/relationships/image" Target="media/image72.jpeg"/><Relationship Id="rId163" Type="http://schemas.openxmlformats.org/officeDocument/2006/relationships/image" Target="media/image86.jpeg"/><Relationship Id="rId184" Type="http://schemas.openxmlformats.org/officeDocument/2006/relationships/image" Target="media/image100.jpeg"/><Relationship Id="rId219" Type="http://schemas.openxmlformats.org/officeDocument/2006/relationships/chart" Target="charts/chart83.xml"/><Relationship Id="rId230" Type="http://schemas.openxmlformats.org/officeDocument/2006/relationships/image" Target="media/image127.jpeg"/><Relationship Id="rId251" Type="http://schemas.openxmlformats.org/officeDocument/2006/relationships/image" Target="media/image138.png"/><Relationship Id="rId25" Type="http://schemas.openxmlformats.org/officeDocument/2006/relationships/chart" Target="charts/chart9.xml"/><Relationship Id="rId46" Type="http://schemas.openxmlformats.org/officeDocument/2006/relationships/image" Target="media/image10.jpeg"/><Relationship Id="rId67" Type="http://schemas.openxmlformats.org/officeDocument/2006/relationships/chart" Target="charts/chart28.xml"/><Relationship Id="rId272" Type="http://schemas.openxmlformats.org/officeDocument/2006/relationships/image" Target="media/image152.jpeg"/><Relationship Id="rId293" Type="http://schemas.openxmlformats.org/officeDocument/2006/relationships/theme" Target="theme/theme1.xml"/><Relationship Id="rId88" Type="http://schemas.openxmlformats.org/officeDocument/2006/relationships/chart" Target="charts/chart35.xml"/><Relationship Id="rId111" Type="http://schemas.openxmlformats.org/officeDocument/2006/relationships/chart" Target="charts/chart42.xml"/><Relationship Id="rId132" Type="http://schemas.openxmlformats.org/officeDocument/2006/relationships/image" Target="media/image66.jpeg"/><Relationship Id="rId153" Type="http://schemas.openxmlformats.org/officeDocument/2006/relationships/chart" Target="charts/chart58.xml"/><Relationship Id="rId174" Type="http://schemas.openxmlformats.org/officeDocument/2006/relationships/chart" Target="charts/chart65.xml"/><Relationship Id="rId195" Type="http://schemas.openxmlformats.org/officeDocument/2006/relationships/image" Target="media/image106.jpeg"/><Relationship Id="rId209" Type="http://schemas.openxmlformats.org/officeDocument/2006/relationships/chart" Target="charts/chart79.xml"/><Relationship Id="rId220" Type="http://schemas.openxmlformats.org/officeDocument/2006/relationships/image" Target="media/image121.png"/><Relationship Id="rId241" Type="http://schemas.openxmlformats.org/officeDocument/2006/relationships/image" Target="media/image133.png"/><Relationship Id="rId15" Type="http://schemas.openxmlformats.org/officeDocument/2006/relationships/footer" Target="footer6.xml"/><Relationship Id="rId36" Type="http://schemas.openxmlformats.org/officeDocument/2006/relationships/chart" Target="charts/chart20.xml"/><Relationship Id="rId57" Type="http://schemas.openxmlformats.org/officeDocument/2006/relationships/image" Target="media/image17.jpeg"/><Relationship Id="rId262" Type="http://schemas.openxmlformats.org/officeDocument/2006/relationships/image" Target="media/image146.jpeg"/><Relationship Id="rId283" Type="http://schemas.openxmlformats.org/officeDocument/2006/relationships/chart" Target="charts/chart109.xml"/><Relationship Id="rId78" Type="http://schemas.openxmlformats.org/officeDocument/2006/relationships/image" Target="media/image31.jpeg"/><Relationship Id="rId99" Type="http://schemas.openxmlformats.org/officeDocument/2006/relationships/image" Target="media/image45.jpeg"/><Relationship Id="rId101" Type="http://schemas.openxmlformats.org/officeDocument/2006/relationships/chart" Target="charts/chart39.xml"/><Relationship Id="rId122" Type="http://schemas.openxmlformats.org/officeDocument/2006/relationships/image" Target="media/image60.png"/><Relationship Id="rId143" Type="http://schemas.openxmlformats.org/officeDocument/2006/relationships/image" Target="media/image73.jpeg"/><Relationship Id="rId164" Type="http://schemas.openxmlformats.org/officeDocument/2006/relationships/image" Target="media/image87.jpeg"/><Relationship Id="rId185" Type="http://schemas.openxmlformats.org/officeDocument/2006/relationships/chart" Target="charts/chart69.xml"/><Relationship Id="rId9" Type="http://schemas.openxmlformats.org/officeDocument/2006/relationships/footer" Target="footer1.xml"/><Relationship Id="rId210" Type="http://schemas.openxmlformats.org/officeDocument/2006/relationships/image" Target="media/image115.png"/><Relationship Id="rId26" Type="http://schemas.openxmlformats.org/officeDocument/2006/relationships/chart" Target="charts/chart10.xml"/><Relationship Id="rId231" Type="http://schemas.openxmlformats.org/officeDocument/2006/relationships/image" Target="media/image128.png"/><Relationship Id="rId252" Type="http://schemas.openxmlformats.org/officeDocument/2006/relationships/image" Target="media/image139.png"/><Relationship Id="rId273" Type="http://schemas.openxmlformats.org/officeDocument/2006/relationships/image" Target="media/image153.jpeg"/><Relationship Id="rId47" Type="http://schemas.openxmlformats.org/officeDocument/2006/relationships/chart" Target="charts/chart21.xml"/><Relationship Id="rId68" Type="http://schemas.openxmlformats.org/officeDocument/2006/relationships/image" Target="media/image24.jpeg"/><Relationship Id="rId89" Type="http://schemas.openxmlformats.org/officeDocument/2006/relationships/image" Target="media/image38.jpeg"/><Relationship Id="rId112" Type="http://schemas.openxmlformats.org/officeDocument/2006/relationships/image" Target="media/image54.jpeg"/><Relationship Id="rId133" Type="http://schemas.openxmlformats.org/officeDocument/2006/relationships/image" Target="media/image67.png"/><Relationship Id="rId154" Type="http://schemas.openxmlformats.org/officeDocument/2006/relationships/image" Target="media/image80.jpeg"/><Relationship Id="rId175" Type="http://schemas.openxmlformats.org/officeDocument/2006/relationships/image" Target="media/image94.jpeg"/><Relationship Id="rId196" Type="http://schemas.openxmlformats.org/officeDocument/2006/relationships/image" Target="media/image107.png"/><Relationship Id="rId200" Type="http://schemas.openxmlformats.org/officeDocument/2006/relationships/image" Target="media/image109.jpeg"/><Relationship Id="rId16" Type="http://schemas.openxmlformats.org/officeDocument/2006/relationships/footer" Target="footer7.xml"/><Relationship Id="rId221" Type="http://schemas.openxmlformats.org/officeDocument/2006/relationships/chart" Target="charts/chart84.xml"/><Relationship Id="rId242" Type="http://schemas.openxmlformats.org/officeDocument/2006/relationships/image" Target="media/image134.jpeg"/><Relationship Id="rId263" Type="http://schemas.openxmlformats.org/officeDocument/2006/relationships/chart" Target="charts/chart101.xml"/><Relationship Id="rId284" Type="http://schemas.openxmlformats.org/officeDocument/2006/relationships/image" Target="media/image159.jpeg"/><Relationship Id="rId37" Type="http://schemas.openxmlformats.org/officeDocument/2006/relationships/image" Target="media/image1.png"/><Relationship Id="rId58" Type="http://schemas.openxmlformats.org/officeDocument/2006/relationships/image" Target="media/image18.jpeg"/><Relationship Id="rId79" Type="http://schemas.openxmlformats.org/officeDocument/2006/relationships/chart" Target="charts/chart32.xml"/><Relationship Id="rId102" Type="http://schemas.openxmlformats.org/officeDocument/2006/relationships/image" Target="media/image47.png"/><Relationship Id="rId123" Type="http://schemas.openxmlformats.org/officeDocument/2006/relationships/chart" Target="charts/chart47.xml"/><Relationship Id="rId144" Type="http://schemas.openxmlformats.org/officeDocument/2006/relationships/image" Target="media/image74.jpeg"/><Relationship Id="rId90" Type="http://schemas.openxmlformats.org/officeDocument/2006/relationships/image" Target="media/image39.jpeg"/><Relationship Id="rId165" Type="http://schemas.openxmlformats.org/officeDocument/2006/relationships/chart" Target="charts/chart62.xml"/><Relationship Id="rId186" Type="http://schemas.openxmlformats.org/officeDocument/2006/relationships/chart" Target="charts/chart70.xml"/><Relationship Id="rId211" Type="http://schemas.openxmlformats.org/officeDocument/2006/relationships/chart" Target="charts/chart80.xml"/><Relationship Id="rId232" Type="http://schemas.openxmlformats.org/officeDocument/2006/relationships/image" Target="media/image129.png"/><Relationship Id="rId253" Type="http://schemas.openxmlformats.org/officeDocument/2006/relationships/image" Target="media/image140.jpeg"/><Relationship Id="rId274" Type="http://schemas.openxmlformats.org/officeDocument/2006/relationships/chart" Target="charts/chart105.xml"/><Relationship Id="rId27" Type="http://schemas.openxmlformats.org/officeDocument/2006/relationships/chart" Target="charts/chart11.xml"/><Relationship Id="rId48" Type="http://schemas.openxmlformats.org/officeDocument/2006/relationships/image" Target="media/image11.jpeg"/><Relationship Id="rId69" Type="http://schemas.openxmlformats.org/officeDocument/2006/relationships/image" Target="media/image25.jpeg"/><Relationship Id="rId113" Type="http://schemas.openxmlformats.org/officeDocument/2006/relationships/image" Target="media/image55.png"/><Relationship Id="rId134" Type="http://schemas.openxmlformats.org/officeDocument/2006/relationships/chart" Target="charts/chart51.xml"/><Relationship Id="rId80" Type="http://schemas.openxmlformats.org/officeDocument/2006/relationships/image" Target="media/image32.jpeg"/><Relationship Id="rId155" Type="http://schemas.openxmlformats.org/officeDocument/2006/relationships/image" Target="media/image81.jpeg"/><Relationship Id="rId176" Type="http://schemas.openxmlformats.org/officeDocument/2006/relationships/image" Target="media/image95.jpeg"/><Relationship Id="rId197" Type="http://schemas.openxmlformats.org/officeDocument/2006/relationships/chart" Target="charts/chart74.xml"/><Relationship Id="rId201" Type="http://schemas.openxmlformats.org/officeDocument/2006/relationships/chart" Target="charts/chart76.xml"/><Relationship Id="rId222" Type="http://schemas.openxmlformats.org/officeDocument/2006/relationships/image" Target="media/image122.jpeg"/><Relationship Id="rId243" Type="http://schemas.openxmlformats.org/officeDocument/2006/relationships/chart" Target="charts/chart93.xml"/><Relationship Id="rId264" Type="http://schemas.openxmlformats.org/officeDocument/2006/relationships/image" Target="media/image147.jpeg"/><Relationship Id="rId285" Type="http://schemas.openxmlformats.org/officeDocument/2006/relationships/image" Target="media/image160.jpeg"/><Relationship Id="rId17" Type="http://schemas.openxmlformats.org/officeDocument/2006/relationships/chart" Target="charts/chart1.xml"/><Relationship Id="rId38" Type="http://schemas.openxmlformats.org/officeDocument/2006/relationships/image" Target="media/image2.png"/><Relationship Id="rId59" Type="http://schemas.openxmlformats.org/officeDocument/2006/relationships/chart" Target="charts/chart25.xml"/><Relationship Id="rId103" Type="http://schemas.openxmlformats.org/officeDocument/2006/relationships/image" Target="media/image48.jpeg"/><Relationship Id="rId124" Type="http://schemas.openxmlformats.org/officeDocument/2006/relationships/image" Target="media/image61.jpeg"/><Relationship Id="rId70" Type="http://schemas.openxmlformats.org/officeDocument/2006/relationships/chart" Target="charts/chart29.xml"/><Relationship Id="rId91" Type="http://schemas.openxmlformats.org/officeDocument/2006/relationships/image" Target="media/image40.jpeg"/><Relationship Id="rId145" Type="http://schemas.openxmlformats.org/officeDocument/2006/relationships/chart" Target="charts/chart55.xml"/><Relationship Id="rId166" Type="http://schemas.openxmlformats.org/officeDocument/2006/relationships/image" Target="media/image88.jpeg"/><Relationship Id="rId187" Type="http://schemas.openxmlformats.org/officeDocument/2006/relationships/image" Target="media/image101.jpeg"/><Relationship Id="rId1" Type="http://schemas.openxmlformats.org/officeDocument/2006/relationships/numbering" Target="numbering.xml"/><Relationship Id="rId212" Type="http://schemas.openxmlformats.org/officeDocument/2006/relationships/image" Target="media/image116.png"/><Relationship Id="rId233" Type="http://schemas.openxmlformats.org/officeDocument/2006/relationships/chart" Target="charts/chart88.xml"/><Relationship Id="rId254" Type="http://schemas.openxmlformats.org/officeDocument/2006/relationships/image" Target="media/image141.jpeg"/><Relationship Id="rId28" Type="http://schemas.openxmlformats.org/officeDocument/2006/relationships/chart" Target="charts/chart12.xml"/><Relationship Id="rId49" Type="http://schemas.openxmlformats.org/officeDocument/2006/relationships/image" Target="media/image12.jpeg"/><Relationship Id="rId114" Type="http://schemas.openxmlformats.org/officeDocument/2006/relationships/chart" Target="charts/chart43.xml"/><Relationship Id="rId275" Type="http://schemas.openxmlformats.org/officeDocument/2006/relationships/image" Target="media/image154.png"/><Relationship Id="rId60" Type="http://schemas.openxmlformats.org/officeDocument/2006/relationships/image" Target="media/image19.jpeg"/><Relationship Id="rId81" Type="http://schemas.openxmlformats.org/officeDocument/2006/relationships/image" Target="media/image33.jpeg"/><Relationship Id="rId135" Type="http://schemas.openxmlformats.org/officeDocument/2006/relationships/image" Target="media/image68.jpeg"/><Relationship Id="rId156" Type="http://schemas.openxmlformats.org/officeDocument/2006/relationships/chart" Target="charts/chart59.xml"/><Relationship Id="rId177" Type="http://schemas.openxmlformats.org/officeDocument/2006/relationships/image" Target="media/image96.jpeg"/><Relationship Id="rId198" Type="http://schemas.openxmlformats.org/officeDocument/2006/relationships/chart" Target="charts/chart75.xml"/><Relationship Id="rId202" Type="http://schemas.openxmlformats.org/officeDocument/2006/relationships/image" Target="media/image110.jpeg"/><Relationship Id="rId223" Type="http://schemas.openxmlformats.org/officeDocument/2006/relationships/image" Target="media/image123.jpeg"/><Relationship Id="rId244" Type="http://schemas.openxmlformats.org/officeDocument/2006/relationships/image" Target="media/image135.png"/><Relationship Id="rId18" Type="http://schemas.openxmlformats.org/officeDocument/2006/relationships/chart" Target="charts/chart2.xml"/><Relationship Id="rId39" Type="http://schemas.openxmlformats.org/officeDocument/2006/relationships/image" Target="media/image3.png"/><Relationship Id="rId265" Type="http://schemas.openxmlformats.org/officeDocument/2006/relationships/chart" Target="charts/chart102.xml"/><Relationship Id="rId286" Type="http://schemas.openxmlformats.org/officeDocument/2006/relationships/chart" Target="charts/chart110.xml"/><Relationship Id="rId50" Type="http://schemas.openxmlformats.org/officeDocument/2006/relationships/image" Target="media/image13.jpeg"/><Relationship Id="rId104" Type="http://schemas.openxmlformats.org/officeDocument/2006/relationships/chart" Target="charts/chart40.xml"/><Relationship Id="rId125" Type="http://schemas.openxmlformats.org/officeDocument/2006/relationships/image" Target="media/image62.jpeg"/><Relationship Id="rId146" Type="http://schemas.openxmlformats.org/officeDocument/2006/relationships/image" Target="media/image75.png"/><Relationship Id="rId167" Type="http://schemas.openxmlformats.org/officeDocument/2006/relationships/image" Target="media/image89.png"/><Relationship Id="rId188" Type="http://schemas.openxmlformats.org/officeDocument/2006/relationships/chart" Target="charts/chart71.xml"/><Relationship Id="rId71" Type="http://schemas.openxmlformats.org/officeDocument/2006/relationships/image" Target="media/image26.jpeg"/><Relationship Id="rId92" Type="http://schemas.openxmlformats.org/officeDocument/2006/relationships/chart" Target="charts/chart36.xml"/><Relationship Id="rId213" Type="http://schemas.openxmlformats.org/officeDocument/2006/relationships/image" Target="media/image117.png"/><Relationship Id="rId234" Type="http://schemas.openxmlformats.org/officeDocument/2006/relationships/image" Target="media/image130.png"/><Relationship Id="rId2" Type="http://schemas.openxmlformats.org/officeDocument/2006/relationships/styles" Target="styles.xml"/><Relationship Id="rId29" Type="http://schemas.openxmlformats.org/officeDocument/2006/relationships/chart" Target="charts/chart13.xml"/><Relationship Id="rId255" Type="http://schemas.openxmlformats.org/officeDocument/2006/relationships/image" Target="media/image142.jpeg"/><Relationship Id="rId276" Type="http://schemas.openxmlformats.org/officeDocument/2006/relationships/chart" Target="charts/chart106.xml"/><Relationship Id="rId40" Type="http://schemas.openxmlformats.org/officeDocument/2006/relationships/image" Target="media/image4.png"/><Relationship Id="rId115" Type="http://schemas.openxmlformats.org/officeDocument/2006/relationships/chart" Target="charts/chart44.xml"/><Relationship Id="rId136" Type="http://schemas.openxmlformats.org/officeDocument/2006/relationships/image" Target="media/image69.jpeg"/><Relationship Id="rId157" Type="http://schemas.openxmlformats.org/officeDocument/2006/relationships/image" Target="media/image82.jpeg"/><Relationship Id="rId178" Type="http://schemas.openxmlformats.org/officeDocument/2006/relationships/chart" Target="charts/chart66.xml"/><Relationship Id="rId61" Type="http://schemas.openxmlformats.org/officeDocument/2006/relationships/image" Target="media/image20.jpeg"/><Relationship Id="rId82" Type="http://schemas.openxmlformats.org/officeDocument/2006/relationships/chart" Target="charts/chart33.xml"/><Relationship Id="rId199" Type="http://schemas.openxmlformats.org/officeDocument/2006/relationships/image" Target="media/image108.jpeg"/><Relationship Id="rId203" Type="http://schemas.openxmlformats.org/officeDocument/2006/relationships/image" Target="media/image111.jpeg"/><Relationship Id="rId19" Type="http://schemas.openxmlformats.org/officeDocument/2006/relationships/chart" Target="charts/chart3.xml"/><Relationship Id="rId224" Type="http://schemas.openxmlformats.org/officeDocument/2006/relationships/chart" Target="charts/chart85.xml"/><Relationship Id="rId245" Type="http://schemas.openxmlformats.org/officeDocument/2006/relationships/chart" Target="charts/chart94.xml"/><Relationship Id="rId266" Type="http://schemas.openxmlformats.org/officeDocument/2006/relationships/image" Target="media/image148.png"/><Relationship Id="rId287" Type="http://schemas.openxmlformats.org/officeDocument/2006/relationships/image" Target="media/image161.jpeg"/><Relationship Id="rId30" Type="http://schemas.openxmlformats.org/officeDocument/2006/relationships/chart" Target="charts/chart14.xml"/><Relationship Id="rId105" Type="http://schemas.openxmlformats.org/officeDocument/2006/relationships/image" Target="media/image49.jpeg"/><Relationship Id="rId126" Type="http://schemas.openxmlformats.org/officeDocument/2006/relationships/chart" Target="charts/chart48.xml"/><Relationship Id="rId147" Type="http://schemas.openxmlformats.org/officeDocument/2006/relationships/image" Target="media/image76.jpeg"/><Relationship Id="rId168" Type="http://schemas.openxmlformats.org/officeDocument/2006/relationships/chart" Target="charts/chart63.xml"/><Relationship Id="rId51" Type="http://schemas.openxmlformats.org/officeDocument/2006/relationships/chart" Target="charts/chart22.xml"/><Relationship Id="rId72" Type="http://schemas.openxmlformats.org/officeDocument/2006/relationships/image" Target="media/image27.jpeg"/><Relationship Id="rId93" Type="http://schemas.openxmlformats.org/officeDocument/2006/relationships/image" Target="media/image41.jpeg"/><Relationship Id="rId189" Type="http://schemas.openxmlformats.org/officeDocument/2006/relationships/image" Target="media/image102.jpeg"/><Relationship Id="rId3" Type="http://schemas.openxmlformats.org/officeDocument/2006/relationships/settings" Target="settings.xml"/><Relationship Id="rId214" Type="http://schemas.openxmlformats.org/officeDocument/2006/relationships/chart" Target="charts/chart81.xml"/><Relationship Id="rId235" Type="http://schemas.openxmlformats.org/officeDocument/2006/relationships/chart" Target="charts/chart89.xml"/><Relationship Id="rId256" Type="http://schemas.openxmlformats.org/officeDocument/2006/relationships/chart" Target="charts/chart98.xml"/><Relationship Id="rId277" Type="http://schemas.openxmlformats.org/officeDocument/2006/relationships/chart" Target="charts/chart107.xml"/><Relationship Id="rId116" Type="http://schemas.openxmlformats.org/officeDocument/2006/relationships/image" Target="media/image56.jpeg"/><Relationship Id="rId137" Type="http://schemas.openxmlformats.org/officeDocument/2006/relationships/chart" Target="charts/chart52.xml"/><Relationship Id="rId158" Type="http://schemas.openxmlformats.org/officeDocument/2006/relationships/image" Target="media/image83.jpeg"/><Relationship Id="rId20" Type="http://schemas.openxmlformats.org/officeDocument/2006/relationships/chart" Target="charts/chart4.xml"/><Relationship Id="rId41" Type="http://schemas.openxmlformats.org/officeDocument/2006/relationships/image" Target="media/image5.jpeg"/><Relationship Id="rId62" Type="http://schemas.openxmlformats.org/officeDocument/2006/relationships/chart" Target="charts/chart26.xml"/><Relationship Id="rId83" Type="http://schemas.openxmlformats.org/officeDocument/2006/relationships/image" Target="media/image34.jpeg"/><Relationship Id="rId179" Type="http://schemas.openxmlformats.org/officeDocument/2006/relationships/image" Target="media/image97.png"/><Relationship Id="rId190" Type="http://schemas.openxmlformats.org/officeDocument/2006/relationships/image" Target="media/image103.jpeg"/><Relationship Id="rId204" Type="http://schemas.openxmlformats.org/officeDocument/2006/relationships/chart" Target="charts/chart77.xml"/><Relationship Id="rId225" Type="http://schemas.openxmlformats.org/officeDocument/2006/relationships/image" Target="media/image124.png"/><Relationship Id="rId246" Type="http://schemas.openxmlformats.org/officeDocument/2006/relationships/image" Target="media/image136.png"/><Relationship Id="rId267" Type="http://schemas.openxmlformats.org/officeDocument/2006/relationships/chart" Target="charts/chart103.xml"/><Relationship Id="rId288" Type="http://schemas.openxmlformats.org/officeDocument/2006/relationships/image" Target="media/image162.jpeg"/><Relationship Id="rId106" Type="http://schemas.openxmlformats.org/officeDocument/2006/relationships/image" Target="media/image50.png"/><Relationship Id="rId127" Type="http://schemas.openxmlformats.org/officeDocument/2006/relationships/image" Target="media/image63.jpeg"/><Relationship Id="rId10" Type="http://schemas.openxmlformats.org/officeDocument/2006/relationships/footer" Target="footer2.xml"/><Relationship Id="rId31" Type="http://schemas.openxmlformats.org/officeDocument/2006/relationships/chart" Target="charts/chart15.xml"/><Relationship Id="rId52" Type="http://schemas.openxmlformats.org/officeDocument/2006/relationships/image" Target="media/image14.jpeg"/><Relationship Id="rId73" Type="http://schemas.openxmlformats.org/officeDocument/2006/relationships/chart" Target="charts/chart30.xml"/><Relationship Id="rId94" Type="http://schemas.openxmlformats.org/officeDocument/2006/relationships/image" Target="media/image42.jpeg"/><Relationship Id="rId148" Type="http://schemas.openxmlformats.org/officeDocument/2006/relationships/chart" Target="charts/chart56.xml"/><Relationship Id="rId169" Type="http://schemas.openxmlformats.org/officeDocument/2006/relationships/image" Target="media/image90.png"/><Relationship Id="rId4" Type="http://schemas.openxmlformats.org/officeDocument/2006/relationships/webSettings" Target="webSettings.xml"/><Relationship Id="rId180" Type="http://schemas.openxmlformats.org/officeDocument/2006/relationships/chart" Target="charts/chart67.xml"/><Relationship Id="rId215" Type="http://schemas.openxmlformats.org/officeDocument/2006/relationships/image" Target="media/image118.jpeg"/><Relationship Id="rId236" Type="http://schemas.openxmlformats.org/officeDocument/2006/relationships/image" Target="media/image131.png"/><Relationship Id="rId257" Type="http://schemas.openxmlformats.org/officeDocument/2006/relationships/image" Target="media/image143.png"/><Relationship Id="rId278" Type="http://schemas.openxmlformats.org/officeDocument/2006/relationships/image" Target="media/image155.jpeg"/><Relationship Id="rId42" Type="http://schemas.openxmlformats.org/officeDocument/2006/relationships/image" Target="media/image6.png"/><Relationship Id="rId84" Type="http://schemas.openxmlformats.org/officeDocument/2006/relationships/image" Target="media/image35.jpeg"/><Relationship Id="rId138" Type="http://schemas.openxmlformats.org/officeDocument/2006/relationships/image" Target="media/image70.jpeg"/><Relationship Id="rId191" Type="http://schemas.openxmlformats.org/officeDocument/2006/relationships/chart" Target="charts/chart72.xml"/><Relationship Id="rId205" Type="http://schemas.openxmlformats.org/officeDocument/2006/relationships/image" Target="media/image112.jpeg"/><Relationship Id="rId247" Type="http://schemas.openxmlformats.org/officeDocument/2006/relationships/chart" Target="charts/chart95.xml"/><Relationship Id="rId107" Type="http://schemas.openxmlformats.org/officeDocument/2006/relationships/chart" Target="charts/chart41.xml"/><Relationship Id="rId289" Type="http://schemas.openxmlformats.org/officeDocument/2006/relationships/chart" Target="charts/chart111.xml"/><Relationship Id="rId11" Type="http://schemas.openxmlformats.org/officeDocument/2006/relationships/header" Target="header3.xml"/><Relationship Id="rId53" Type="http://schemas.openxmlformats.org/officeDocument/2006/relationships/image" Target="media/image15.jpeg"/><Relationship Id="rId149" Type="http://schemas.openxmlformats.org/officeDocument/2006/relationships/image" Target="media/image77.jpeg"/><Relationship Id="rId95" Type="http://schemas.openxmlformats.org/officeDocument/2006/relationships/chart" Target="charts/chart37.xml"/><Relationship Id="rId160" Type="http://schemas.openxmlformats.org/officeDocument/2006/relationships/image" Target="media/image84.jpeg"/><Relationship Id="rId216" Type="http://schemas.openxmlformats.org/officeDocument/2006/relationships/image" Target="media/image119.jpeg"/><Relationship Id="rId258" Type="http://schemas.openxmlformats.org/officeDocument/2006/relationships/image" Target="media/image144.png"/><Relationship Id="rId22" Type="http://schemas.openxmlformats.org/officeDocument/2006/relationships/chart" Target="charts/chart6.xml"/><Relationship Id="rId64" Type="http://schemas.openxmlformats.org/officeDocument/2006/relationships/image" Target="media/image22.jpeg"/><Relationship Id="rId118" Type="http://schemas.openxmlformats.org/officeDocument/2006/relationships/chart" Target="charts/chart45.xml"/><Relationship Id="rId171" Type="http://schemas.openxmlformats.org/officeDocument/2006/relationships/chart" Target="charts/chart64.xml"/><Relationship Id="rId227" Type="http://schemas.openxmlformats.org/officeDocument/2006/relationships/chart" Target="charts/chart86.xml"/><Relationship Id="rId269" Type="http://schemas.openxmlformats.org/officeDocument/2006/relationships/image" Target="media/image150.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___.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___9.xlsx"/><Relationship Id="rId2" Type="http://schemas.microsoft.com/office/2011/relationships/chartColorStyle" Target="colors10.xml"/><Relationship Id="rId1" Type="http://schemas.microsoft.com/office/2011/relationships/chartStyle" Target="style10.xml"/></Relationships>
</file>

<file path=word/charts/_rels/chart100.xml.rels><?xml version="1.0" encoding="UTF-8" standalone="yes"?>
<Relationships xmlns="http://schemas.openxmlformats.org/package/2006/relationships"><Relationship Id="rId3" Type="http://schemas.openxmlformats.org/officeDocument/2006/relationships/package" Target="../embeddings/Microsoft_Excel____99.xlsx"/><Relationship Id="rId2" Type="http://schemas.microsoft.com/office/2011/relationships/chartColorStyle" Target="colors100.xml"/><Relationship Id="rId1" Type="http://schemas.microsoft.com/office/2011/relationships/chartStyle" Target="style100.xml"/></Relationships>
</file>

<file path=word/charts/_rels/chart101.xml.rels><?xml version="1.0" encoding="UTF-8" standalone="yes"?>
<Relationships xmlns="http://schemas.openxmlformats.org/package/2006/relationships"><Relationship Id="rId3" Type="http://schemas.openxmlformats.org/officeDocument/2006/relationships/package" Target="../embeddings/Microsoft_Excel____100.xlsx"/><Relationship Id="rId2" Type="http://schemas.microsoft.com/office/2011/relationships/chartColorStyle" Target="colors101.xml"/><Relationship Id="rId1" Type="http://schemas.microsoft.com/office/2011/relationships/chartStyle" Target="style101.xml"/></Relationships>
</file>

<file path=word/charts/_rels/chart102.xml.rels><?xml version="1.0" encoding="UTF-8" standalone="yes"?>
<Relationships xmlns="http://schemas.openxmlformats.org/package/2006/relationships"><Relationship Id="rId3" Type="http://schemas.openxmlformats.org/officeDocument/2006/relationships/package" Target="../embeddings/Microsoft_Excel____101.xlsx"/><Relationship Id="rId2" Type="http://schemas.microsoft.com/office/2011/relationships/chartColorStyle" Target="colors102.xml"/><Relationship Id="rId1" Type="http://schemas.microsoft.com/office/2011/relationships/chartStyle" Target="style102.xml"/></Relationships>
</file>

<file path=word/charts/_rels/chart103.xml.rels><?xml version="1.0" encoding="UTF-8" standalone="yes"?>
<Relationships xmlns="http://schemas.openxmlformats.org/package/2006/relationships"><Relationship Id="rId3" Type="http://schemas.openxmlformats.org/officeDocument/2006/relationships/package" Target="../embeddings/Microsoft_Excel____102.xlsx"/><Relationship Id="rId2" Type="http://schemas.microsoft.com/office/2011/relationships/chartColorStyle" Target="colors103.xml"/><Relationship Id="rId1" Type="http://schemas.microsoft.com/office/2011/relationships/chartStyle" Target="style103.xml"/></Relationships>
</file>

<file path=word/charts/_rels/chart104.xml.rels><?xml version="1.0" encoding="UTF-8" standalone="yes"?>
<Relationships xmlns="http://schemas.openxmlformats.org/package/2006/relationships"><Relationship Id="rId3" Type="http://schemas.openxmlformats.org/officeDocument/2006/relationships/package" Target="../embeddings/Microsoft_Excel____103.xlsx"/><Relationship Id="rId2" Type="http://schemas.microsoft.com/office/2011/relationships/chartColorStyle" Target="colors104.xml"/><Relationship Id="rId1" Type="http://schemas.microsoft.com/office/2011/relationships/chartStyle" Target="style104.xml"/></Relationships>
</file>

<file path=word/charts/_rels/chart105.xml.rels><?xml version="1.0" encoding="UTF-8" standalone="yes"?>
<Relationships xmlns="http://schemas.openxmlformats.org/package/2006/relationships"><Relationship Id="rId3" Type="http://schemas.openxmlformats.org/officeDocument/2006/relationships/package" Target="../embeddings/Microsoft_Excel____104.xlsx"/><Relationship Id="rId2" Type="http://schemas.microsoft.com/office/2011/relationships/chartColorStyle" Target="colors105.xml"/><Relationship Id="rId1" Type="http://schemas.microsoft.com/office/2011/relationships/chartStyle" Target="style105.xml"/></Relationships>
</file>

<file path=word/charts/_rels/chart106.xml.rels><?xml version="1.0" encoding="UTF-8" standalone="yes"?>
<Relationships xmlns="http://schemas.openxmlformats.org/package/2006/relationships"><Relationship Id="rId3" Type="http://schemas.openxmlformats.org/officeDocument/2006/relationships/package" Target="../embeddings/Microsoft_Excel____105.xlsx"/><Relationship Id="rId2" Type="http://schemas.microsoft.com/office/2011/relationships/chartColorStyle" Target="colors106.xml"/><Relationship Id="rId1" Type="http://schemas.microsoft.com/office/2011/relationships/chartStyle" Target="style106.xml"/></Relationships>
</file>

<file path=word/charts/_rels/chart107.xml.rels><?xml version="1.0" encoding="UTF-8" standalone="yes"?>
<Relationships xmlns="http://schemas.openxmlformats.org/package/2006/relationships"><Relationship Id="rId3" Type="http://schemas.openxmlformats.org/officeDocument/2006/relationships/package" Target="../embeddings/Microsoft_Excel____106.xlsx"/><Relationship Id="rId2" Type="http://schemas.microsoft.com/office/2011/relationships/chartColorStyle" Target="colors107.xml"/><Relationship Id="rId1" Type="http://schemas.microsoft.com/office/2011/relationships/chartStyle" Target="style107.xml"/></Relationships>
</file>

<file path=word/charts/_rels/chart108.xml.rels><?xml version="1.0" encoding="UTF-8" standalone="yes"?>
<Relationships xmlns="http://schemas.openxmlformats.org/package/2006/relationships"><Relationship Id="rId3" Type="http://schemas.openxmlformats.org/officeDocument/2006/relationships/package" Target="../embeddings/Microsoft_Excel____107.xlsx"/><Relationship Id="rId2" Type="http://schemas.microsoft.com/office/2011/relationships/chartColorStyle" Target="colors108.xml"/><Relationship Id="rId1" Type="http://schemas.microsoft.com/office/2011/relationships/chartStyle" Target="style108.xml"/></Relationships>
</file>

<file path=word/charts/_rels/chart109.xml.rels><?xml version="1.0" encoding="UTF-8" standalone="yes"?>
<Relationships xmlns="http://schemas.openxmlformats.org/package/2006/relationships"><Relationship Id="rId3" Type="http://schemas.openxmlformats.org/officeDocument/2006/relationships/package" Target="../embeddings/Microsoft_Excel____108.xlsx"/><Relationship Id="rId2" Type="http://schemas.microsoft.com/office/2011/relationships/chartColorStyle" Target="colors109.xml"/><Relationship Id="rId1" Type="http://schemas.microsoft.com/office/2011/relationships/chartStyle" Target="style109.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___10.xlsx"/><Relationship Id="rId2" Type="http://schemas.microsoft.com/office/2011/relationships/chartColorStyle" Target="colors11.xml"/><Relationship Id="rId1" Type="http://schemas.microsoft.com/office/2011/relationships/chartStyle" Target="style11.xml"/></Relationships>
</file>

<file path=word/charts/_rels/chart110.xml.rels><?xml version="1.0" encoding="UTF-8" standalone="yes"?>
<Relationships xmlns="http://schemas.openxmlformats.org/package/2006/relationships"><Relationship Id="rId3" Type="http://schemas.openxmlformats.org/officeDocument/2006/relationships/package" Target="../embeddings/Microsoft_Excel____109.xlsx"/><Relationship Id="rId2" Type="http://schemas.microsoft.com/office/2011/relationships/chartColorStyle" Target="colors110.xml"/><Relationship Id="rId1" Type="http://schemas.microsoft.com/office/2011/relationships/chartStyle" Target="style110.xml"/></Relationships>
</file>

<file path=word/charts/_rels/chart111.xml.rels><?xml version="1.0" encoding="UTF-8" standalone="yes"?>
<Relationships xmlns="http://schemas.openxmlformats.org/package/2006/relationships"><Relationship Id="rId3" Type="http://schemas.openxmlformats.org/officeDocument/2006/relationships/package" Target="../embeddings/Microsoft_Excel____110.xlsx"/><Relationship Id="rId2" Type="http://schemas.microsoft.com/office/2011/relationships/chartColorStyle" Target="colors111.xml"/><Relationship Id="rId1" Type="http://schemas.microsoft.com/office/2011/relationships/chartStyle" Target="style1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___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___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___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___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___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___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___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___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___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___19.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___20.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___21.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___22.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___23.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___24.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___25.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___26.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___27.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___28.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___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___29.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___30.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___31.xlsx"/><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___32.xlsx"/><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___33.xlsx"/><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___34.xlsx"/><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___35.xlsx"/><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___36.xlsx"/><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___37.xlsx"/><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___38.xlsx"/><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___3.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___39.xlsx"/><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___40.xlsx"/><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___41.xlsx"/><Relationship Id="rId2" Type="http://schemas.microsoft.com/office/2011/relationships/chartColorStyle" Target="colors42.xml"/><Relationship Id="rId1" Type="http://schemas.microsoft.com/office/2011/relationships/chartStyle" Target="style42.xml"/></Relationships>
</file>

<file path=word/charts/_rels/chart43.xml.rels><?xml version="1.0" encoding="UTF-8" standalone="yes"?>
<Relationships xmlns="http://schemas.openxmlformats.org/package/2006/relationships"><Relationship Id="rId3" Type="http://schemas.openxmlformats.org/officeDocument/2006/relationships/package" Target="../embeddings/Microsoft_Excel____42.xlsx"/><Relationship Id="rId2" Type="http://schemas.microsoft.com/office/2011/relationships/chartColorStyle" Target="colors43.xml"/><Relationship Id="rId1" Type="http://schemas.microsoft.com/office/2011/relationships/chartStyle" Target="style43.xml"/></Relationships>
</file>

<file path=word/charts/_rels/chart44.xml.rels><?xml version="1.0" encoding="UTF-8" standalone="yes"?>
<Relationships xmlns="http://schemas.openxmlformats.org/package/2006/relationships"><Relationship Id="rId3" Type="http://schemas.openxmlformats.org/officeDocument/2006/relationships/package" Target="../embeddings/Microsoft_Excel____43.xlsx"/><Relationship Id="rId2" Type="http://schemas.microsoft.com/office/2011/relationships/chartColorStyle" Target="colors44.xml"/><Relationship Id="rId1" Type="http://schemas.microsoft.com/office/2011/relationships/chartStyle" Target="style44.xml"/></Relationships>
</file>

<file path=word/charts/_rels/chart45.xml.rels><?xml version="1.0" encoding="UTF-8" standalone="yes"?>
<Relationships xmlns="http://schemas.openxmlformats.org/package/2006/relationships"><Relationship Id="rId3" Type="http://schemas.openxmlformats.org/officeDocument/2006/relationships/package" Target="../embeddings/Microsoft_Excel____44.xlsx"/><Relationship Id="rId2" Type="http://schemas.microsoft.com/office/2011/relationships/chartColorStyle" Target="colors45.xml"/><Relationship Id="rId1" Type="http://schemas.microsoft.com/office/2011/relationships/chartStyle" Target="style45.xml"/></Relationships>
</file>

<file path=word/charts/_rels/chart46.xml.rels><?xml version="1.0" encoding="UTF-8" standalone="yes"?>
<Relationships xmlns="http://schemas.openxmlformats.org/package/2006/relationships"><Relationship Id="rId3" Type="http://schemas.openxmlformats.org/officeDocument/2006/relationships/package" Target="../embeddings/Microsoft_Excel____45.xlsx"/><Relationship Id="rId2" Type="http://schemas.microsoft.com/office/2011/relationships/chartColorStyle" Target="colors46.xml"/><Relationship Id="rId1" Type="http://schemas.microsoft.com/office/2011/relationships/chartStyle" Target="style46.xml"/></Relationships>
</file>

<file path=word/charts/_rels/chart47.xml.rels><?xml version="1.0" encoding="UTF-8" standalone="yes"?>
<Relationships xmlns="http://schemas.openxmlformats.org/package/2006/relationships"><Relationship Id="rId3" Type="http://schemas.openxmlformats.org/officeDocument/2006/relationships/package" Target="../embeddings/Microsoft_Excel____46.xlsx"/><Relationship Id="rId2" Type="http://schemas.microsoft.com/office/2011/relationships/chartColorStyle" Target="colors47.xml"/><Relationship Id="rId1" Type="http://schemas.microsoft.com/office/2011/relationships/chartStyle" Target="style47.xml"/></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___47.xlsx"/><Relationship Id="rId2" Type="http://schemas.microsoft.com/office/2011/relationships/chartColorStyle" Target="colors48.xml"/><Relationship Id="rId1" Type="http://schemas.microsoft.com/office/2011/relationships/chartStyle" Target="style48.xml"/></Relationships>
</file>

<file path=word/charts/_rels/chart49.xml.rels><?xml version="1.0" encoding="UTF-8" standalone="yes"?>
<Relationships xmlns="http://schemas.openxmlformats.org/package/2006/relationships"><Relationship Id="rId3" Type="http://schemas.openxmlformats.org/officeDocument/2006/relationships/package" Target="../embeddings/Microsoft_Excel____48.xlsx"/><Relationship Id="rId2" Type="http://schemas.microsoft.com/office/2011/relationships/chartColorStyle" Target="colors49.xml"/><Relationship Id="rId1" Type="http://schemas.microsoft.com/office/2011/relationships/chartStyle" Target="style49.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___4.xlsx"/><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package" Target="../embeddings/Microsoft_Excel____49.xlsx"/><Relationship Id="rId2" Type="http://schemas.microsoft.com/office/2011/relationships/chartColorStyle" Target="colors50.xml"/><Relationship Id="rId1" Type="http://schemas.microsoft.com/office/2011/relationships/chartStyle" Target="style50.xm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___50.xlsx"/><Relationship Id="rId2" Type="http://schemas.microsoft.com/office/2011/relationships/chartColorStyle" Target="colors51.xml"/><Relationship Id="rId1" Type="http://schemas.microsoft.com/office/2011/relationships/chartStyle" Target="style51.xml"/></Relationships>
</file>

<file path=word/charts/_rels/chart52.xml.rels><?xml version="1.0" encoding="UTF-8" standalone="yes"?>
<Relationships xmlns="http://schemas.openxmlformats.org/package/2006/relationships"><Relationship Id="rId3" Type="http://schemas.openxmlformats.org/officeDocument/2006/relationships/package" Target="../embeddings/Microsoft_Excel____51.xlsx"/><Relationship Id="rId2" Type="http://schemas.microsoft.com/office/2011/relationships/chartColorStyle" Target="colors52.xml"/><Relationship Id="rId1" Type="http://schemas.microsoft.com/office/2011/relationships/chartStyle" Target="style52.xml"/></Relationships>
</file>

<file path=word/charts/_rels/chart53.xml.rels><?xml version="1.0" encoding="UTF-8" standalone="yes"?>
<Relationships xmlns="http://schemas.openxmlformats.org/package/2006/relationships"><Relationship Id="rId3" Type="http://schemas.openxmlformats.org/officeDocument/2006/relationships/package" Target="../embeddings/Microsoft_Excel____52.xlsx"/><Relationship Id="rId2" Type="http://schemas.microsoft.com/office/2011/relationships/chartColorStyle" Target="colors53.xml"/><Relationship Id="rId1" Type="http://schemas.microsoft.com/office/2011/relationships/chartStyle" Target="style53.xml"/></Relationships>
</file>

<file path=word/charts/_rels/chart54.xml.rels><?xml version="1.0" encoding="UTF-8" standalone="yes"?>
<Relationships xmlns="http://schemas.openxmlformats.org/package/2006/relationships"><Relationship Id="rId3" Type="http://schemas.openxmlformats.org/officeDocument/2006/relationships/package" Target="../embeddings/Microsoft_Excel____53.xlsx"/><Relationship Id="rId2" Type="http://schemas.microsoft.com/office/2011/relationships/chartColorStyle" Target="colors54.xml"/><Relationship Id="rId1" Type="http://schemas.microsoft.com/office/2011/relationships/chartStyle" Target="style54.xml"/></Relationships>
</file>

<file path=word/charts/_rels/chart55.xml.rels><?xml version="1.0" encoding="UTF-8" standalone="yes"?>
<Relationships xmlns="http://schemas.openxmlformats.org/package/2006/relationships"><Relationship Id="rId3" Type="http://schemas.openxmlformats.org/officeDocument/2006/relationships/package" Target="../embeddings/Microsoft_Excel____54.xlsx"/><Relationship Id="rId2" Type="http://schemas.microsoft.com/office/2011/relationships/chartColorStyle" Target="colors55.xml"/><Relationship Id="rId1" Type="http://schemas.microsoft.com/office/2011/relationships/chartStyle" Target="style55.xml"/></Relationships>
</file>

<file path=word/charts/_rels/chart56.xml.rels><?xml version="1.0" encoding="UTF-8" standalone="yes"?>
<Relationships xmlns="http://schemas.openxmlformats.org/package/2006/relationships"><Relationship Id="rId3" Type="http://schemas.openxmlformats.org/officeDocument/2006/relationships/package" Target="../embeddings/Microsoft_Excel____55.xlsx"/><Relationship Id="rId2" Type="http://schemas.microsoft.com/office/2011/relationships/chartColorStyle" Target="colors56.xml"/><Relationship Id="rId1" Type="http://schemas.microsoft.com/office/2011/relationships/chartStyle" Target="style56.xml"/></Relationships>
</file>

<file path=word/charts/_rels/chart57.xml.rels><?xml version="1.0" encoding="UTF-8" standalone="yes"?>
<Relationships xmlns="http://schemas.openxmlformats.org/package/2006/relationships"><Relationship Id="rId3" Type="http://schemas.openxmlformats.org/officeDocument/2006/relationships/package" Target="../embeddings/Microsoft_Excel____56.xlsx"/><Relationship Id="rId2" Type="http://schemas.microsoft.com/office/2011/relationships/chartColorStyle" Target="colors57.xml"/><Relationship Id="rId1" Type="http://schemas.microsoft.com/office/2011/relationships/chartStyle" Target="style57.xml"/></Relationships>
</file>

<file path=word/charts/_rels/chart58.xml.rels><?xml version="1.0" encoding="UTF-8" standalone="yes"?>
<Relationships xmlns="http://schemas.openxmlformats.org/package/2006/relationships"><Relationship Id="rId3" Type="http://schemas.openxmlformats.org/officeDocument/2006/relationships/package" Target="../embeddings/Microsoft_Excel____57.xlsx"/><Relationship Id="rId2" Type="http://schemas.microsoft.com/office/2011/relationships/chartColorStyle" Target="colors58.xml"/><Relationship Id="rId1" Type="http://schemas.microsoft.com/office/2011/relationships/chartStyle" Target="style58.xml"/></Relationships>
</file>

<file path=word/charts/_rels/chart59.xml.rels><?xml version="1.0" encoding="UTF-8" standalone="yes"?>
<Relationships xmlns="http://schemas.openxmlformats.org/package/2006/relationships"><Relationship Id="rId3" Type="http://schemas.openxmlformats.org/officeDocument/2006/relationships/package" Target="../embeddings/Microsoft_Excel____58.xlsx"/><Relationship Id="rId2" Type="http://schemas.microsoft.com/office/2011/relationships/chartColorStyle" Target="colors59.xml"/><Relationship Id="rId1" Type="http://schemas.microsoft.com/office/2011/relationships/chartStyle" Target="style59.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___5.xlsx"/><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package" Target="../embeddings/Microsoft_Excel____59.xlsx"/><Relationship Id="rId2" Type="http://schemas.microsoft.com/office/2011/relationships/chartColorStyle" Target="colors60.xml"/><Relationship Id="rId1" Type="http://schemas.microsoft.com/office/2011/relationships/chartStyle" Target="style60.xml"/></Relationships>
</file>

<file path=word/charts/_rels/chart61.xml.rels><?xml version="1.0" encoding="UTF-8" standalone="yes"?>
<Relationships xmlns="http://schemas.openxmlformats.org/package/2006/relationships"><Relationship Id="rId3" Type="http://schemas.openxmlformats.org/officeDocument/2006/relationships/package" Target="../embeddings/Microsoft_Excel____60.xlsx"/><Relationship Id="rId2" Type="http://schemas.microsoft.com/office/2011/relationships/chartColorStyle" Target="colors61.xml"/><Relationship Id="rId1" Type="http://schemas.microsoft.com/office/2011/relationships/chartStyle" Target="style61.xml"/></Relationships>
</file>

<file path=word/charts/_rels/chart62.xml.rels><?xml version="1.0" encoding="UTF-8" standalone="yes"?>
<Relationships xmlns="http://schemas.openxmlformats.org/package/2006/relationships"><Relationship Id="rId3" Type="http://schemas.openxmlformats.org/officeDocument/2006/relationships/package" Target="../embeddings/Microsoft_Excel____61.xlsx"/><Relationship Id="rId2" Type="http://schemas.microsoft.com/office/2011/relationships/chartColorStyle" Target="colors62.xml"/><Relationship Id="rId1" Type="http://schemas.microsoft.com/office/2011/relationships/chartStyle" Target="style62.xml"/></Relationships>
</file>

<file path=word/charts/_rels/chart63.xml.rels><?xml version="1.0" encoding="UTF-8" standalone="yes"?>
<Relationships xmlns="http://schemas.openxmlformats.org/package/2006/relationships"><Relationship Id="rId3" Type="http://schemas.openxmlformats.org/officeDocument/2006/relationships/package" Target="../embeddings/Microsoft_Excel____62.xlsx"/><Relationship Id="rId2" Type="http://schemas.microsoft.com/office/2011/relationships/chartColorStyle" Target="colors63.xml"/><Relationship Id="rId1" Type="http://schemas.microsoft.com/office/2011/relationships/chartStyle" Target="style63.xml"/></Relationships>
</file>

<file path=word/charts/_rels/chart64.xml.rels><?xml version="1.0" encoding="UTF-8" standalone="yes"?>
<Relationships xmlns="http://schemas.openxmlformats.org/package/2006/relationships"><Relationship Id="rId3" Type="http://schemas.openxmlformats.org/officeDocument/2006/relationships/package" Target="../embeddings/Microsoft_Excel____63.xlsx"/><Relationship Id="rId2" Type="http://schemas.microsoft.com/office/2011/relationships/chartColorStyle" Target="colors64.xml"/><Relationship Id="rId1" Type="http://schemas.microsoft.com/office/2011/relationships/chartStyle" Target="style64.xml"/></Relationships>
</file>

<file path=word/charts/_rels/chart65.xml.rels><?xml version="1.0" encoding="UTF-8" standalone="yes"?>
<Relationships xmlns="http://schemas.openxmlformats.org/package/2006/relationships"><Relationship Id="rId3" Type="http://schemas.openxmlformats.org/officeDocument/2006/relationships/package" Target="../embeddings/Microsoft_Excel____64.xlsx"/><Relationship Id="rId2" Type="http://schemas.microsoft.com/office/2011/relationships/chartColorStyle" Target="colors65.xml"/><Relationship Id="rId1" Type="http://schemas.microsoft.com/office/2011/relationships/chartStyle" Target="style65.xml"/></Relationships>
</file>

<file path=word/charts/_rels/chart66.xml.rels><?xml version="1.0" encoding="UTF-8" standalone="yes"?>
<Relationships xmlns="http://schemas.openxmlformats.org/package/2006/relationships"><Relationship Id="rId3" Type="http://schemas.openxmlformats.org/officeDocument/2006/relationships/package" Target="../embeddings/Microsoft_Excel____65.xlsx"/><Relationship Id="rId2" Type="http://schemas.microsoft.com/office/2011/relationships/chartColorStyle" Target="colors66.xml"/><Relationship Id="rId1" Type="http://schemas.microsoft.com/office/2011/relationships/chartStyle" Target="style66.xml"/></Relationships>
</file>

<file path=word/charts/_rels/chart67.xml.rels><?xml version="1.0" encoding="UTF-8" standalone="yes"?>
<Relationships xmlns="http://schemas.openxmlformats.org/package/2006/relationships"><Relationship Id="rId3" Type="http://schemas.openxmlformats.org/officeDocument/2006/relationships/package" Target="../embeddings/Microsoft_Excel____66.xlsx"/><Relationship Id="rId2" Type="http://schemas.microsoft.com/office/2011/relationships/chartColorStyle" Target="colors67.xml"/><Relationship Id="rId1" Type="http://schemas.microsoft.com/office/2011/relationships/chartStyle" Target="style67.xml"/></Relationships>
</file>

<file path=word/charts/_rels/chart68.xml.rels><?xml version="1.0" encoding="UTF-8" standalone="yes"?>
<Relationships xmlns="http://schemas.openxmlformats.org/package/2006/relationships"><Relationship Id="rId3" Type="http://schemas.openxmlformats.org/officeDocument/2006/relationships/package" Target="../embeddings/Microsoft_Excel____67.xlsx"/><Relationship Id="rId2" Type="http://schemas.microsoft.com/office/2011/relationships/chartColorStyle" Target="colors68.xml"/><Relationship Id="rId1" Type="http://schemas.microsoft.com/office/2011/relationships/chartStyle" Target="style68.xml"/></Relationships>
</file>

<file path=word/charts/_rels/chart69.xml.rels><?xml version="1.0" encoding="UTF-8" standalone="yes"?>
<Relationships xmlns="http://schemas.openxmlformats.org/package/2006/relationships"><Relationship Id="rId3" Type="http://schemas.openxmlformats.org/officeDocument/2006/relationships/package" Target="../embeddings/Microsoft_Excel____68.xlsx"/><Relationship Id="rId2" Type="http://schemas.microsoft.com/office/2011/relationships/chartColorStyle" Target="colors69.xml"/><Relationship Id="rId1" Type="http://schemas.microsoft.com/office/2011/relationships/chartStyle" Target="style69.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___6.xlsx"/><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package" Target="../embeddings/Microsoft_Excel____69.xlsx"/><Relationship Id="rId2" Type="http://schemas.microsoft.com/office/2011/relationships/chartColorStyle" Target="colors70.xml"/><Relationship Id="rId1" Type="http://schemas.microsoft.com/office/2011/relationships/chartStyle" Target="style70.xml"/></Relationships>
</file>

<file path=word/charts/_rels/chart71.xml.rels><?xml version="1.0" encoding="UTF-8" standalone="yes"?>
<Relationships xmlns="http://schemas.openxmlformats.org/package/2006/relationships"><Relationship Id="rId3" Type="http://schemas.openxmlformats.org/officeDocument/2006/relationships/package" Target="../embeddings/Microsoft_Excel____70.xlsx"/><Relationship Id="rId2" Type="http://schemas.microsoft.com/office/2011/relationships/chartColorStyle" Target="colors71.xml"/><Relationship Id="rId1" Type="http://schemas.microsoft.com/office/2011/relationships/chartStyle" Target="style71.xml"/></Relationships>
</file>

<file path=word/charts/_rels/chart72.xml.rels><?xml version="1.0" encoding="UTF-8" standalone="yes"?>
<Relationships xmlns="http://schemas.openxmlformats.org/package/2006/relationships"><Relationship Id="rId3" Type="http://schemas.openxmlformats.org/officeDocument/2006/relationships/package" Target="../embeddings/Microsoft_Excel____71.xlsx"/><Relationship Id="rId2" Type="http://schemas.microsoft.com/office/2011/relationships/chartColorStyle" Target="colors72.xml"/><Relationship Id="rId1" Type="http://schemas.microsoft.com/office/2011/relationships/chartStyle" Target="style72.xml"/></Relationships>
</file>

<file path=word/charts/_rels/chart73.xml.rels><?xml version="1.0" encoding="UTF-8" standalone="yes"?>
<Relationships xmlns="http://schemas.openxmlformats.org/package/2006/relationships"><Relationship Id="rId3" Type="http://schemas.openxmlformats.org/officeDocument/2006/relationships/package" Target="../embeddings/Microsoft_Excel____72.xlsx"/><Relationship Id="rId2" Type="http://schemas.microsoft.com/office/2011/relationships/chartColorStyle" Target="colors73.xml"/><Relationship Id="rId1" Type="http://schemas.microsoft.com/office/2011/relationships/chartStyle" Target="style73.xml"/></Relationships>
</file>

<file path=word/charts/_rels/chart74.xml.rels><?xml version="1.0" encoding="UTF-8" standalone="yes"?>
<Relationships xmlns="http://schemas.openxmlformats.org/package/2006/relationships"><Relationship Id="rId3" Type="http://schemas.openxmlformats.org/officeDocument/2006/relationships/package" Target="../embeddings/Microsoft_Excel____73.xlsx"/><Relationship Id="rId2" Type="http://schemas.microsoft.com/office/2011/relationships/chartColorStyle" Target="colors74.xml"/><Relationship Id="rId1" Type="http://schemas.microsoft.com/office/2011/relationships/chartStyle" Target="style74.xml"/></Relationships>
</file>

<file path=word/charts/_rels/chart75.xml.rels><?xml version="1.0" encoding="UTF-8" standalone="yes"?>
<Relationships xmlns="http://schemas.openxmlformats.org/package/2006/relationships"><Relationship Id="rId3" Type="http://schemas.openxmlformats.org/officeDocument/2006/relationships/package" Target="../embeddings/Microsoft_Excel____74.xlsx"/><Relationship Id="rId2" Type="http://schemas.microsoft.com/office/2011/relationships/chartColorStyle" Target="colors75.xml"/><Relationship Id="rId1" Type="http://schemas.microsoft.com/office/2011/relationships/chartStyle" Target="style75.xml"/></Relationships>
</file>

<file path=word/charts/_rels/chart76.xml.rels><?xml version="1.0" encoding="UTF-8" standalone="yes"?>
<Relationships xmlns="http://schemas.openxmlformats.org/package/2006/relationships"><Relationship Id="rId3" Type="http://schemas.openxmlformats.org/officeDocument/2006/relationships/package" Target="../embeddings/Microsoft_Excel____75.xlsx"/><Relationship Id="rId2" Type="http://schemas.microsoft.com/office/2011/relationships/chartColorStyle" Target="colors76.xml"/><Relationship Id="rId1" Type="http://schemas.microsoft.com/office/2011/relationships/chartStyle" Target="style76.xml"/></Relationships>
</file>

<file path=word/charts/_rels/chart77.xml.rels><?xml version="1.0" encoding="UTF-8" standalone="yes"?>
<Relationships xmlns="http://schemas.openxmlformats.org/package/2006/relationships"><Relationship Id="rId3" Type="http://schemas.openxmlformats.org/officeDocument/2006/relationships/package" Target="../embeddings/Microsoft_Excel____76.xlsx"/><Relationship Id="rId2" Type="http://schemas.microsoft.com/office/2011/relationships/chartColorStyle" Target="colors77.xml"/><Relationship Id="rId1" Type="http://schemas.microsoft.com/office/2011/relationships/chartStyle" Target="style77.xml"/></Relationships>
</file>

<file path=word/charts/_rels/chart78.xml.rels><?xml version="1.0" encoding="UTF-8" standalone="yes"?>
<Relationships xmlns="http://schemas.openxmlformats.org/package/2006/relationships"><Relationship Id="rId3" Type="http://schemas.openxmlformats.org/officeDocument/2006/relationships/package" Target="../embeddings/Microsoft_Excel____77.xlsx"/><Relationship Id="rId2" Type="http://schemas.microsoft.com/office/2011/relationships/chartColorStyle" Target="colors78.xml"/><Relationship Id="rId1" Type="http://schemas.microsoft.com/office/2011/relationships/chartStyle" Target="style78.xml"/></Relationships>
</file>

<file path=word/charts/_rels/chart79.xml.rels><?xml version="1.0" encoding="UTF-8" standalone="yes"?>
<Relationships xmlns="http://schemas.openxmlformats.org/package/2006/relationships"><Relationship Id="rId3" Type="http://schemas.openxmlformats.org/officeDocument/2006/relationships/package" Target="../embeddings/Microsoft_Excel____78.xlsx"/><Relationship Id="rId2" Type="http://schemas.microsoft.com/office/2011/relationships/chartColorStyle" Target="colors79.xml"/><Relationship Id="rId1" Type="http://schemas.microsoft.com/office/2011/relationships/chartStyle" Target="style79.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___7.xlsx"/><Relationship Id="rId2" Type="http://schemas.microsoft.com/office/2011/relationships/chartColorStyle" Target="colors8.xml"/><Relationship Id="rId1" Type="http://schemas.microsoft.com/office/2011/relationships/chartStyle" Target="style8.xml"/></Relationships>
</file>

<file path=word/charts/_rels/chart80.xml.rels><?xml version="1.0" encoding="UTF-8" standalone="yes"?>
<Relationships xmlns="http://schemas.openxmlformats.org/package/2006/relationships"><Relationship Id="rId3" Type="http://schemas.openxmlformats.org/officeDocument/2006/relationships/package" Target="../embeddings/Microsoft_Excel____79.xlsx"/><Relationship Id="rId2" Type="http://schemas.microsoft.com/office/2011/relationships/chartColorStyle" Target="colors80.xml"/><Relationship Id="rId1" Type="http://schemas.microsoft.com/office/2011/relationships/chartStyle" Target="style80.xml"/></Relationships>
</file>

<file path=word/charts/_rels/chart81.xml.rels><?xml version="1.0" encoding="UTF-8" standalone="yes"?>
<Relationships xmlns="http://schemas.openxmlformats.org/package/2006/relationships"><Relationship Id="rId3" Type="http://schemas.openxmlformats.org/officeDocument/2006/relationships/package" Target="../embeddings/Microsoft_Excel____80.xlsx"/><Relationship Id="rId2" Type="http://schemas.microsoft.com/office/2011/relationships/chartColorStyle" Target="colors81.xml"/><Relationship Id="rId1" Type="http://schemas.microsoft.com/office/2011/relationships/chartStyle" Target="style81.xml"/></Relationships>
</file>

<file path=word/charts/_rels/chart82.xml.rels><?xml version="1.0" encoding="UTF-8" standalone="yes"?>
<Relationships xmlns="http://schemas.openxmlformats.org/package/2006/relationships"><Relationship Id="rId3" Type="http://schemas.openxmlformats.org/officeDocument/2006/relationships/package" Target="../embeddings/Microsoft_Excel____81.xlsx"/><Relationship Id="rId2" Type="http://schemas.microsoft.com/office/2011/relationships/chartColorStyle" Target="colors82.xml"/><Relationship Id="rId1" Type="http://schemas.microsoft.com/office/2011/relationships/chartStyle" Target="style82.xml"/></Relationships>
</file>

<file path=word/charts/_rels/chart83.xml.rels><?xml version="1.0" encoding="UTF-8" standalone="yes"?>
<Relationships xmlns="http://schemas.openxmlformats.org/package/2006/relationships"><Relationship Id="rId3" Type="http://schemas.openxmlformats.org/officeDocument/2006/relationships/package" Target="../embeddings/Microsoft_Excel____82.xlsx"/><Relationship Id="rId2" Type="http://schemas.microsoft.com/office/2011/relationships/chartColorStyle" Target="colors83.xml"/><Relationship Id="rId1" Type="http://schemas.microsoft.com/office/2011/relationships/chartStyle" Target="style83.xml"/></Relationships>
</file>

<file path=word/charts/_rels/chart84.xml.rels><?xml version="1.0" encoding="UTF-8" standalone="yes"?>
<Relationships xmlns="http://schemas.openxmlformats.org/package/2006/relationships"><Relationship Id="rId3" Type="http://schemas.openxmlformats.org/officeDocument/2006/relationships/package" Target="../embeddings/Microsoft_Excel____83.xlsx"/><Relationship Id="rId2" Type="http://schemas.microsoft.com/office/2011/relationships/chartColorStyle" Target="colors84.xml"/><Relationship Id="rId1" Type="http://schemas.microsoft.com/office/2011/relationships/chartStyle" Target="style84.xml"/></Relationships>
</file>

<file path=word/charts/_rels/chart85.xml.rels><?xml version="1.0" encoding="UTF-8" standalone="yes"?>
<Relationships xmlns="http://schemas.openxmlformats.org/package/2006/relationships"><Relationship Id="rId3" Type="http://schemas.openxmlformats.org/officeDocument/2006/relationships/package" Target="../embeddings/Microsoft_Excel____84.xlsx"/><Relationship Id="rId2" Type="http://schemas.microsoft.com/office/2011/relationships/chartColorStyle" Target="colors85.xml"/><Relationship Id="rId1" Type="http://schemas.microsoft.com/office/2011/relationships/chartStyle" Target="style85.xml"/></Relationships>
</file>

<file path=word/charts/_rels/chart86.xml.rels><?xml version="1.0" encoding="UTF-8" standalone="yes"?>
<Relationships xmlns="http://schemas.openxmlformats.org/package/2006/relationships"><Relationship Id="rId3" Type="http://schemas.openxmlformats.org/officeDocument/2006/relationships/package" Target="../embeddings/Microsoft_Excel____85.xlsx"/><Relationship Id="rId2" Type="http://schemas.microsoft.com/office/2011/relationships/chartColorStyle" Target="colors86.xml"/><Relationship Id="rId1" Type="http://schemas.microsoft.com/office/2011/relationships/chartStyle" Target="style86.xml"/></Relationships>
</file>

<file path=word/charts/_rels/chart87.xml.rels><?xml version="1.0" encoding="UTF-8" standalone="yes"?>
<Relationships xmlns="http://schemas.openxmlformats.org/package/2006/relationships"><Relationship Id="rId3" Type="http://schemas.openxmlformats.org/officeDocument/2006/relationships/package" Target="../embeddings/Microsoft_Excel____86.xlsx"/><Relationship Id="rId2" Type="http://schemas.microsoft.com/office/2011/relationships/chartColorStyle" Target="colors87.xml"/><Relationship Id="rId1" Type="http://schemas.microsoft.com/office/2011/relationships/chartStyle" Target="style87.xml"/></Relationships>
</file>

<file path=word/charts/_rels/chart88.xml.rels><?xml version="1.0" encoding="UTF-8" standalone="yes"?>
<Relationships xmlns="http://schemas.openxmlformats.org/package/2006/relationships"><Relationship Id="rId3" Type="http://schemas.openxmlformats.org/officeDocument/2006/relationships/package" Target="../embeddings/Microsoft_Excel____87.xlsx"/><Relationship Id="rId2" Type="http://schemas.microsoft.com/office/2011/relationships/chartColorStyle" Target="colors88.xml"/><Relationship Id="rId1" Type="http://schemas.microsoft.com/office/2011/relationships/chartStyle" Target="style88.xml"/></Relationships>
</file>

<file path=word/charts/_rels/chart89.xml.rels><?xml version="1.0" encoding="UTF-8" standalone="yes"?>
<Relationships xmlns="http://schemas.openxmlformats.org/package/2006/relationships"><Relationship Id="rId3" Type="http://schemas.openxmlformats.org/officeDocument/2006/relationships/package" Target="../embeddings/Microsoft_Excel____88.xlsx"/><Relationship Id="rId2" Type="http://schemas.microsoft.com/office/2011/relationships/chartColorStyle" Target="colors89.xml"/><Relationship Id="rId1" Type="http://schemas.microsoft.com/office/2011/relationships/chartStyle" Target="style89.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___8.xlsx"/><Relationship Id="rId2" Type="http://schemas.microsoft.com/office/2011/relationships/chartColorStyle" Target="colors9.xml"/><Relationship Id="rId1" Type="http://schemas.microsoft.com/office/2011/relationships/chartStyle" Target="style9.xml"/></Relationships>
</file>

<file path=word/charts/_rels/chart90.xml.rels><?xml version="1.0" encoding="UTF-8" standalone="yes"?>
<Relationships xmlns="http://schemas.openxmlformats.org/package/2006/relationships"><Relationship Id="rId3" Type="http://schemas.openxmlformats.org/officeDocument/2006/relationships/package" Target="../embeddings/Microsoft_Excel____89.xlsx"/><Relationship Id="rId2" Type="http://schemas.microsoft.com/office/2011/relationships/chartColorStyle" Target="colors90.xml"/><Relationship Id="rId1" Type="http://schemas.microsoft.com/office/2011/relationships/chartStyle" Target="style90.xml"/></Relationships>
</file>

<file path=word/charts/_rels/chart91.xml.rels><?xml version="1.0" encoding="UTF-8" standalone="yes"?>
<Relationships xmlns="http://schemas.openxmlformats.org/package/2006/relationships"><Relationship Id="rId3" Type="http://schemas.openxmlformats.org/officeDocument/2006/relationships/package" Target="../embeddings/Microsoft_Excel____90.xlsx"/><Relationship Id="rId2" Type="http://schemas.microsoft.com/office/2011/relationships/chartColorStyle" Target="colors91.xml"/><Relationship Id="rId1" Type="http://schemas.microsoft.com/office/2011/relationships/chartStyle" Target="style91.xml"/></Relationships>
</file>

<file path=word/charts/_rels/chart92.xml.rels><?xml version="1.0" encoding="UTF-8" standalone="yes"?>
<Relationships xmlns="http://schemas.openxmlformats.org/package/2006/relationships"><Relationship Id="rId3" Type="http://schemas.openxmlformats.org/officeDocument/2006/relationships/package" Target="../embeddings/Microsoft_Excel____91.xlsx"/><Relationship Id="rId2" Type="http://schemas.microsoft.com/office/2011/relationships/chartColorStyle" Target="colors92.xml"/><Relationship Id="rId1" Type="http://schemas.microsoft.com/office/2011/relationships/chartStyle" Target="style92.xml"/></Relationships>
</file>

<file path=word/charts/_rels/chart93.xml.rels><?xml version="1.0" encoding="UTF-8" standalone="yes"?>
<Relationships xmlns="http://schemas.openxmlformats.org/package/2006/relationships"><Relationship Id="rId3" Type="http://schemas.openxmlformats.org/officeDocument/2006/relationships/package" Target="../embeddings/Microsoft_Excel____92.xlsx"/><Relationship Id="rId2" Type="http://schemas.microsoft.com/office/2011/relationships/chartColorStyle" Target="colors93.xml"/><Relationship Id="rId1" Type="http://schemas.microsoft.com/office/2011/relationships/chartStyle" Target="style93.xml"/></Relationships>
</file>

<file path=word/charts/_rels/chart94.xml.rels><?xml version="1.0" encoding="UTF-8" standalone="yes"?>
<Relationships xmlns="http://schemas.openxmlformats.org/package/2006/relationships"><Relationship Id="rId3" Type="http://schemas.openxmlformats.org/officeDocument/2006/relationships/package" Target="../embeddings/Microsoft_Excel____93.xlsx"/><Relationship Id="rId2" Type="http://schemas.microsoft.com/office/2011/relationships/chartColorStyle" Target="colors94.xml"/><Relationship Id="rId1" Type="http://schemas.microsoft.com/office/2011/relationships/chartStyle" Target="style94.xml"/></Relationships>
</file>

<file path=word/charts/_rels/chart95.xml.rels><?xml version="1.0" encoding="UTF-8" standalone="yes"?>
<Relationships xmlns="http://schemas.openxmlformats.org/package/2006/relationships"><Relationship Id="rId3" Type="http://schemas.openxmlformats.org/officeDocument/2006/relationships/package" Target="../embeddings/Microsoft_Excel____94.xlsx"/><Relationship Id="rId2" Type="http://schemas.microsoft.com/office/2011/relationships/chartColorStyle" Target="colors95.xml"/><Relationship Id="rId1" Type="http://schemas.microsoft.com/office/2011/relationships/chartStyle" Target="style95.xml"/></Relationships>
</file>

<file path=word/charts/_rels/chart96.xml.rels><?xml version="1.0" encoding="UTF-8" standalone="yes"?>
<Relationships xmlns="http://schemas.openxmlformats.org/package/2006/relationships"><Relationship Id="rId3" Type="http://schemas.openxmlformats.org/officeDocument/2006/relationships/package" Target="../embeddings/Microsoft_Excel____95.xlsx"/><Relationship Id="rId2" Type="http://schemas.microsoft.com/office/2011/relationships/chartColorStyle" Target="colors96.xml"/><Relationship Id="rId1" Type="http://schemas.microsoft.com/office/2011/relationships/chartStyle" Target="style96.xml"/></Relationships>
</file>

<file path=word/charts/_rels/chart97.xml.rels><?xml version="1.0" encoding="UTF-8" standalone="yes"?>
<Relationships xmlns="http://schemas.openxmlformats.org/package/2006/relationships"><Relationship Id="rId3" Type="http://schemas.openxmlformats.org/officeDocument/2006/relationships/package" Target="../embeddings/Microsoft_Excel____96.xlsx"/><Relationship Id="rId2" Type="http://schemas.microsoft.com/office/2011/relationships/chartColorStyle" Target="colors97.xml"/><Relationship Id="rId1" Type="http://schemas.microsoft.com/office/2011/relationships/chartStyle" Target="style97.xml"/></Relationships>
</file>

<file path=word/charts/_rels/chart98.xml.rels><?xml version="1.0" encoding="UTF-8" standalone="yes"?>
<Relationships xmlns="http://schemas.openxmlformats.org/package/2006/relationships"><Relationship Id="rId3" Type="http://schemas.openxmlformats.org/officeDocument/2006/relationships/package" Target="../embeddings/Microsoft_Excel____97.xlsx"/><Relationship Id="rId2" Type="http://schemas.microsoft.com/office/2011/relationships/chartColorStyle" Target="colors98.xml"/><Relationship Id="rId1" Type="http://schemas.microsoft.com/office/2011/relationships/chartStyle" Target="style98.xml"/></Relationships>
</file>

<file path=word/charts/_rels/chart99.xml.rels><?xml version="1.0" encoding="UTF-8" standalone="yes"?>
<Relationships xmlns="http://schemas.openxmlformats.org/package/2006/relationships"><Relationship Id="rId3" Type="http://schemas.openxmlformats.org/officeDocument/2006/relationships/package" Target="../embeddings/Microsoft_Excel____98.xlsx"/><Relationship Id="rId2" Type="http://schemas.microsoft.com/office/2011/relationships/chartColorStyle" Target="colors99.xml"/><Relationship Id="rId1" Type="http://schemas.microsoft.com/office/2011/relationships/chartStyle" Target="style9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rPr lang="zh-CN" altLang="en-US"/>
              <a:t>区域分布</a:t>
            </a:r>
          </a:p>
        </c:rich>
      </c:tx>
      <c:overlay val="0"/>
      <c:spPr>
        <a:noFill/>
        <a:ln>
          <a:noFill/>
        </a:ln>
        <a:effectLst/>
      </c:spPr>
      <c:txPr>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endParaRPr lang="zh-CN"/>
        </a:p>
      </c:txPr>
    </c:title>
    <c:autoTitleDeleted val="0"/>
    <c:plotArea>
      <c:layout/>
      <c:barChart>
        <c:barDir val="col"/>
        <c:grouping val="clustered"/>
        <c:varyColors val="0"/>
        <c:ser>
          <c:idx val="0"/>
          <c:order val="0"/>
          <c:tx>
            <c:strRef>
              <c:f>Sheet1!$B$1</c:f>
              <c:strCache>
                <c:ptCount val="1"/>
                <c:pt idx="0">
                  <c:v>企业数量</c:v>
                </c:pt>
              </c:strCache>
            </c:strRef>
          </c:tx>
          <c:spPr>
            <a:gradFill>
              <a:gsLst>
                <a:gs pos="0">
                  <a:schemeClr val="accent1">
                    <a:lumMod val="40000"/>
                    <a:lumOff val="60000"/>
                  </a:schemeClr>
                </a:gs>
                <a:gs pos="90000">
                  <a:schemeClr val="accent1"/>
                </a:gs>
              </a:gsLst>
              <a:lin ang="5400000" scaled="0"/>
            </a:gradFill>
            <a:ln>
              <a:gradFill>
                <a:gsLst>
                  <a:gs pos="0">
                    <a:schemeClr val="accent1"/>
                  </a:gs>
                  <a:gs pos="100000">
                    <a:schemeClr val="accent1">
                      <a:lumMod val="75000"/>
                    </a:schemeClr>
                  </a:gs>
                </a:gsLst>
                <a:lin ang="5400000" scaled="1"/>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柳州</c:v>
                </c:pt>
                <c:pt idx="1">
                  <c:v>南宁</c:v>
                </c:pt>
                <c:pt idx="2">
                  <c:v>桂林</c:v>
                </c:pt>
                <c:pt idx="3">
                  <c:v>玉林</c:v>
                </c:pt>
                <c:pt idx="4">
                  <c:v>北海</c:v>
                </c:pt>
                <c:pt idx="5">
                  <c:v>钦州</c:v>
                </c:pt>
                <c:pt idx="6">
                  <c:v>百色</c:v>
                </c:pt>
                <c:pt idx="7">
                  <c:v>崇左</c:v>
                </c:pt>
                <c:pt idx="8">
                  <c:v>梧州</c:v>
                </c:pt>
                <c:pt idx="9">
                  <c:v>来宾</c:v>
                </c:pt>
                <c:pt idx="10">
                  <c:v>贵港</c:v>
                </c:pt>
                <c:pt idx="11">
                  <c:v>贺州</c:v>
                </c:pt>
                <c:pt idx="12">
                  <c:v>河池</c:v>
                </c:pt>
                <c:pt idx="13">
                  <c:v>防城港</c:v>
                </c:pt>
              </c:strCache>
            </c:strRef>
          </c:cat>
          <c:val>
            <c:numRef>
              <c:f>Sheet1!$B$2:$B$15</c:f>
              <c:numCache>
                <c:formatCode>General</c:formatCode>
                <c:ptCount val="14"/>
                <c:pt idx="0">
                  <c:v>95</c:v>
                </c:pt>
                <c:pt idx="1">
                  <c:v>84</c:v>
                </c:pt>
                <c:pt idx="2">
                  <c:v>49</c:v>
                </c:pt>
                <c:pt idx="3">
                  <c:v>43</c:v>
                </c:pt>
                <c:pt idx="4">
                  <c:v>33</c:v>
                </c:pt>
                <c:pt idx="5">
                  <c:v>30</c:v>
                </c:pt>
                <c:pt idx="6">
                  <c:v>27</c:v>
                </c:pt>
                <c:pt idx="7">
                  <c:v>26</c:v>
                </c:pt>
                <c:pt idx="8">
                  <c:v>25</c:v>
                </c:pt>
                <c:pt idx="9">
                  <c:v>22</c:v>
                </c:pt>
                <c:pt idx="10">
                  <c:v>21</c:v>
                </c:pt>
                <c:pt idx="11">
                  <c:v>21</c:v>
                </c:pt>
                <c:pt idx="12">
                  <c:v>19</c:v>
                </c:pt>
                <c:pt idx="13">
                  <c:v>13</c:v>
                </c:pt>
              </c:numCache>
            </c:numRef>
          </c:val>
          <c:extLst>
            <c:ext xmlns:c16="http://schemas.microsoft.com/office/drawing/2014/chart" uri="{C3380CC4-5D6E-409C-BE32-E72D297353CC}">
              <c16:uniqueId val="{00000000-C168-4A11-8534-AD113AC6BBBF}"/>
            </c:ext>
          </c:extLst>
        </c:ser>
        <c:dLbls>
          <c:showLegendKey val="0"/>
          <c:showVal val="1"/>
          <c:showCatName val="0"/>
          <c:showSerName val="0"/>
          <c:showPercent val="0"/>
          <c:showBubbleSize val="0"/>
        </c:dLbls>
        <c:gapWidth val="246"/>
        <c:overlap val="-28"/>
        <c:axId val="654714159"/>
        <c:axId val="851869794"/>
      </c:barChart>
      <c:catAx>
        <c:axId val="654714159"/>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851869794"/>
        <c:crosses val="autoZero"/>
        <c:auto val="1"/>
        <c:lblAlgn val="ctr"/>
        <c:lblOffset val="100"/>
        <c:noMultiLvlLbl val="0"/>
      </c:catAx>
      <c:valAx>
        <c:axId val="851869794"/>
        <c:scaling>
          <c:orientation val="minMax"/>
        </c:scaling>
        <c:delete val="0"/>
        <c:axPos val="l"/>
        <c:majorGridlines>
          <c:spPr>
            <a:ln w="9525" cap="flat" cmpd="sng" algn="ctr">
              <a:solidFill>
                <a:schemeClr val="lt1">
                  <a:lumMod val="902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654714159"/>
        <c:crosses val="autoZero"/>
        <c:crossBetween val="between"/>
      </c:valAx>
      <c:spPr>
        <a:noFill/>
        <a:ln>
          <a:noFill/>
        </a:ln>
        <a:effectLst/>
      </c:spPr>
    </c:plotArea>
    <c:legend>
      <c:legendPos val="b"/>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rPr lang="zh-CN" altLang="en-US"/>
              <a:t>生产效率提升分布图</a:t>
            </a:r>
          </a:p>
        </c:rich>
      </c:tx>
      <c:overlay val="0"/>
      <c:spPr>
        <a:noFill/>
        <a:ln>
          <a:noFill/>
        </a:ln>
        <a:effectLst/>
      </c:spPr>
      <c:txPr>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endParaRPr lang="zh-CN"/>
        </a:p>
      </c:txPr>
    </c:title>
    <c:autoTitleDeleted val="0"/>
    <c:plotArea>
      <c:layout/>
      <c:barChart>
        <c:barDir val="col"/>
        <c:grouping val="clustered"/>
        <c:varyColors val="0"/>
        <c:ser>
          <c:idx val="0"/>
          <c:order val="0"/>
          <c:tx>
            <c:strRef>
              <c:f>Sheet1!$A$1</c:f>
              <c:strCache>
                <c:ptCount val="1"/>
                <c:pt idx="0">
                  <c:v>生产效率提升</c:v>
                </c:pt>
              </c:strCache>
            </c:strRef>
          </c:tx>
          <c:spPr>
            <a:solidFill>
              <a:schemeClr val="accent1"/>
            </a:solidFill>
            <a:ln>
              <a:noFill/>
            </a:ln>
            <a:effectLst/>
          </c:spPr>
          <c:invertIfNegative val="0"/>
          <c:val>
            <c:numRef>
              <c:f>Sheet1!$A$2:$A$499</c:f>
              <c:numCache>
                <c:formatCode>General</c:formatCode>
                <c:ptCount val="498"/>
                <c:pt idx="0">
                  <c:v>400</c:v>
                </c:pt>
                <c:pt idx="1">
                  <c:v>358</c:v>
                </c:pt>
                <c:pt idx="2">
                  <c:v>331</c:v>
                </c:pt>
                <c:pt idx="3">
                  <c:v>326.23</c:v>
                </c:pt>
                <c:pt idx="4">
                  <c:v>300</c:v>
                </c:pt>
                <c:pt idx="5">
                  <c:v>274</c:v>
                </c:pt>
                <c:pt idx="6">
                  <c:v>250</c:v>
                </c:pt>
                <c:pt idx="7">
                  <c:v>247.18</c:v>
                </c:pt>
                <c:pt idx="8">
                  <c:v>233.26</c:v>
                </c:pt>
                <c:pt idx="9">
                  <c:v>203</c:v>
                </c:pt>
                <c:pt idx="10">
                  <c:v>200</c:v>
                </c:pt>
                <c:pt idx="11">
                  <c:v>183.54</c:v>
                </c:pt>
                <c:pt idx="12">
                  <c:v>181</c:v>
                </c:pt>
                <c:pt idx="13">
                  <c:v>172</c:v>
                </c:pt>
                <c:pt idx="14">
                  <c:v>171.6</c:v>
                </c:pt>
                <c:pt idx="15">
                  <c:v>156</c:v>
                </c:pt>
                <c:pt idx="16">
                  <c:v>153.4</c:v>
                </c:pt>
                <c:pt idx="17">
                  <c:v>150</c:v>
                </c:pt>
                <c:pt idx="18">
                  <c:v>144</c:v>
                </c:pt>
                <c:pt idx="19">
                  <c:v>132</c:v>
                </c:pt>
                <c:pt idx="20">
                  <c:v>125</c:v>
                </c:pt>
                <c:pt idx="21">
                  <c:v>125</c:v>
                </c:pt>
                <c:pt idx="22">
                  <c:v>120</c:v>
                </c:pt>
                <c:pt idx="23">
                  <c:v>113</c:v>
                </c:pt>
                <c:pt idx="24">
                  <c:v>112.5</c:v>
                </c:pt>
                <c:pt idx="25">
                  <c:v>110</c:v>
                </c:pt>
                <c:pt idx="26">
                  <c:v>110</c:v>
                </c:pt>
                <c:pt idx="27">
                  <c:v>107</c:v>
                </c:pt>
                <c:pt idx="28">
                  <c:v>105</c:v>
                </c:pt>
                <c:pt idx="29">
                  <c:v>103</c:v>
                </c:pt>
                <c:pt idx="30">
                  <c:v>103</c:v>
                </c:pt>
                <c:pt idx="31">
                  <c:v>103</c:v>
                </c:pt>
                <c:pt idx="32">
                  <c:v>100</c:v>
                </c:pt>
                <c:pt idx="33">
                  <c:v>100</c:v>
                </c:pt>
                <c:pt idx="34">
                  <c:v>100</c:v>
                </c:pt>
                <c:pt idx="35">
                  <c:v>100</c:v>
                </c:pt>
                <c:pt idx="36">
                  <c:v>98</c:v>
                </c:pt>
                <c:pt idx="37">
                  <c:v>96.39</c:v>
                </c:pt>
                <c:pt idx="38">
                  <c:v>96</c:v>
                </c:pt>
                <c:pt idx="39">
                  <c:v>95</c:v>
                </c:pt>
                <c:pt idx="40">
                  <c:v>95</c:v>
                </c:pt>
                <c:pt idx="41">
                  <c:v>92</c:v>
                </c:pt>
                <c:pt idx="42">
                  <c:v>90</c:v>
                </c:pt>
                <c:pt idx="43">
                  <c:v>90</c:v>
                </c:pt>
                <c:pt idx="44">
                  <c:v>90</c:v>
                </c:pt>
                <c:pt idx="45">
                  <c:v>89.95</c:v>
                </c:pt>
                <c:pt idx="46">
                  <c:v>85.45</c:v>
                </c:pt>
                <c:pt idx="47">
                  <c:v>85.26</c:v>
                </c:pt>
                <c:pt idx="48">
                  <c:v>85</c:v>
                </c:pt>
                <c:pt idx="49">
                  <c:v>85</c:v>
                </c:pt>
                <c:pt idx="50">
                  <c:v>85</c:v>
                </c:pt>
                <c:pt idx="51">
                  <c:v>85</c:v>
                </c:pt>
                <c:pt idx="52">
                  <c:v>83</c:v>
                </c:pt>
                <c:pt idx="53">
                  <c:v>83</c:v>
                </c:pt>
                <c:pt idx="54">
                  <c:v>81</c:v>
                </c:pt>
                <c:pt idx="55">
                  <c:v>80</c:v>
                </c:pt>
                <c:pt idx="56">
                  <c:v>80</c:v>
                </c:pt>
                <c:pt idx="57">
                  <c:v>80</c:v>
                </c:pt>
                <c:pt idx="58">
                  <c:v>80</c:v>
                </c:pt>
                <c:pt idx="59">
                  <c:v>80</c:v>
                </c:pt>
                <c:pt idx="60">
                  <c:v>80</c:v>
                </c:pt>
                <c:pt idx="61">
                  <c:v>80</c:v>
                </c:pt>
                <c:pt idx="62">
                  <c:v>80</c:v>
                </c:pt>
                <c:pt idx="63">
                  <c:v>77.650000000000006</c:v>
                </c:pt>
                <c:pt idx="64">
                  <c:v>76.73</c:v>
                </c:pt>
                <c:pt idx="65">
                  <c:v>76.599999999999994</c:v>
                </c:pt>
                <c:pt idx="66">
                  <c:v>76</c:v>
                </c:pt>
                <c:pt idx="67">
                  <c:v>75</c:v>
                </c:pt>
                <c:pt idx="68">
                  <c:v>73</c:v>
                </c:pt>
                <c:pt idx="69">
                  <c:v>72.41</c:v>
                </c:pt>
                <c:pt idx="70">
                  <c:v>71.77</c:v>
                </c:pt>
                <c:pt idx="71">
                  <c:v>71.17</c:v>
                </c:pt>
                <c:pt idx="72">
                  <c:v>70</c:v>
                </c:pt>
                <c:pt idx="73">
                  <c:v>70</c:v>
                </c:pt>
                <c:pt idx="74">
                  <c:v>70</c:v>
                </c:pt>
                <c:pt idx="75">
                  <c:v>67</c:v>
                </c:pt>
                <c:pt idx="76">
                  <c:v>66.52</c:v>
                </c:pt>
                <c:pt idx="77">
                  <c:v>65.8</c:v>
                </c:pt>
                <c:pt idx="78">
                  <c:v>65</c:v>
                </c:pt>
                <c:pt idx="79">
                  <c:v>63</c:v>
                </c:pt>
                <c:pt idx="80">
                  <c:v>62.9</c:v>
                </c:pt>
                <c:pt idx="81">
                  <c:v>62</c:v>
                </c:pt>
                <c:pt idx="82">
                  <c:v>62</c:v>
                </c:pt>
                <c:pt idx="83">
                  <c:v>60.22</c:v>
                </c:pt>
                <c:pt idx="84">
                  <c:v>60</c:v>
                </c:pt>
                <c:pt idx="85">
                  <c:v>60</c:v>
                </c:pt>
                <c:pt idx="86">
                  <c:v>60</c:v>
                </c:pt>
                <c:pt idx="87">
                  <c:v>60</c:v>
                </c:pt>
                <c:pt idx="88">
                  <c:v>60</c:v>
                </c:pt>
                <c:pt idx="89">
                  <c:v>60</c:v>
                </c:pt>
                <c:pt idx="90">
                  <c:v>60</c:v>
                </c:pt>
                <c:pt idx="91">
                  <c:v>60</c:v>
                </c:pt>
                <c:pt idx="92">
                  <c:v>56</c:v>
                </c:pt>
                <c:pt idx="93">
                  <c:v>55.3</c:v>
                </c:pt>
                <c:pt idx="94">
                  <c:v>55</c:v>
                </c:pt>
                <c:pt idx="95">
                  <c:v>55</c:v>
                </c:pt>
                <c:pt idx="96">
                  <c:v>54.8</c:v>
                </c:pt>
                <c:pt idx="97">
                  <c:v>54</c:v>
                </c:pt>
                <c:pt idx="98">
                  <c:v>53</c:v>
                </c:pt>
                <c:pt idx="99">
                  <c:v>52.8</c:v>
                </c:pt>
                <c:pt idx="100">
                  <c:v>52</c:v>
                </c:pt>
                <c:pt idx="101">
                  <c:v>50.77</c:v>
                </c:pt>
                <c:pt idx="102">
                  <c:v>50.43</c:v>
                </c:pt>
                <c:pt idx="103">
                  <c:v>50</c:v>
                </c:pt>
                <c:pt idx="104">
                  <c:v>50</c:v>
                </c:pt>
                <c:pt idx="105">
                  <c:v>50</c:v>
                </c:pt>
                <c:pt idx="106">
                  <c:v>50</c:v>
                </c:pt>
                <c:pt idx="107">
                  <c:v>50</c:v>
                </c:pt>
                <c:pt idx="108">
                  <c:v>50</c:v>
                </c:pt>
                <c:pt idx="109">
                  <c:v>50</c:v>
                </c:pt>
                <c:pt idx="110">
                  <c:v>50</c:v>
                </c:pt>
                <c:pt idx="111">
                  <c:v>50</c:v>
                </c:pt>
                <c:pt idx="112">
                  <c:v>50</c:v>
                </c:pt>
                <c:pt idx="113">
                  <c:v>50</c:v>
                </c:pt>
                <c:pt idx="114">
                  <c:v>50</c:v>
                </c:pt>
                <c:pt idx="115">
                  <c:v>50</c:v>
                </c:pt>
                <c:pt idx="116">
                  <c:v>50</c:v>
                </c:pt>
                <c:pt idx="117">
                  <c:v>50</c:v>
                </c:pt>
                <c:pt idx="118">
                  <c:v>50</c:v>
                </c:pt>
                <c:pt idx="119">
                  <c:v>50</c:v>
                </c:pt>
                <c:pt idx="120">
                  <c:v>50</c:v>
                </c:pt>
                <c:pt idx="121">
                  <c:v>50</c:v>
                </c:pt>
                <c:pt idx="122">
                  <c:v>50</c:v>
                </c:pt>
                <c:pt idx="123">
                  <c:v>50</c:v>
                </c:pt>
                <c:pt idx="124">
                  <c:v>50</c:v>
                </c:pt>
                <c:pt idx="125">
                  <c:v>50</c:v>
                </c:pt>
                <c:pt idx="126">
                  <c:v>48.35</c:v>
                </c:pt>
                <c:pt idx="127">
                  <c:v>47</c:v>
                </c:pt>
                <c:pt idx="128">
                  <c:v>45.84</c:v>
                </c:pt>
                <c:pt idx="129">
                  <c:v>45.71</c:v>
                </c:pt>
                <c:pt idx="130">
                  <c:v>45</c:v>
                </c:pt>
                <c:pt idx="131">
                  <c:v>45</c:v>
                </c:pt>
                <c:pt idx="132">
                  <c:v>45</c:v>
                </c:pt>
                <c:pt idx="133">
                  <c:v>41.94</c:v>
                </c:pt>
                <c:pt idx="134">
                  <c:v>40.49</c:v>
                </c:pt>
                <c:pt idx="135">
                  <c:v>40.06</c:v>
                </c:pt>
                <c:pt idx="136">
                  <c:v>40</c:v>
                </c:pt>
                <c:pt idx="137">
                  <c:v>40</c:v>
                </c:pt>
                <c:pt idx="138">
                  <c:v>40</c:v>
                </c:pt>
                <c:pt idx="139">
                  <c:v>40</c:v>
                </c:pt>
                <c:pt idx="140">
                  <c:v>40</c:v>
                </c:pt>
                <c:pt idx="141">
                  <c:v>40</c:v>
                </c:pt>
                <c:pt idx="142">
                  <c:v>40</c:v>
                </c:pt>
                <c:pt idx="143">
                  <c:v>40</c:v>
                </c:pt>
                <c:pt idx="144">
                  <c:v>40</c:v>
                </c:pt>
                <c:pt idx="145">
                  <c:v>39</c:v>
                </c:pt>
                <c:pt idx="146">
                  <c:v>39</c:v>
                </c:pt>
                <c:pt idx="147">
                  <c:v>39</c:v>
                </c:pt>
                <c:pt idx="148">
                  <c:v>39</c:v>
                </c:pt>
                <c:pt idx="149">
                  <c:v>39</c:v>
                </c:pt>
                <c:pt idx="150">
                  <c:v>38.76</c:v>
                </c:pt>
                <c:pt idx="151">
                  <c:v>38.22</c:v>
                </c:pt>
                <c:pt idx="152">
                  <c:v>37.729999999999997</c:v>
                </c:pt>
                <c:pt idx="153">
                  <c:v>37.69</c:v>
                </c:pt>
                <c:pt idx="154">
                  <c:v>37.5</c:v>
                </c:pt>
                <c:pt idx="155">
                  <c:v>37</c:v>
                </c:pt>
                <c:pt idx="156">
                  <c:v>37</c:v>
                </c:pt>
                <c:pt idx="157">
                  <c:v>36.99</c:v>
                </c:pt>
                <c:pt idx="158">
                  <c:v>36</c:v>
                </c:pt>
                <c:pt idx="159">
                  <c:v>35.020000000000003</c:v>
                </c:pt>
                <c:pt idx="160">
                  <c:v>35</c:v>
                </c:pt>
                <c:pt idx="161">
                  <c:v>35</c:v>
                </c:pt>
                <c:pt idx="162">
                  <c:v>35</c:v>
                </c:pt>
                <c:pt idx="163">
                  <c:v>35</c:v>
                </c:pt>
                <c:pt idx="164">
                  <c:v>35</c:v>
                </c:pt>
                <c:pt idx="165">
                  <c:v>35</c:v>
                </c:pt>
                <c:pt idx="166">
                  <c:v>35</c:v>
                </c:pt>
                <c:pt idx="167">
                  <c:v>35</c:v>
                </c:pt>
                <c:pt idx="168">
                  <c:v>35</c:v>
                </c:pt>
                <c:pt idx="169">
                  <c:v>34.799999999999997</c:v>
                </c:pt>
                <c:pt idx="170">
                  <c:v>34.700000000000003</c:v>
                </c:pt>
                <c:pt idx="171">
                  <c:v>34.5</c:v>
                </c:pt>
                <c:pt idx="172">
                  <c:v>34.46</c:v>
                </c:pt>
                <c:pt idx="173">
                  <c:v>33.299999999999997</c:v>
                </c:pt>
                <c:pt idx="174">
                  <c:v>33.299999999999997</c:v>
                </c:pt>
                <c:pt idx="175">
                  <c:v>33</c:v>
                </c:pt>
                <c:pt idx="176">
                  <c:v>33</c:v>
                </c:pt>
                <c:pt idx="177">
                  <c:v>33</c:v>
                </c:pt>
                <c:pt idx="178">
                  <c:v>33</c:v>
                </c:pt>
                <c:pt idx="179">
                  <c:v>33</c:v>
                </c:pt>
                <c:pt idx="180">
                  <c:v>32</c:v>
                </c:pt>
                <c:pt idx="181">
                  <c:v>32</c:v>
                </c:pt>
                <c:pt idx="182">
                  <c:v>32</c:v>
                </c:pt>
                <c:pt idx="183">
                  <c:v>31.81</c:v>
                </c:pt>
                <c:pt idx="184">
                  <c:v>30.75</c:v>
                </c:pt>
                <c:pt idx="185">
                  <c:v>30.68</c:v>
                </c:pt>
                <c:pt idx="186">
                  <c:v>30.5</c:v>
                </c:pt>
                <c:pt idx="187">
                  <c:v>30.34</c:v>
                </c:pt>
                <c:pt idx="188">
                  <c:v>30.14</c:v>
                </c:pt>
                <c:pt idx="189">
                  <c:v>30</c:v>
                </c:pt>
                <c:pt idx="190">
                  <c:v>30</c:v>
                </c:pt>
                <c:pt idx="191">
                  <c:v>30</c:v>
                </c:pt>
                <c:pt idx="192">
                  <c:v>30</c:v>
                </c:pt>
                <c:pt idx="193">
                  <c:v>30</c:v>
                </c:pt>
                <c:pt idx="194">
                  <c:v>30</c:v>
                </c:pt>
                <c:pt idx="195">
                  <c:v>30</c:v>
                </c:pt>
                <c:pt idx="196">
                  <c:v>30</c:v>
                </c:pt>
                <c:pt idx="197">
                  <c:v>30</c:v>
                </c:pt>
                <c:pt idx="198">
                  <c:v>30</c:v>
                </c:pt>
                <c:pt idx="199">
                  <c:v>30</c:v>
                </c:pt>
                <c:pt idx="200">
                  <c:v>30</c:v>
                </c:pt>
                <c:pt idx="201">
                  <c:v>30</c:v>
                </c:pt>
                <c:pt idx="202">
                  <c:v>30</c:v>
                </c:pt>
                <c:pt idx="203">
                  <c:v>30</c:v>
                </c:pt>
                <c:pt idx="204">
                  <c:v>30</c:v>
                </c:pt>
                <c:pt idx="205">
                  <c:v>30</c:v>
                </c:pt>
                <c:pt idx="206">
                  <c:v>30</c:v>
                </c:pt>
                <c:pt idx="207">
                  <c:v>30</c:v>
                </c:pt>
                <c:pt idx="208">
                  <c:v>30</c:v>
                </c:pt>
                <c:pt idx="209">
                  <c:v>30</c:v>
                </c:pt>
                <c:pt idx="210">
                  <c:v>30</c:v>
                </c:pt>
                <c:pt idx="211">
                  <c:v>30</c:v>
                </c:pt>
                <c:pt idx="212">
                  <c:v>30</c:v>
                </c:pt>
                <c:pt idx="213">
                  <c:v>30</c:v>
                </c:pt>
                <c:pt idx="214">
                  <c:v>30</c:v>
                </c:pt>
                <c:pt idx="215">
                  <c:v>30</c:v>
                </c:pt>
                <c:pt idx="216">
                  <c:v>30</c:v>
                </c:pt>
                <c:pt idx="217">
                  <c:v>29.03</c:v>
                </c:pt>
                <c:pt idx="218">
                  <c:v>28</c:v>
                </c:pt>
                <c:pt idx="219">
                  <c:v>28</c:v>
                </c:pt>
                <c:pt idx="220">
                  <c:v>27.91</c:v>
                </c:pt>
                <c:pt idx="221">
                  <c:v>27.8</c:v>
                </c:pt>
                <c:pt idx="222">
                  <c:v>27.55</c:v>
                </c:pt>
                <c:pt idx="223">
                  <c:v>27.4</c:v>
                </c:pt>
                <c:pt idx="224">
                  <c:v>27.28</c:v>
                </c:pt>
                <c:pt idx="225">
                  <c:v>27.13</c:v>
                </c:pt>
                <c:pt idx="226">
                  <c:v>27.1</c:v>
                </c:pt>
                <c:pt idx="227">
                  <c:v>27</c:v>
                </c:pt>
                <c:pt idx="228">
                  <c:v>27</c:v>
                </c:pt>
                <c:pt idx="229">
                  <c:v>27</c:v>
                </c:pt>
                <c:pt idx="230">
                  <c:v>26.6</c:v>
                </c:pt>
                <c:pt idx="231">
                  <c:v>26.58</c:v>
                </c:pt>
                <c:pt idx="232">
                  <c:v>26</c:v>
                </c:pt>
                <c:pt idx="233">
                  <c:v>26</c:v>
                </c:pt>
                <c:pt idx="234">
                  <c:v>26</c:v>
                </c:pt>
                <c:pt idx="235">
                  <c:v>26</c:v>
                </c:pt>
                <c:pt idx="236">
                  <c:v>26</c:v>
                </c:pt>
                <c:pt idx="237">
                  <c:v>25.96</c:v>
                </c:pt>
                <c:pt idx="238">
                  <c:v>25.67</c:v>
                </c:pt>
                <c:pt idx="239">
                  <c:v>25.64</c:v>
                </c:pt>
                <c:pt idx="240">
                  <c:v>25.59</c:v>
                </c:pt>
                <c:pt idx="241">
                  <c:v>25.43</c:v>
                </c:pt>
                <c:pt idx="242">
                  <c:v>25.35</c:v>
                </c:pt>
                <c:pt idx="243">
                  <c:v>25.3</c:v>
                </c:pt>
                <c:pt idx="244">
                  <c:v>25</c:v>
                </c:pt>
                <c:pt idx="245">
                  <c:v>25</c:v>
                </c:pt>
                <c:pt idx="246">
                  <c:v>25</c:v>
                </c:pt>
                <c:pt idx="247">
                  <c:v>25</c:v>
                </c:pt>
                <c:pt idx="248">
                  <c:v>25</c:v>
                </c:pt>
                <c:pt idx="249">
                  <c:v>25</c:v>
                </c:pt>
                <c:pt idx="250">
                  <c:v>25</c:v>
                </c:pt>
                <c:pt idx="251">
                  <c:v>25</c:v>
                </c:pt>
                <c:pt idx="252">
                  <c:v>25</c:v>
                </c:pt>
                <c:pt idx="253">
                  <c:v>25</c:v>
                </c:pt>
                <c:pt idx="254">
                  <c:v>25</c:v>
                </c:pt>
                <c:pt idx="255">
                  <c:v>25</c:v>
                </c:pt>
                <c:pt idx="256">
                  <c:v>25</c:v>
                </c:pt>
                <c:pt idx="257">
                  <c:v>25</c:v>
                </c:pt>
                <c:pt idx="258">
                  <c:v>25</c:v>
                </c:pt>
                <c:pt idx="259">
                  <c:v>25</c:v>
                </c:pt>
                <c:pt idx="260">
                  <c:v>25</c:v>
                </c:pt>
                <c:pt idx="261">
                  <c:v>25</c:v>
                </c:pt>
                <c:pt idx="262">
                  <c:v>25</c:v>
                </c:pt>
                <c:pt idx="263">
                  <c:v>25</c:v>
                </c:pt>
                <c:pt idx="264">
                  <c:v>25</c:v>
                </c:pt>
                <c:pt idx="265">
                  <c:v>25</c:v>
                </c:pt>
                <c:pt idx="266">
                  <c:v>25</c:v>
                </c:pt>
                <c:pt idx="267">
                  <c:v>25</c:v>
                </c:pt>
                <c:pt idx="268">
                  <c:v>25</c:v>
                </c:pt>
                <c:pt idx="269">
                  <c:v>25</c:v>
                </c:pt>
                <c:pt idx="270">
                  <c:v>25</c:v>
                </c:pt>
                <c:pt idx="271">
                  <c:v>25</c:v>
                </c:pt>
                <c:pt idx="272">
                  <c:v>25</c:v>
                </c:pt>
                <c:pt idx="273">
                  <c:v>25</c:v>
                </c:pt>
                <c:pt idx="274">
                  <c:v>25</c:v>
                </c:pt>
                <c:pt idx="275">
                  <c:v>25</c:v>
                </c:pt>
                <c:pt idx="276">
                  <c:v>25</c:v>
                </c:pt>
                <c:pt idx="277">
                  <c:v>25</c:v>
                </c:pt>
                <c:pt idx="278">
                  <c:v>25</c:v>
                </c:pt>
                <c:pt idx="279">
                  <c:v>25</c:v>
                </c:pt>
                <c:pt idx="280">
                  <c:v>25</c:v>
                </c:pt>
                <c:pt idx="281">
                  <c:v>25</c:v>
                </c:pt>
                <c:pt idx="282">
                  <c:v>25</c:v>
                </c:pt>
                <c:pt idx="283">
                  <c:v>25</c:v>
                </c:pt>
                <c:pt idx="284">
                  <c:v>24.33</c:v>
                </c:pt>
                <c:pt idx="285">
                  <c:v>24</c:v>
                </c:pt>
                <c:pt idx="286">
                  <c:v>24</c:v>
                </c:pt>
                <c:pt idx="287">
                  <c:v>24</c:v>
                </c:pt>
                <c:pt idx="288">
                  <c:v>24</c:v>
                </c:pt>
                <c:pt idx="289">
                  <c:v>23.62</c:v>
                </c:pt>
                <c:pt idx="290">
                  <c:v>23.3</c:v>
                </c:pt>
                <c:pt idx="291">
                  <c:v>23</c:v>
                </c:pt>
                <c:pt idx="292">
                  <c:v>23</c:v>
                </c:pt>
                <c:pt idx="293">
                  <c:v>23</c:v>
                </c:pt>
                <c:pt idx="294">
                  <c:v>23</c:v>
                </c:pt>
                <c:pt idx="295">
                  <c:v>23</c:v>
                </c:pt>
                <c:pt idx="296">
                  <c:v>22.97</c:v>
                </c:pt>
                <c:pt idx="297">
                  <c:v>22.44</c:v>
                </c:pt>
                <c:pt idx="298">
                  <c:v>22.2</c:v>
                </c:pt>
                <c:pt idx="299">
                  <c:v>22.18</c:v>
                </c:pt>
                <c:pt idx="300">
                  <c:v>22</c:v>
                </c:pt>
                <c:pt idx="301">
                  <c:v>22</c:v>
                </c:pt>
                <c:pt idx="302">
                  <c:v>22</c:v>
                </c:pt>
                <c:pt idx="303">
                  <c:v>22</c:v>
                </c:pt>
                <c:pt idx="304">
                  <c:v>22</c:v>
                </c:pt>
                <c:pt idx="305">
                  <c:v>22</c:v>
                </c:pt>
                <c:pt idx="306">
                  <c:v>22</c:v>
                </c:pt>
                <c:pt idx="307">
                  <c:v>22</c:v>
                </c:pt>
                <c:pt idx="308">
                  <c:v>22</c:v>
                </c:pt>
                <c:pt idx="309">
                  <c:v>22</c:v>
                </c:pt>
                <c:pt idx="310">
                  <c:v>22</c:v>
                </c:pt>
                <c:pt idx="311">
                  <c:v>21</c:v>
                </c:pt>
                <c:pt idx="312">
                  <c:v>21</c:v>
                </c:pt>
                <c:pt idx="313">
                  <c:v>21</c:v>
                </c:pt>
                <c:pt idx="314">
                  <c:v>21</c:v>
                </c:pt>
                <c:pt idx="315">
                  <c:v>21</c:v>
                </c:pt>
                <c:pt idx="316">
                  <c:v>21</c:v>
                </c:pt>
                <c:pt idx="317">
                  <c:v>21</c:v>
                </c:pt>
                <c:pt idx="318">
                  <c:v>21</c:v>
                </c:pt>
                <c:pt idx="319">
                  <c:v>21</c:v>
                </c:pt>
                <c:pt idx="320">
                  <c:v>20.6</c:v>
                </c:pt>
                <c:pt idx="321">
                  <c:v>20.6</c:v>
                </c:pt>
                <c:pt idx="322">
                  <c:v>20.5</c:v>
                </c:pt>
                <c:pt idx="323">
                  <c:v>20.46</c:v>
                </c:pt>
                <c:pt idx="324">
                  <c:v>20.41</c:v>
                </c:pt>
                <c:pt idx="325">
                  <c:v>20.05</c:v>
                </c:pt>
                <c:pt idx="326">
                  <c:v>20</c:v>
                </c:pt>
                <c:pt idx="327">
                  <c:v>20</c:v>
                </c:pt>
                <c:pt idx="328">
                  <c:v>20</c:v>
                </c:pt>
                <c:pt idx="329">
                  <c:v>20</c:v>
                </c:pt>
                <c:pt idx="330">
                  <c:v>20</c:v>
                </c:pt>
                <c:pt idx="331">
                  <c:v>20</c:v>
                </c:pt>
                <c:pt idx="332">
                  <c:v>20</c:v>
                </c:pt>
                <c:pt idx="333">
                  <c:v>20</c:v>
                </c:pt>
                <c:pt idx="334">
                  <c:v>20</c:v>
                </c:pt>
                <c:pt idx="335">
                  <c:v>20</c:v>
                </c:pt>
                <c:pt idx="336">
                  <c:v>20</c:v>
                </c:pt>
                <c:pt idx="337">
                  <c:v>20</c:v>
                </c:pt>
                <c:pt idx="338">
                  <c:v>20</c:v>
                </c:pt>
                <c:pt idx="339">
                  <c:v>20</c:v>
                </c:pt>
                <c:pt idx="340">
                  <c:v>20</c:v>
                </c:pt>
                <c:pt idx="341">
                  <c:v>20</c:v>
                </c:pt>
                <c:pt idx="342">
                  <c:v>20</c:v>
                </c:pt>
                <c:pt idx="343">
                  <c:v>20</c:v>
                </c:pt>
                <c:pt idx="344">
                  <c:v>20</c:v>
                </c:pt>
                <c:pt idx="345">
                  <c:v>20</c:v>
                </c:pt>
                <c:pt idx="346">
                  <c:v>20</c:v>
                </c:pt>
                <c:pt idx="347">
                  <c:v>20</c:v>
                </c:pt>
                <c:pt idx="348">
                  <c:v>20</c:v>
                </c:pt>
                <c:pt idx="349">
                  <c:v>20</c:v>
                </c:pt>
                <c:pt idx="350">
                  <c:v>20</c:v>
                </c:pt>
                <c:pt idx="351">
                  <c:v>20</c:v>
                </c:pt>
                <c:pt idx="352">
                  <c:v>20</c:v>
                </c:pt>
                <c:pt idx="353">
                  <c:v>20</c:v>
                </c:pt>
                <c:pt idx="354">
                  <c:v>20</c:v>
                </c:pt>
                <c:pt idx="355">
                  <c:v>20</c:v>
                </c:pt>
                <c:pt idx="356">
                  <c:v>20</c:v>
                </c:pt>
                <c:pt idx="357">
                  <c:v>20</c:v>
                </c:pt>
                <c:pt idx="358">
                  <c:v>20</c:v>
                </c:pt>
                <c:pt idx="359">
                  <c:v>20</c:v>
                </c:pt>
                <c:pt idx="360">
                  <c:v>20</c:v>
                </c:pt>
                <c:pt idx="361">
                  <c:v>20</c:v>
                </c:pt>
                <c:pt idx="362">
                  <c:v>20</c:v>
                </c:pt>
                <c:pt idx="363">
                  <c:v>20</c:v>
                </c:pt>
                <c:pt idx="364">
                  <c:v>20</c:v>
                </c:pt>
                <c:pt idx="365">
                  <c:v>20</c:v>
                </c:pt>
                <c:pt idx="366">
                  <c:v>20</c:v>
                </c:pt>
                <c:pt idx="367">
                  <c:v>20</c:v>
                </c:pt>
                <c:pt idx="368">
                  <c:v>20</c:v>
                </c:pt>
                <c:pt idx="369">
                  <c:v>20</c:v>
                </c:pt>
                <c:pt idx="370">
                  <c:v>20</c:v>
                </c:pt>
                <c:pt idx="371">
                  <c:v>19.850000000000001</c:v>
                </c:pt>
                <c:pt idx="372">
                  <c:v>19</c:v>
                </c:pt>
                <c:pt idx="373">
                  <c:v>19</c:v>
                </c:pt>
                <c:pt idx="374">
                  <c:v>18.260000000000002</c:v>
                </c:pt>
                <c:pt idx="375">
                  <c:v>18</c:v>
                </c:pt>
                <c:pt idx="376">
                  <c:v>18</c:v>
                </c:pt>
                <c:pt idx="377">
                  <c:v>18</c:v>
                </c:pt>
                <c:pt idx="378">
                  <c:v>18</c:v>
                </c:pt>
                <c:pt idx="379">
                  <c:v>17.600000000000001</c:v>
                </c:pt>
                <c:pt idx="380">
                  <c:v>16.8</c:v>
                </c:pt>
                <c:pt idx="381">
                  <c:v>16.670000000000002</c:v>
                </c:pt>
                <c:pt idx="382">
                  <c:v>16.61</c:v>
                </c:pt>
                <c:pt idx="383">
                  <c:v>16.600000000000001</c:v>
                </c:pt>
                <c:pt idx="384">
                  <c:v>16</c:v>
                </c:pt>
                <c:pt idx="385">
                  <c:v>16</c:v>
                </c:pt>
                <c:pt idx="386">
                  <c:v>16</c:v>
                </c:pt>
                <c:pt idx="387">
                  <c:v>15.45</c:v>
                </c:pt>
                <c:pt idx="388">
                  <c:v>15.36</c:v>
                </c:pt>
                <c:pt idx="389">
                  <c:v>15.3</c:v>
                </c:pt>
                <c:pt idx="390">
                  <c:v>15</c:v>
                </c:pt>
                <c:pt idx="391">
                  <c:v>15</c:v>
                </c:pt>
                <c:pt idx="392">
                  <c:v>15</c:v>
                </c:pt>
                <c:pt idx="393">
                  <c:v>15</c:v>
                </c:pt>
                <c:pt idx="394">
                  <c:v>15</c:v>
                </c:pt>
                <c:pt idx="395">
                  <c:v>15</c:v>
                </c:pt>
                <c:pt idx="396">
                  <c:v>15</c:v>
                </c:pt>
                <c:pt idx="397">
                  <c:v>15</c:v>
                </c:pt>
                <c:pt idx="398">
                  <c:v>15</c:v>
                </c:pt>
                <c:pt idx="399">
                  <c:v>15</c:v>
                </c:pt>
                <c:pt idx="400">
                  <c:v>15</c:v>
                </c:pt>
                <c:pt idx="401">
                  <c:v>15</c:v>
                </c:pt>
                <c:pt idx="402">
                  <c:v>15</c:v>
                </c:pt>
                <c:pt idx="403">
                  <c:v>15</c:v>
                </c:pt>
                <c:pt idx="404">
                  <c:v>15</c:v>
                </c:pt>
                <c:pt idx="405">
                  <c:v>15</c:v>
                </c:pt>
                <c:pt idx="406">
                  <c:v>15</c:v>
                </c:pt>
                <c:pt idx="407">
                  <c:v>14.6</c:v>
                </c:pt>
                <c:pt idx="408">
                  <c:v>14.21</c:v>
                </c:pt>
                <c:pt idx="409">
                  <c:v>14.2</c:v>
                </c:pt>
                <c:pt idx="410">
                  <c:v>14</c:v>
                </c:pt>
                <c:pt idx="411">
                  <c:v>13.17</c:v>
                </c:pt>
                <c:pt idx="412">
                  <c:v>13</c:v>
                </c:pt>
                <c:pt idx="413">
                  <c:v>13</c:v>
                </c:pt>
                <c:pt idx="414">
                  <c:v>12.64</c:v>
                </c:pt>
                <c:pt idx="415">
                  <c:v>12.53</c:v>
                </c:pt>
                <c:pt idx="416">
                  <c:v>12.5</c:v>
                </c:pt>
                <c:pt idx="417">
                  <c:v>12.5</c:v>
                </c:pt>
                <c:pt idx="418">
                  <c:v>12</c:v>
                </c:pt>
                <c:pt idx="419">
                  <c:v>12</c:v>
                </c:pt>
                <c:pt idx="420">
                  <c:v>12</c:v>
                </c:pt>
                <c:pt idx="421">
                  <c:v>12</c:v>
                </c:pt>
                <c:pt idx="422">
                  <c:v>12</c:v>
                </c:pt>
                <c:pt idx="423">
                  <c:v>12</c:v>
                </c:pt>
                <c:pt idx="424">
                  <c:v>12</c:v>
                </c:pt>
                <c:pt idx="425">
                  <c:v>11.62</c:v>
                </c:pt>
                <c:pt idx="426">
                  <c:v>11.5</c:v>
                </c:pt>
                <c:pt idx="427">
                  <c:v>11</c:v>
                </c:pt>
                <c:pt idx="428">
                  <c:v>11</c:v>
                </c:pt>
                <c:pt idx="429">
                  <c:v>10.87</c:v>
                </c:pt>
                <c:pt idx="430">
                  <c:v>10.76</c:v>
                </c:pt>
                <c:pt idx="431">
                  <c:v>10.67</c:v>
                </c:pt>
                <c:pt idx="432">
                  <c:v>10.6</c:v>
                </c:pt>
                <c:pt idx="433">
                  <c:v>10.43</c:v>
                </c:pt>
                <c:pt idx="434">
                  <c:v>10</c:v>
                </c:pt>
                <c:pt idx="435">
                  <c:v>10</c:v>
                </c:pt>
                <c:pt idx="436">
                  <c:v>10</c:v>
                </c:pt>
                <c:pt idx="437">
                  <c:v>10</c:v>
                </c:pt>
                <c:pt idx="438">
                  <c:v>10</c:v>
                </c:pt>
                <c:pt idx="439">
                  <c:v>10</c:v>
                </c:pt>
                <c:pt idx="440">
                  <c:v>10</c:v>
                </c:pt>
                <c:pt idx="441">
                  <c:v>10</c:v>
                </c:pt>
                <c:pt idx="442">
                  <c:v>10</c:v>
                </c:pt>
                <c:pt idx="443">
                  <c:v>10</c:v>
                </c:pt>
                <c:pt idx="444">
                  <c:v>10</c:v>
                </c:pt>
                <c:pt idx="445">
                  <c:v>10</c:v>
                </c:pt>
                <c:pt idx="446">
                  <c:v>10</c:v>
                </c:pt>
                <c:pt idx="447">
                  <c:v>10</c:v>
                </c:pt>
                <c:pt idx="448">
                  <c:v>10</c:v>
                </c:pt>
                <c:pt idx="449">
                  <c:v>9.56</c:v>
                </c:pt>
                <c:pt idx="450">
                  <c:v>8.5</c:v>
                </c:pt>
                <c:pt idx="451">
                  <c:v>8</c:v>
                </c:pt>
                <c:pt idx="452">
                  <c:v>7</c:v>
                </c:pt>
                <c:pt idx="453">
                  <c:v>6.6</c:v>
                </c:pt>
                <c:pt idx="454">
                  <c:v>6</c:v>
                </c:pt>
                <c:pt idx="455">
                  <c:v>5.6</c:v>
                </c:pt>
                <c:pt idx="456">
                  <c:v>5.51</c:v>
                </c:pt>
                <c:pt idx="457">
                  <c:v>5.3</c:v>
                </c:pt>
                <c:pt idx="458">
                  <c:v>5</c:v>
                </c:pt>
                <c:pt idx="459">
                  <c:v>5</c:v>
                </c:pt>
                <c:pt idx="460">
                  <c:v>5</c:v>
                </c:pt>
                <c:pt idx="461">
                  <c:v>5</c:v>
                </c:pt>
                <c:pt idx="462">
                  <c:v>5</c:v>
                </c:pt>
                <c:pt idx="463">
                  <c:v>5</c:v>
                </c:pt>
                <c:pt idx="464">
                  <c:v>5</c:v>
                </c:pt>
                <c:pt idx="465">
                  <c:v>5</c:v>
                </c:pt>
                <c:pt idx="466">
                  <c:v>4.5999999999999996</c:v>
                </c:pt>
                <c:pt idx="467">
                  <c:v>4.41</c:v>
                </c:pt>
                <c:pt idx="468">
                  <c:v>4</c:v>
                </c:pt>
                <c:pt idx="469">
                  <c:v>4</c:v>
                </c:pt>
                <c:pt idx="470">
                  <c:v>3.41</c:v>
                </c:pt>
                <c:pt idx="471">
                  <c:v>2.27</c:v>
                </c:pt>
                <c:pt idx="472">
                  <c:v>1.84</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numCache>
            </c:numRef>
          </c:val>
          <c:extLst>
            <c:ext xmlns:c16="http://schemas.microsoft.com/office/drawing/2014/chart" uri="{C3380CC4-5D6E-409C-BE32-E72D297353CC}">
              <c16:uniqueId val="{00000000-7AB0-43DA-93AF-4526B706C25F}"/>
            </c:ext>
          </c:extLst>
        </c:ser>
        <c:dLbls>
          <c:showLegendKey val="0"/>
          <c:showVal val="0"/>
          <c:showCatName val="0"/>
          <c:showSerName val="0"/>
          <c:showPercent val="0"/>
          <c:showBubbleSize val="0"/>
        </c:dLbls>
        <c:gapWidth val="246"/>
        <c:overlap val="-28"/>
        <c:axId val="354024291"/>
        <c:axId val="647037340"/>
      </c:barChart>
      <c:catAx>
        <c:axId val="354024291"/>
        <c:scaling>
          <c:orientation val="minMax"/>
        </c:scaling>
        <c:delete val="1"/>
        <c:axPos val="b"/>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每个设备的生产效率提升情况（</a:t>
                </a:r>
                <a:r>
                  <a:rPr lang="en-US" altLang="zh-CN"/>
                  <a:t>%</a:t>
                </a:r>
                <a:r>
                  <a:rPr lang="zh-CN" altLang="en-US"/>
                  <a:t>）</a:t>
                </a:r>
              </a:p>
            </c:rich>
          </c:tx>
          <c:overlay val="0"/>
          <c:spPr>
            <a:noFill/>
            <a:ln>
              <a:noFill/>
            </a:ln>
            <a:effectLst/>
          </c:spPr>
          <c:txPr>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majorTickMark val="none"/>
        <c:minorTickMark val="none"/>
        <c:tickLblPos val="nextTo"/>
        <c:crossAx val="647037340"/>
        <c:crosses val="autoZero"/>
        <c:auto val="1"/>
        <c:lblAlgn val="ctr"/>
        <c:lblOffset val="100"/>
        <c:noMultiLvlLbl val="0"/>
      </c:catAx>
      <c:valAx>
        <c:axId val="647037340"/>
        <c:scaling>
          <c:orientation val="minMax"/>
          <c:max val="400"/>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百分比</a:t>
                </a:r>
                <a:r>
                  <a:rPr lang="en-US" altLang="zh-CN"/>
                  <a:t>%</a:t>
                </a:r>
              </a:p>
            </c:rich>
          </c:tx>
          <c:overlay val="0"/>
          <c:spPr>
            <a:noFill/>
            <a:ln>
              <a:noFill/>
            </a:ln>
            <a:effectLst/>
          </c:spPr>
          <c:txPr>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540242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北海绩迅科技股份有限公司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c:v>
                </c:pt>
                <c:pt idx="1">
                  <c:v>0.95</c:v>
                </c:pt>
                <c:pt idx="2">
                  <c:v>0.16</c:v>
                </c:pt>
                <c:pt idx="3">
                  <c:v>0.08</c:v>
                </c:pt>
                <c:pt idx="4">
                  <c:v>0.1</c:v>
                </c:pt>
                <c:pt idx="5">
                  <c:v>0.15</c:v>
                </c:pt>
                <c:pt idx="6">
                  <c:v>0.15</c:v>
                </c:pt>
                <c:pt idx="7">
                  <c:v>0.1</c:v>
                </c:pt>
                <c:pt idx="8">
                  <c:v>0.05</c:v>
                </c:pt>
                <c:pt idx="9">
                  <c:v>0.08</c:v>
                </c:pt>
                <c:pt idx="10">
                  <c:v>0.02</c:v>
                </c:pt>
                <c:pt idx="11">
                  <c:v>0.14000000000000001</c:v>
                </c:pt>
              </c:numCache>
            </c:numRef>
          </c:val>
          <c:extLst>
            <c:ext xmlns:c16="http://schemas.microsoft.com/office/drawing/2014/chart" uri="{C3380CC4-5D6E-409C-BE32-E72D297353CC}">
              <c16:uniqueId val="{00000000-8B1A-4D52-9030-F53AA1A72EB9}"/>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广西容县菱通竞业电子有限公</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0.5</c:v>
                </c:pt>
                <c:pt idx="1">
                  <c:v>0.8</c:v>
                </c:pt>
                <c:pt idx="2">
                  <c:v>0.8</c:v>
                </c:pt>
                <c:pt idx="3">
                  <c:v>0.1</c:v>
                </c:pt>
                <c:pt idx="4">
                  <c:v>0.2</c:v>
                </c:pt>
                <c:pt idx="5">
                  <c:v>0.22</c:v>
                </c:pt>
                <c:pt idx="6">
                  <c:v>0.25</c:v>
                </c:pt>
                <c:pt idx="7">
                  <c:v>0.35</c:v>
                </c:pt>
                <c:pt idx="8">
                  <c:v>0.4</c:v>
                </c:pt>
                <c:pt idx="9">
                  <c:v>0.21</c:v>
                </c:pt>
                <c:pt idx="10">
                  <c:v>0.33</c:v>
                </c:pt>
                <c:pt idx="11">
                  <c:v>0.25</c:v>
                </c:pt>
              </c:numCache>
            </c:numRef>
          </c:val>
          <c:extLst>
            <c:ext xmlns:c16="http://schemas.microsoft.com/office/drawing/2014/chart" uri="{C3380CC4-5D6E-409C-BE32-E72D297353CC}">
              <c16:uniqueId val="{00000000-2BF8-495D-8345-2E4039256F86}"/>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广西数广宝德信息科技有限公司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0.81200000000000006</c:v>
                </c:pt>
                <c:pt idx="1">
                  <c:v>0.88300000000000001</c:v>
                </c:pt>
                <c:pt idx="2">
                  <c:v>0.27279999999999999</c:v>
                </c:pt>
                <c:pt idx="3">
                  <c:v>0.31380000000000002</c:v>
                </c:pt>
                <c:pt idx="4">
                  <c:v>0.2097</c:v>
                </c:pt>
                <c:pt idx="5">
                  <c:v>0.89580000000000004</c:v>
                </c:pt>
                <c:pt idx="6">
                  <c:v>0.25740000000000002</c:v>
                </c:pt>
                <c:pt idx="7">
                  <c:v>0.2235</c:v>
                </c:pt>
                <c:pt idx="8">
                  <c:v>1.54E-2</c:v>
                </c:pt>
                <c:pt idx="9">
                  <c:v>0.80349999999999999</c:v>
                </c:pt>
                <c:pt idx="10">
                  <c:v>2.0400000000000001E-2</c:v>
                </c:pt>
                <c:pt idx="11">
                  <c:v>0.76119999999999999</c:v>
                </c:pt>
              </c:numCache>
            </c:numRef>
          </c:val>
          <c:extLst>
            <c:ext xmlns:c16="http://schemas.microsoft.com/office/drawing/2014/chart" uri="{C3380CC4-5D6E-409C-BE32-E72D297353CC}">
              <c16:uniqueId val="{00000000-6B09-48D7-A439-A1D5A45D5B9E}"/>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广西天山电子股份有限公司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0.98409999999999997</c:v>
                </c:pt>
                <c:pt idx="1">
                  <c:v>1</c:v>
                </c:pt>
                <c:pt idx="2">
                  <c:v>0.20599999999999999</c:v>
                </c:pt>
                <c:pt idx="3">
                  <c:v>0.1091</c:v>
                </c:pt>
                <c:pt idx="4">
                  <c:v>0.29210000000000003</c:v>
                </c:pt>
                <c:pt idx="5">
                  <c:v>0.12889999999999999</c:v>
                </c:pt>
                <c:pt idx="6">
                  <c:v>0.26869999999999999</c:v>
                </c:pt>
                <c:pt idx="7">
                  <c:v>0.371</c:v>
                </c:pt>
                <c:pt idx="8">
                  <c:v>4.4299999999999999E-2</c:v>
                </c:pt>
                <c:pt idx="9">
                  <c:v>0.26640000000000003</c:v>
                </c:pt>
                <c:pt idx="10">
                  <c:v>8.5000000000000006E-2</c:v>
                </c:pt>
                <c:pt idx="11">
                  <c:v>0.33329999999999999</c:v>
                </c:pt>
              </c:numCache>
            </c:numRef>
          </c:val>
          <c:extLst>
            <c:ext xmlns:c16="http://schemas.microsoft.com/office/drawing/2014/chart" uri="{C3380CC4-5D6E-409C-BE32-E72D297353CC}">
              <c16:uniqueId val="{00000000-38B5-4D34-90D1-F894A697165D}"/>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南宁新歌山电子科技有限公司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c:v>
                </c:pt>
                <c:pt idx="1">
                  <c:v>0.9</c:v>
                </c:pt>
                <c:pt idx="2">
                  <c:v>0.32</c:v>
                </c:pt>
                <c:pt idx="3">
                  <c:v>0.24</c:v>
                </c:pt>
                <c:pt idx="4">
                  <c:v>0.2</c:v>
                </c:pt>
                <c:pt idx="5">
                  <c:v>0.23</c:v>
                </c:pt>
                <c:pt idx="6">
                  <c:v>0.37</c:v>
                </c:pt>
                <c:pt idx="7">
                  <c:v>0.15</c:v>
                </c:pt>
                <c:pt idx="8">
                  <c:v>0.2</c:v>
                </c:pt>
                <c:pt idx="9">
                  <c:v>0.15</c:v>
                </c:pt>
                <c:pt idx="10">
                  <c:v>0.2</c:v>
                </c:pt>
                <c:pt idx="11">
                  <c:v>0.15</c:v>
                </c:pt>
              </c:numCache>
            </c:numRef>
          </c:val>
          <c:extLst>
            <c:ext xmlns:c16="http://schemas.microsoft.com/office/drawing/2014/chart" uri="{C3380CC4-5D6E-409C-BE32-E72D297353CC}">
              <c16:uniqueId val="{00000000-01BB-4DAF-BB7D-22DD207977AA}"/>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桂林海威科技股份有限公司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0.95</c:v>
                </c:pt>
                <c:pt idx="1">
                  <c:v>1</c:v>
                </c:pt>
                <c:pt idx="2">
                  <c:v>0.25</c:v>
                </c:pt>
                <c:pt idx="3">
                  <c:v>0.1</c:v>
                </c:pt>
                <c:pt idx="4">
                  <c:v>0.3</c:v>
                </c:pt>
                <c:pt idx="5">
                  <c:v>0.2</c:v>
                </c:pt>
                <c:pt idx="6">
                  <c:v>0.1</c:v>
                </c:pt>
                <c:pt idx="7">
                  <c:v>0.2</c:v>
                </c:pt>
                <c:pt idx="8">
                  <c:v>0.19</c:v>
                </c:pt>
                <c:pt idx="9">
                  <c:v>0.22</c:v>
                </c:pt>
                <c:pt idx="10">
                  <c:v>0.18</c:v>
                </c:pt>
                <c:pt idx="11">
                  <c:v>0.2</c:v>
                </c:pt>
              </c:numCache>
            </c:numRef>
          </c:val>
          <c:extLst>
            <c:ext xmlns:c16="http://schemas.microsoft.com/office/drawing/2014/chart" uri="{C3380CC4-5D6E-409C-BE32-E72D297353CC}">
              <c16:uniqueId val="{00000000-ADB8-48A6-AB58-D02F5EB7FE4E}"/>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雅士电业（广西）有限公司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c:v>
                </c:pt>
                <c:pt idx="1">
                  <c:v>0.98</c:v>
                </c:pt>
                <c:pt idx="2">
                  <c:v>0.13170000000000001</c:v>
                </c:pt>
                <c:pt idx="3">
                  <c:v>3.7000000000000002E-3</c:v>
                </c:pt>
                <c:pt idx="4">
                  <c:v>0.15</c:v>
                </c:pt>
                <c:pt idx="5">
                  <c:v>0.1736</c:v>
                </c:pt>
                <c:pt idx="6">
                  <c:v>0.42859999999999998</c:v>
                </c:pt>
                <c:pt idx="7">
                  <c:v>8.0000000000000004E-4</c:v>
                </c:pt>
                <c:pt idx="8">
                  <c:v>0.3332</c:v>
                </c:pt>
                <c:pt idx="9">
                  <c:v>0.27639999999999998</c:v>
                </c:pt>
                <c:pt idx="10">
                  <c:v>0.191</c:v>
                </c:pt>
                <c:pt idx="11">
                  <c:v>0.30380000000000001</c:v>
                </c:pt>
              </c:numCache>
            </c:numRef>
          </c:val>
          <c:extLst>
            <c:ext xmlns:c16="http://schemas.microsoft.com/office/drawing/2014/chart" uri="{C3380CC4-5D6E-409C-BE32-E72D297353CC}">
              <c16:uniqueId val="{00000000-C92D-448F-BCCD-01FE0F856D8C}"/>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广西河丰药业有限责任公司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0.85</c:v>
                </c:pt>
                <c:pt idx="1">
                  <c:v>0.85</c:v>
                </c:pt>
                <c:pt idx="2">
                  <c:v>0.25</c:v>
                </c:pt>
                <c:pt idx="3">
                  <c:v>0.1</c:v>
                </c:pt>
                <c:pt idx="4">
                  <c:v>0.3</c:v>
                </c:pt>
                <c:pt idx="5">
                  <c:v>0.15</c:v>
                </c:pt>
                <c:pt idx="6">
                  <c:v>0.25</c:v>
                </c:pt>
                <c:pt idx="7">
                  <c:v>0.1</c:v>
                </c:pt>
                <c:pt idx="8">
                  <c:v>0.2</c:v>
                </c:pt>
                <c:pt idx="9">
                  <c:v>0.1</c:v>
                </c:pt>
                <c:pt idx="10">
                  <c:v>0.2</c:v>
                </c:pt>
                <c:pt idx="11">
                  <c:v>0.2</c:v>
                </c:pt>
              </c:numCache>
            </c:numRef>
          </c:val>
          <c:extLst>
            <c:ext xmlns:c16="http://schemas.microsoft.com/office/drawing/2014/chart" uri="{C3380CC4-5D6E-409C-BE32-E72D297353CC}">
              <c16:uniqueId val="{00000000-DD8C-4B1E-8688-022B0799C1FB}"/>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广西仙茱中药科技有限公司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0.04</c:v>
                </c:pt>
                <c:pt idx="3">
                  <c:v>0.1</c:v>
                </c:pt>
                <c:pt idx="4">
                  <c:v>0.28000000000000003</c:v>
                </c:pt>
                <c:pt idx="5">
                  <c:v>0.09</c:v>
                </c:pt>
                <c:pt idx="6">
                  <c:v>0</c:v>
                </c:pt>
                <c:pt idx="7">
                  <c:v>0.1</c:v>
                </c:pt>
                <c:pt idx="8">
                  <c:v>0.08</c:v>
                </c:pt>
                <c:pt idx="9">
                  <c:v>0.11</c:v>
                </c:pt>
                <c:pt idx="10">
                  <c:v>0.1</c:v>
                </c:pt>
                <c:pt idx="11">
                  <c:v>0.15</c:v>
                </c:pt>
              </c:numCache>
            </c:numRef>
          </c:val>
          <c:extLst>
            <c:ext xmlns:c16="http://schemas.microsoft.com/office/drawing/2014/chart" uri="{C3380CC4-5D6E-409C-BE32-E72D297353CC}">
              <c16:uniqueId val="{00000000-3C19-43AE-93CA-47565939B5EE}"/>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桂林优利特医疗电子有限公司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0.36899999999999999</c:v>
                </c:pt>
                <c:pt idx="1">
                  <c:v>0.36899999999999999</c:v>
                </c:pt>
                <c:pt idx="2">
                  <c:v>0.55000000000000004</c:v>
                </c:pt>
                <c:pt idx="3">
                  <c:v>1</c:v>
                </c:pt>
                <c:pt idx="4">
                  <c:v>0.26500000000000001</c:v>
                </c:pt>
                <c:pt idx="5">
                  <c:v>0.156</c:v>
                </c:pt>
                <c:pt idx="6">
                  <c:v>0.23300000000000001</c:v>
                </c:pt>
                <c:pt idx="7">
                  <c:v>0.25</c:v>
                </c:pt>
                <c:pt idx="8">
                  <c:v>0.5</c:v>
                </c:pt>
                <c:pt idx="9">
                  <c:v>0.17499999999999999</c:v>
                </c:pt>
                <c:pt idx="10">
                  <c:v>0.25</c:v>
                </c:pt>
                <c:pt idx="11">
                  <c:v>0.16</c:v>
                </c:pt>
              </c:numCache>
            </c:numRef>
          </c:val>
          <c:extLst>
            <c:ext xmlns:c16="http://schemas.microsoft.com/office/drawing/2014/chart" uri="{C3380CC4-5D6E-409C-BE32-E72D297353CC}">
              <c16:uniqueId val="{00000000-7E2D-4BAD-84DB-81F7BB3310E4}"/>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rPr lang="zh-CN" altLang="en-US"/>
              <a:t>资源综合利用率提升分布图</a:t>
            </a:r>
          </a:p>
        </c:rich>
      </c:tx>
      <c:overlay val="0"/>
      <c:spPr>
        <a:noFill/>
        <a:ln>
          <a:noFill/>
        </a:ln>
        <a:effectLst/>
      </c:spPr>
      <c:txPr>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endParaRPr lang="zh-CN"/>
        </a:p>
      </c:txPr>
    </c:title>
    <c:autoTitleDeleted val="0"/>
    <c:plotArea>
      <c:layout/>
      <c:barChart>
        <c:barDir val="col"/>
        <c:grouping val="clustered"/>
        <c:varyColors val="0"/>
        <c:ser>
          <c:idx val="0"/>
          <c:order val="0"/>
          <c:tx>
            <c:strRef>
              <c:f>Sheet1!$A$1</c:f>
              <c:strCache>
                <c:ptCount val="1"/>
                <c:pt idx="0">
                  <c:v>资源综合利用率提升</c:v>
                </c:pt>
              </c:strCache>
            </c:strRef>
          </c:tx>
          <c:spPr>
            <a:solidFill>
              <a:schemeClr val="accent1"/>
            </a:solidFill>
            <a:ln>
              <a:noFill/>
            </a:ln>
            <a:effectLst/>
          </c:spPr>
          <c:invertIfNegative val="0"/>
          <c:val>
            <c:numRef>
              <c:f>Sheet1!$A$2:$A$496</c:f>
              <c:numCache>
                <c:formatCode>General</c:formatCode>
                <c:ptCount val="495"/>
                <c:pt idx="0">
                  <c:v>100</c:v>
                </c:pt>
                <c:pt idx="1">
                  <c:v>100</c:v>
                </c:pt>
                <c:pt idx="2">
                  <c:v>100</c:v>
                </c:pt>
                <c:pt idx="3">
                  <c:v>100</c:v>
                </c:pt>
                <c:pt idx="4">
                  <c:v>100</c:v>
                </c:pt>
                <c:pt idx="5">
                  <c:v>100</c:v>
                </c:pt>
                <c:pt idx="6">
                  <c:v>100</c:v>
                </c:pt>
                <c:pt idx="7">
                  <c:v>95.3</c:v>
                </c:pt>
                <c:pt idx="8">
                  <c:v>95</c:v>
                </c:pt>
                <c:pt idx="9">
                  <c:v>95</c:v>
                </c:pt>
                <c:pt idx="10">
                  <c:v>90</c:v>
                </c:pt>
                <c:pt idx="11">
                  <c:v>90</c:v>
                </c:pt>
                <c:pt idx="12">
                  <c:v>90</c:v>
                </c:pt>
                <c:pt idx="13">
                  <c:v>90</c:v>
                </c:pt>
                <c:pt idx="14">
                  <c:v>90</c:v>
                </c:pt>
                <c:pt idx="15">
                  <c:v>85</c:v>
                </c:pt>
                <c:pt idx="16">
                  <c:v>85</c:v>
                </c:pt>
                <c:pt idx="17">
                  <c:v>85</c:v>
                </c:pt>
                <c:pt idx="18">
                  <c:v>84.51</c:v>
                </c:pt>
                <c:pt idx="19">
                  <c:v>84</c:v>
                </c:pt>
                <c:pt idx="20">
                  <c:v>81.069999999999993</c:v>
                </c:pt>
                <c:pt idx="21">
                  <c:v>80</c:v>
                </c:pt>
                <c:pt idx="22">
                  <c:v>80</c:v>
                </c:pt>
                <c:pt idx="23">
                  <c:v>78</c:v>
                </c:pt>
                <c:pt idx="24">
                  <c:v>75</c:v>
                </c:pt>
                <c:pt idx="25">
                  <c:v>72.400000000000006</c:v>
                </c:pt>
                <c:pt idx="26">
                  <c:v>72</c:v>
                </c:pt>
                <c:pt idx="27">
                  <c:v>70</c:v>
                </c:pt>
                <c:pt idx="28">
                  <c:v>70</c:v>
                </c:pt>
                <c:pt idx="29">
                  <c:v>65</c:v>
                </c:pt>
                <c:pt idx="30">
                  <c:v>60</c:v>
                </c:pt>
                <c:pt idx="31">
                  <c:v>60</c:v>
                </c:pt>
                <c:pt idx="32">
                  <c:v>60</c:v>
                </c:pt>
                <c:pt idx="33">
                  <c:v>59.49</c:v>
                </c:pt>
                <c:pt idx="34">
                  <c:v>58</c:v>
                </c:pt>
                <c:pt idx="35">
                  <c:v>57.6</c:v>
                </c:pt>
                <c:pt idx="36">
                  <c:v>56</c:v>
                </c:pt>
                <c:pt idx="37">
                  <c:v>56</c:v>
                </c:pt>
                <c:pt idx="38">
                  <c:v>53.3</c:v>
                </c:pt>
                <c:pt idx="39">
                  <c:v>52.83</c:v>
                </c:pt>
                <c:pt idx="40">
                  <c:v>52</c:v>
                </c:pt>
                <c:pt idx="41">
                  <c:v>51.61</c:v>
                </c:pt>
                <c:pt idx="42">
                  <c:v>51</c:v>
                </c:pt>
                <c:pt idx="43">
                  <c:v>50.45</c:v>
                </c:pt>
                <c:pt idx="44">
                  <c:v>50.44</c:v>
                </c:pt>
                <c:pt idx="45">
                  <c:v>50</c:v>
                </c:pt>
                <c:pt idx="46">
                  <c:v>50</c:v>
                </c:pt>
                <c:pt idx="47">
                  <c:v>50</c:v>
                </c:pt>
                <c:pt idx="48">
                  <c:v>50</c:v>
                </c:pt>
                <c:pt idx="49">
                  <c:v>50</c:v>
                </c:pt>
                <c:pt idx="50">
                  <c:v>50</c:v>
                </c:pt>
                <c:pt idx="51">
                  <c:v>50</c:v>
                </c:pt>
                <c:pt idx="52">
                  <c:v>50</c:v>
                </c:pt>
                <c:pt idx="53">
                  <c:v>50</c:v>
                </c:pt>
                <c:pt idx="54">
                  <c:v>50</c:v>
                </c:pt>
                <c:pt idx="55">
                  <c:v>50</c:v>
                </c:pt>
                <c:pt idx="56">
                  <c:v>50</c:v>
                </c:pt>
                <c:pt idx="57">
                  <c:v>47</c:v>
                </c:pt>
                <c:pt idx="58">
                  <c:v>46</c:v>
                </c:pt>
                <c:pt idx="59">
                  <c:v>45</c:v>
                </c:pt>
                <c:pt idx="60">
                  <c:v>44.22</c:v>
                </c:pt>
                <c:pt idx="61">
                  <c:v>41</c:v>
                </c:pt>
                <c:pt idx="62">
                  <c:v>40</c:v>
                </c:pt>
                <c:pt idx="63">
                  <c:v>40</c:v>
                </c:pt>
                <c:pt idx="64">
                  <c:v>40</c:v>
                </c:pt>
                <c:pt idx="65">
                  <c:v>40</c:v>
                </c:pt>
                <c:pt idx="66">
                  <c:v>39.4</c:v>
                </c:pt>
                <c:pt idx="67">
                  <c:v>39</c:v>
                </c:pt>
                <c:pt idx="68">
                  <c:v>38.96</c:v>
                </c:pt>
                <c:pt idx="69">
                  <c:v>38</c:v>
                </c:pt>
                <c:pt idx="70">
                  <c:v>37.5</c:v>
                </c:pt>
                <c:pt idx="71">
                  <c:v>37.44</c:v>
                </c:pt>
                <c:pt idx="72">
                  <c:v>36</c:v>
                </c:pt>
                <c:pt idx="73">
                  <c:v>36</c:v>
                </c:pt>
                <c:pt idx="74">
                  <c:v>35</c:v>
                </c:pt>
                <c:pt idx="75">
                  <c:v>35</c:v>
                </c:pt>
                <c:pt idx="76">
                  <c:v>35</c:v>
                </c:pt>
                <c:pt idx="77">
                  <c:v>35</c:v>
                </c:pt>
                <c:pt idx="78">
                  <c:v>35</c:v>
                </c:pt>
                <c:pt idx="79">
                  <c:v>35</c:v>
                </c:pt>
                <c:pt idx="80">
                  <c:v>35</c:v>
                </c:pt>
                <c:pt idx="81">
                  <c:v>35</c:v>
                </c:pt>
                <c:pt idx="82">
                  <c:v>35</c:v>
                </c:pt>
                <c:pt idx="83">
                  <c:v>35</c:v>
                </c:pt>
                <c:pt idx="84">
                  <c:v>34</c:v>
                </c:pt>
                <c:pt idx="85">
                  <c:v>33.96</c:v>
                </c:pt>
                <c:pt idx="86">
                  <c:v>33.33</c:v>
                </c:pt>
                <c:pt idx="87">
                  <c:v>32.53</c:v>
                </c:pt>
                <c:pt idx="88">
                  <c:v>32.11</c:v>
                </c:pt>
                <c:pt idx="89">
                  <c:v>32</c:v>
                </c:pt>
                <c:pt idx="90">
                  <c:v>32</c:v>
                </c:pt>
                <c:pt idx="91">
                  <c:v>31.38</c:v>
                </c:pt>
                <c:pt idx="92">
                  <c:v>31</c:v>
                </c:pt>
                <c:pt idx="93">
                  <c:v>31</c:v>
                </c:pt>
                <c:pt idx="94">
                  <c:v>30.4</c:v>
                </c:pt>
                <c:pt idx="95">
                  <c:v>30</c:v>
                </c:pt>
                <c:pt idx="96">
                  <c:v>30</c:v>
                </c:pt>
                <c:pt idx="97">
                  <c:v>30</c:v>
                </c:pt>
                <c:pt idx="98">
                  <c:v>30</c:v>
                </c:pt>
                <c:pt idx="99">
                  <c:v>30</c:v>
                </c:pt>
                <c:pt idx="100">
                  <c:v>30</c:v>
                </c:pt>
                <c:pt idx="101">
                  <c:v>30</c:v>
                </c:pt>
                <c:pt idx="102">
                  <c:v>30</c:v>
                </c:pt>
                <c:pt idx="103">
                  <c:v>30</c:v>
                </c:pt>
                <c:pt idx="104">
                  <c:v>30</c:v>
                </c:pt>
                <c:pt idx="105">
                  <c:v>30</c:v>
                </c:pt>
                <c:pt idx="106">
                  <c:v>30</c:v>
                </c:pt>
                <c:pt idx="107">
                  <c:v>30</c:v>
                </c:pt>
                <c:pt idx="108">
                  <c:v>30</c:v>
                </c:pt>
                <c:pt idx="109">
                  <c:v>30</c:v>
                </c:pt>
                <c:pt idx="110">
                  <c:v>30</c:v>
                </c:pt>
                <c:pt idx="111">
                  <c:v>30</c:v>
                </c:pt>
                <c:pt idx="112">
                  <c:v>30</c:v>
                </c:pt>
                <c:pt idx="113">
                  <c:v>30</c:v>
                </c:pt>
                <c:pt idx="114">
                  <c:v>30</c:v>
                </c:pt>
                <c:pt idx="115">
                  <c:v>30</c:v>
                </c:pt>
                <c:pt idx="116">
                  <c:v>30</c:v>
                </c:pt>
                <c:pt idx="117">
                  <c:v>30</c:v>
                </c:pt>
                <c:pt idx="118">
                  <c:v>30</c:v>
                </c:pt>
                <c:pt idx="119">
                  <c:v>30</c:v>
                </c:pt>
                <c:pt idx="120">
                  <c:v>29.16</c:v>
                </c:pt>
                <c:pt idx="121">
                  <c:v>29</c:v>
                </c:pt>
                <c:pt idx="122">
                  <c:v>28</c:v>
                </c:pt>
                <c:pt idx="123">
                  <c:v>28</c:v>
                </c:pt>
                <c:pt idx="124">
                  <c:v>28</c:v>
                </c:pt>
                <c:pt idx="125">
                  <c:v>28</c:v>
                </c:pt>
                <c:pt idx="126">
                  <c:v>27</c:v>
                </c:pt>
                <c:pt idx="127">
                  <c:v>27</c:v>
                </c:pt>
                <c:pt idx="128">
                  <c:v>27</c:v>
                </c:pt>
                <c:pt idx="129">
                  <c:v>26.9</c:v>
                </c:pt>
                <c:pt idx="130">
                  <c:v>26.1</c:v>
                </c:pt>
                <c:pt idx="131">
                  <c:v>26</c:v>
                </c:pt>
                <c:pt idx="132">
                  <c:v>25</c:v>
                </c:pt>
                <c:pt idx="133">
                  <c:v>25</c:v>
                </c:pt>
                <c:pt idx="134">
                  <c:v>25</c:v>
                </c:pt>
                <c:pt idx="135">
                  <c:v>25</c:v>
                </c:pt>
                <c:pt idx="136">
                  <c:v>25</c:v>
                </c:pt>
                <c:pt idx="137">
                  <c:v>25</c:v>
                </c:pt>
                <c:pt idx="138">
                  <c:v>25</c:v>
                </c:pt>
                <c:pt idx="139">
                  <c:v>25</c:v>
                </c:pt>
                <c:pt idx="140">
                  <c:v>25</c:v>
                </c:pt>
                <c:pt idx="141">
                  <c:v>25</c:v>
                </c:pt>
                <c:pt idx="142">
                  <c:v>25</c:v>
                </c:pt>
                <c:pt idx="143">
                  <c:v>25</c:v>
                </c:pt>
                <c:pt idx="144">
                  <c:v>25</c:v>
                </c:pt>
                <c:pt idx="145">
                  <c:v>25</c:v>
                </c:pt>
                <c:pt idx="146">
                  <c:v>25</c:v>
                </c:pt>
                <c:pt idx="147">
                  <c:v>25</c:v>
                </c:pt>
                <c:pt idx="148">
                  <c:v>25</c:v>
                </c:pt>
                <c:pt idx="149">
                  <c:v>24.4</c:v>
                </c:pt>
                <c:pt idx="150">
                  <c:v>24.2</c:v>
                </c:pt>
                <c:pt idx="151">
                  <c:v>24</c:v>
                </c:pt>
                <c:pt idx="152">
                  <c:v>24</c:v>
                </c:pt>
                <c:pt idx="153">
                  <c:v>24</c:v>
                </c:pt>
                <c:pt idx="154">
                  <c:v>23.7</c:v>
                </c:pt>
                <c:pt idx="155">
                  <c:v>23.53</c:v>
                </c:pt>
                <c:pt idx="156">
                  <c:v>23.29</c:v>
                </c:pt>
                <c:pt idx="157">
                  <c:v>23.07</c:v>
                </c:pt>
                <c:pt idx="158">
                  <c:v>23</c:v>
                </c:pt>
                <c:pt idx="159">
                  <c:v>23</c:v>
                </c:pt>
                <c:pt idx="160">
                  <c:v>23</c:v>
                </c:pt>
                <c:pt idx="161">
                  <c:v>23</c:v>
                </c:pt>
                <c:pt idx="162">
                  <c:v>22.24</c:v>
                </c:pt>
                <c:pt idx="163">
                  <c:v>22.15</c:v>
                </c:pt>
                <c:pt idx="164">
                  <c:v>22.1</c:v>
                </c:pt>
                <c:pt idx="165">
                  <c:v>22</c:v>
                </c:pt>
                <c:pt idx="166">
                  <c:v>22</c:v>
                </c:pt>
                <c:pt idx="167">
                  <c:v>22</c:v>
                </c:pt>
                <c:pt idx="168">
                  <c:v>22</c:v>
                </c:pt>
                <c:pt idx="169">
                  <c:v>22</c:v>
                </c:pt>
                <c:pt idx="170">
                  <c:v>22</c:v>
                </c:pt>
                <c:pt idx="171">
                  <c:v>21</c:v>
                </c:pt>
                <c:pt idx="172">
                  <c:v>21</c:v>
                </c:pt>
                <c:pt idx="173">
                  <c:v>21</c:v>
                </c:pt>
                <c:pt idx="174">
                  <c:v>21</c:v>
                </c:pt>
                <c:pt idx="175">
                  <c:v>20.97</c:v>
                </c:pt>
                <c:pt idx="176">
                  <c:v>20.399999999999999</c:v>
                </c:pt>
                <c:pt idx="177">
                  <c:v>20.2</c:v>
                </c:pt>
                <c:pt idx="178">
                  <c:v>20.02</c:v>
                </c:pt>
                <c:pt idx="179">
                  <c:v>20</c:v>
                </c:pt>
                <c:pt idx="180">
                  <c:v>20</c:v>
                </c:pt>
                <c:pt idx="181">
                  <c:v>20</c:v>
                </c:pt>
                <c:pt idx="182">
                  <c:v>20</c:v>
                </c:pt>
                <c:pt idx="183">
                  <c:v>20</c:v>
                </c:pt>
                <c:pt idx="184">
                  <c:v>20</c:v>
                </c:pt>
                <c:pt idx="185">
                  <c:v>20</c:v>
                </c:pt>
                <c:pt idx="186">
                  <c:v>20</c:v>
                </c:pt>
                <c:pt idx="187">
                  <c:v>20</c:v>
                </c:pt>
                <c:pt idx="188">
                  <c:v>20</c:v>
                </c:pt>
                <c:pt idx="189">
                  <c:v>20</c:v>
                </c:pt>
                <c:pt idx="190">
                  <c:v>20</c:v>
                </c:pt>
                <c:pt idx="191">
                  <c:v>20</c:v>
                </c:pt>
                <c:pt idx="192">
                  <c:v>20</c:v>
                </c:pt>
                <c:pt idx="193">
                  <c:v>20</c:v>
                </c:pt>
                <c:pt idx="194">
                  <c:v>20</c:v>
                </c:pt>
                <c:pt idx="195">
                  <c:v>20</c:v>
                </c:pt>
                <c:pt idx="196">
                  <c:v>20</c:v>
                </c:pt>
                <c:pt idx="197">
                  <c:v>20</c:v>
                </c:pt>
                <c:pt idx="198">
                  <c:v>20</c:v>
                </c:pt>
                <c:pt idx="199">
                  <c:v>20</c:v>
                </c:pt>
                <c:pt idx="200">
                  <c:v>20</c:v>
                </c:pt>
                <c:pt idx="201">
                  <c:v>20</c:v>
                </c:pt>
                <c:pt idx="202">
                  <c:v>20</c:v>
                </c:pt>
                <c:pt idx="203">
                  <c:v>20</c:v>
                </c:pt>
                <c:pt idx="204">
                  <c:v>20</c:v>
                </c:pt>
                <c:pt idx="205">
                  <c:v>20</c:v>
                </c:pt>
                <c:pt idx="206">
                  <c:v>20</c:v>
                </c:pt>
                <c:pt idx="207">
                  <c:v>20</c:v>
                </c:pt>
                <c:pt idx="208">
                  <c:v>20</c:v>
                </c:pt>
                <c:pt idx="209">
                  <c:v>20</c:v>
                </c:pt>
                <c:pt idx="210">
                  <c:v>20</c:v>
                </c:pt>
                <c:pt idx="211">
                  <c:v>20</c:v>
                </c:pt>
                <c:pt idx="212">
                  <c:v>20</c:v>
                </c:pt>
                <c:pt idx="213">
                  <c:v>20</c:v>
                </c:pt>
                <c:pt idx="214">
                  <c:v>20</c:v>
                </c:pt>
                <c:pt idx="215">
                  <c:v>20</c:v>
                </c:pt>
                <c:pt idx="216">
                  <c:v>20</c:v>
                </c:pt>
                <c:pt idx="217">
                  <c:v>19</c:v>
                </c:pt>
                <c:pt idx="218">
                  <c:v>18</c:v>
                </c:pt>
                <c:pt idx="219">
                  <c:v>18</c:v>
                </c:pt>
                <c:pt idx="220">
                  <c:v>18</c:v>
                </c:pt>
                <c:pt idx="221">
                  <c:v>18</c:v>
                </c:pt>
                <c:pt idx="222">
                  <c:v>18</c:v>
                </c:pt>
                <c:pt idx="223">
                  <c:v>18</c:v>
                </c:pt>
                <c:pt idx="224">
                  <c:v>18</c:v>
                </c:pt>
                <c:pt idx="225">
                  <c:v>17.920000000000002</c:v>
                </c:pt>
                <c:pt idx="226">
                  <c:v>17</c:v>
                </c:pt>
                <c:pt idx="227">
                  <c:v>17</c:v>
                </c:pt>
                <c:pt idx="228">
                  <c:v>17</c:v>
                </c:pt>
                <c:pt idx="229">
                  <c:v>17</c:v>
                </c:pt>
                <c:pt idx="230">
                  <c:v>17</c:v>
                </c:pt>
                <c:pt idx="231">
                  <c:v>16.8</c:v>
                </c:pt>
                <c:pt idx="232">
                  <c:v>16.37</c:v>
                </c:pt>
                <c:pt idx="233">
                  <c:v>16.23</c:v>
                </c:pt>
                <c:pt idx="234">
                  <c:v>16</c:v>
                </c:pt>
                <c:pt idx="235">
                  <c:v>16</c:v>
                </c:pt>
                <c:pt idx="236">
                  <c:v>16</c:v>
                </c:pt>
                <c:pt idx="237">
                  <c:v>16</c:v>
                </c:pt>
                <c:pt idx="238">
                  <c:v>16</c:v>
                </c:pt>
                <c:pt idx="239">
                  <c:v>16</c:v>
                </c:pt>
                <c:pt idx="240">
                  <c:v>15.83</c:v>
                </c:pt>
                <c:pt idx="241">
                  <c:v>15.8</c:v>
                </c:pt>
                <c:pt idx="242">
                  <c:v>15.33</c:v>
                </c:pt>
                <c:pt idx="243">
                  <c:v>15.23</c:v>
                </c:pt>
                <c:pt idx="244">
                  <c:v>15.16</c:v>
                </c:pt>
                <c:pt idx="245">
                  <c:v>15.15</c:v>
                </c:pt>
                <c:pt idx="246">
                  <c:v>15</c:v>
                </c:pt>
                <c:pt idx="247">
                  <c:v>15</c:v>
                </c:pt>
                <c:pt idx="248">
                  <c:v>15</c:v>
                </c:pt>
                <c:pt idx="249">
                  <c:v>15</c:v>
                </c:pt>
                <c:pt idx="250">
                  <c:v>15</c:v>
                </c:pt>
                <c:pt idx="251">
                  <c:v>15</c:v>
                </c:pt>
                <c:pt idx="252">
                  <c:v>15</c:v>
                </c:pt>
                <c:pt idx="253">
                  <c:v>15</c:v>
                </c:pt>
                <c:pt idx="254">
                  <c:v>15</c:v>
                </c:pt>
                <c:pt idx="255">
                  <c:v>15</c:v>
                </c:pt>
                <c:pt idx="256">
                  <c:v>15</c:v>
                </c:pt>
                <c:pt idx="257">
                  <c:v>15</c:v>
                </c:pt>
                <c:pt idx="258">
                  <c:v>15</c:v>
                </c:pt>
                <c:pt idx="259">
                  <c:v>15</c:v>
                </c:pt>
                <c:pt idx="260">
                  <c:v>15</c:v>
                </c:pt>
                <c:pt idx="261">
                  <c:v>15</c:v>
                </c:pt>
                <c:pt idx="262">
                  <c:v>15</c:v>
                </c:pt>
                <c:pt idx="263">
                  <c:v>15</c:v>
                </c:pt>
                <c:pt idx="264">
                  <c:v>15</c:v>
                </c:pt>
                <c:pt idx="265">
                  <c:v>15</c:v>
                </c:pt>
                <c:pt idx="266">
                  <c:v>15</c:v>
                </c:pt>
                <c:pt idx="267">
                  <c:v>15</c:v>
                </c:pt>
                <c:pt idx="268">
                  <c:v>15</c:v>
                </c:pt>
                <c:pt idx="269">
                  <c:v>15</c:v>
                </c:pt>
                <c:pt idx="270">
                  <c:v>15</c:v>
                </c:pt>
                <c:pt idx="271">
                  <c:v>15</c:v>
                </c:pt>
                <c:pt idx="272">
                  <c:v>15</c:v>
                </c:pt>
                <c:pt idx="273">
                  <c:v>15</c:v>
                </c:pt>
                <c:pt idx="274">
                  <c:v>15</c:v>
                </c:pt>
                <c:pt idx="275">
                  <c:v>15</c:v>
                </c:pt>
                <c:pt idx="276">
                  <c:v>15</c:v>
                </c:pt>
                <c:pt idx="277">
                  <c:v>15</c:v>
                </c:pt>
                <c:pt idx="278">
                  <c:v>15</c:v>
                </c:pt>
                <c:pt idx="279">
                  <c:v>15</c:v>
                </c:pt>
                <c:pt idx="280">
                  <c:v>15</c:v>
                </c:pt>
                <c:pt idx="281">
                  <c:v>15</c:v>
                </c:pt>
                <c:pt idx="282">
                  <c:v>15</c:v>
                </c:pt>
                <c:pt idx="283">
                  <c:v>15</c:v>
                </c:pt>
                <c:pt idx="284">
                  <c:v>15</c:v>
                </c:pt>
                <c:pt idx="285">
                  <c:v>15</c:v>
                </c:pt>
                <c:pt idx="286">
                  <c:v>15</c:v>
                </c:pt>
                <c:pt idx="287">
                  <c:v>15</c:v>
                </c:pt>
                <c:pt idx="288">
                  <c:v>15</c:v>
                </c:pt>
                <c:pt idx="289">
                  <c:v>14.9</c:v>
                </c:pt>
                <c:pt idx="290">
                  <c:v>14.88</c:v>
                </c:pt>
                <c:pt idx="291">
                  <c:v>14.3</c:v>
                </c:pt>
                <c:pt idx="292">
                  <c:v>14.28</c:v>
                </c:pt>
                <c:pt idx="293">
                  <c:v>14</c:v>
                </c:pt>
                <c:pt idx="294">
                  <c:v>14</c:v>
                </c:pt>
                <c:pt idx="295">
                  <c:v>14</c:v>
                </c:pt>
                <c:pt idx="296">
                  <c:v>14</c:v>
                </c:pt>
                <c:pt idx="297">
                  <c:v>14</c:v>
                </c:pt>
                <c:pt idx="298">
                  <c:v>14</c:v>
                </c:pt>
                <c:pt idx="299">
                  <c:v>13.9</c:v>
                </c:pt>
                <c:pt idx="300">
                  <c:v>13.72</c:v>
                </c:pt>
                <c:pt idx="301">
                  <c:v>13.46</c:v>
                </c:pt>
                <c:pt idx="302">
                  <c:v>13.41</c:v>
                </c:pt>
                <c:pt idx="303">
                  <c:v>13.16</c:v>
                </c:pt>
                <c:pt idx="304">
                  <c:v>13.14</c:v>
                </c:pt>
                <c:pt idx="305">
                  <c:v>13</c:v>
                </c:pt>
                <c:pt idx="306">
                  <c:v>13</c:v>
                </c:pt>
                <c:pt idx="307">
                  <c:v>13</c:v>
                </c:pt>
                <c:pt idx="308">
                  <c:v>12.9</c:v>
                </c:pt>
                <c:pt idx="309">
                  <c:v>12.4</c:v>
                </c:pt>
                <c:pt idx="310">
                  <c:v>12.19</c:v>
                </c:pt>
                <c:pt idx="311">
                  <c:v>12.17</c:v>
                </c:pt>
                <c:pt idx="312">
                  <c:v>12</c:v>
                </c:pt>
                <c:pt idx="313">
                  <c:v>12</c:v>
                </c:pt>
                <c:pt idx="314">
                  <c:v>12</c:v>
                </c:pt>
                <c:pt idx="315">
                  <c:v>12</c:v>
                </c:pt>
                <c:pt idx="316">
                  <c:v>12</c:v>
                </c:pt>
                <c:pt idx="317">
                  <c:v>12</c:v>
                </c:pt>
                <c:pt idx="318">
                  <c:v>12</c:v>
                </c:pt>
                <c:pt idx="319">
                  <c:v>12</c:v>
                </c:pt>
                <c:pt idx="320">
                  <c:v>12</c:v>
                </c:pt>
                <c:pt idx="321">
                  <c:v>12</c:v>
                </c:pt>
                <c:pt idx="322">
                  <c:v>12</c:v>
                </c:pt>
                <c:pt idx="323">
                  <c:v>12</c:v>
                </c:pt>
                <c:pt idx="324">
                  <c:v>11.95</c:v>
                </c:pt>
                <c:pt idx="325">
                  <c:v>11.94</c:v>
                </c:pt>
                <c:pt idx="326">
                  <c:v>11.89</c:v>
                </c:pt>
                <c:pt idx="327">
                  <c:v>11.63</c:v>
                </c:pt>
                <c:pt idx="328">
                  <c:v>11.43</c:v>
                </c:pt>
                <c:pt idx="329">
                  <c:v>11.33</c:v>
                </c:pt>
                <c:pt idx="330">
                  <c:v>11.22</c:v>
                </c:pt>
                <c:pt idx="331">
                  <c:v>11.2</c:v>
                </c:pt>
                <c:pt idx="332">
                  <c:v>11.2</c:v>
                </c:pt>
                <c:pt idx="333">
                  <c:v>11.12</c:v>
                </c:pt>
                <c:pt idx="334">
                  <c:v>11.06</c:v>
                </c:pt>
                <c:pt idx="335">
                  <c:v>11</c:v>
                </c:pt>
                <c:pt idx="336">
                  <c:v>11</c:v>
                </c:pt>
                <c:pt idx="337">
                  <c:v>11</c:v>
                </c:pt>
                <c:pt idx="338">
                  <c:v>11</c:v>
                </c:pt>
                <c:pt idx="339">
                  <c:v>11</c:v>
                </c:pt>
                <c:pt idx="340">
                  <c:v>11</c:v>
                </c:pt>
                <c:pt idx="341">
                  <c:v>11</c:v>
                </c:pt>
                <c:pt idx="342">
                  <c:v>11</c:v>
                </c:pt>
                <c:pt idx="343">
                  <c:v>11</c:v>
                </c:pt>
                <c:pt idx="344">
                  <c:v>11</c:v>
                </c:pt>
                <c:pt idx="345">
                  <c:v>11</c:v>
                </c:pt>
                <c:pt idx="346">
                  <c:v>11</c:v>
                </c:pt>
                <c:pt idx="347">
                  <c:v>11</c:v>
                </c:pt>
                <c:pt idx="348">
                  <c:v>10.97</c:v>
                </c:pt>
                <c:pt idx="349">
                  <c:v>10.91</c:v>
                </c:pt>
                <c:pt idx="350">
                  <c:v>10.9</c:v>
                </c:pt>
                <c:pt idx="351">
                  <c:v>10.6</c:v>
                </c:pt>
                <c:pt idx="352">
                  <c:v>10.5</c:v>
                </c:pt>
                <c:pt idx="353">
                  <c:v>10.130000000000001</c:v>
                </c:pt>
                <c:pt idx="354">
                  <c:v>10.039999999999999</c:v>
                </c:pt>
                <c:pt idx="355">
                  <c:v>10</c:v>
                </c:pt>
                <c:pt idx="356">
                  <c:v>10</c:v>
                </c:pt>
                <c:pt idx="357">
                  <c:v>10</c:v>
                </c:pt>
                <c:pt idx="358">
                  <c:v>10</c:v>
                </c:pt>
                <c:pt idx="359">
                  <c:v>10</c:v>
                </c:pt>
                <c:pt idx="360">
                  <c:v>10</c:v>
                </c:pt>
                <c:pt idx="361">
                  <c:v>10</c:v>
                </c:pt>
                <c:pt idx="362">
                  <c:v>10</c:v>
                </c:pt>
                <c:pt idx="363">
                  <c:v>10</c:v>
                </c:pt>
                <c:pt idx="364">
                  <c:v>10</c:v>
                </c:pt>
                <c:pt idx="365">
                  <c:v>10</c:v>
                </c:pt>
                <c:pt idx="366">
                  <c:v>10</c:v>
                </c:pt>
                <c:pt idx="367">
                  <c:v>10</c:v>
                </c:pt>
                <c:pt idx="368">
                  <c:v>10</c:v>
                </c:pt>
                <c:pt idx="369">
                  <c:v>10</c:v>
                </c:pt>
                <c:pt idx="370">
                  <c:v>10</c:v>
                </c:pt>
                <c:pt idx="371">
                  <c:v>10</c:v>
                </c:pt>
                <c:pt idx="372">
                  <c:v>10</c:v>
                </c:pt>
                <c:pt idx="373">
                  <c:v>10</c:v>
                </c:pt>
                <c:pt idx="374">
                  <c:v>10</c:v>
                </c:pt>
                <c:pt idx="375">
                  <c:v>10</c:v>
                </c:pt>
                <c:pt idx="376">
                  <c:v>10</c:v>
                </c:pt>
                <c:pt idx="377">
                  <c:v>10</c:v>
                </c:pt>
                <c:pt idx="378">
                  <c:v>10</c:v>
                </c:pt>
                <c:pt idx="379">
                  <c:v>10</c:v>
                </c:pt>
                <c:pt idx="380">
                  <c:v>10</c:v>
                </c:pt>
                <c:pt idx="381">
                  <c:v>10</c:v>
                </c:pt>
                <c:pt idx="382">
                  <c:v>10</c:v>
                </c:pt>
                <c:pt idx="383">
                  <c:v>10</c:v>
                </c:pt>
                <c:pt idx="384">
                  <c:v>10</c:v>
                </c:pt>
                <c:pt idx="385">
                  <c:v>10</c:v>
                </c:pt>
                <c:pt idx="386">
                  <c:v>10</c:v>
                </c:pt>
                <c:pt idx="387">
                  <c:v>10</c:v>
                </c:pt>
                <c:pt idx="388">
                  <c:v>10</c:v>
                </c:pt>
                <c:pt idx="389">
                  <c:v>10</c:v>
                </c:pt>
                <c:pt idx="390">
                  <c:v>10</c:v>
                </c:pt>
                <c:pt idx="391">
                  <c:v>10</c:v>
                </c:pt>
                <c:pt idx="392">
                  <c:v>10</c:v>
                </c:pt>
                <c:pt idx="393">
                  <c:v>10</c:v>
                </c:pt>
                <c:pt idx="394">
                  <c:v>10</c:v>
                </c:pt>
                <c:pt idx="395">
                  <c:v>10</c:v>
                </c:pt>
                <c:pt idx="396">
                  <c:v>10</c:v>
                </c:pt>
                <c:pt idx="397">
                  <c:v>10</c:v>
                </c:pt>
                <c:pt idx="398">
                  <c:v>9.52</c:v>
                </c:pt>
                <c:pt idx="399">
                  <c:v>9.3000000000000007</c:v>
                </c:pt>
                <c:pt idx="400">
                  <c:v>9.3000000000000007</c:v>
                </c:pt>
                <c:pt idx="401">
                  <c:v>9.18</c:v>
                </c:pt>
                <c:pt idx="402">
                  <c:v>9.1</c:v>
                </c:pt>
                <c:pt idx="403">
                  <c:v>9</c:v>
                </c:pt>
                <c:pt idx="404">
                  <c:v>8.2799999999999994</c:v>
                </c:pt>
                <c:pt idx="405">
                  <c:v>8</c:v>
                </c:pt>
                <c:pt idx="406">
                  <c:v>8</c:v>
                </c:pt>
                <c:pt idx="407">
                  <c:v>8</c:v>
                </c:pt>
                <c:pt idx="408">
                  <c:v>8</c:v>
                </c:pt>
                <c:pt idx="409">
                  <c:v>8</c:v>
                </c:pt>
                <c:pt idx="410">
                  <c:v>8</c:v>
                </c:pt>
                <c:pt idx="411">
                  <c:v>8</c:v>
                </c:pt>
                <c:pt idx="412">
                  <c:v>7.9</c:v>
                </c:pt>
                <c:pt idx="413">
                  <c:v>7.5</c:v>
                </c:pt>
                <c:pt idx="414">
                  <c:v>7.45</c:v>
                </c:pt>
                <c:pt idx="415">
                  <c:v>7.35</c:v>
                </c:pt>
                <c:pt idx="416">
                  <c:v>7.02</c:v>
                </c:pt>
                <c:pt idx="417">
                  <c:v>7</c:v>
                </c:pt>
                <c:pt idx="418">
                  <c:v>7</c:v>
                </c:pt>
                <c:pt idx="419">
                  <c:v>7</c:v>
                </c:pt>
                <c:pt idx="420">
                  <c:v>7</c:v>
                </c:pt>
                <c:pt idx="421">
                  <c:v>6.99</c:v>
                </c:pt>
                <c:pt idx="422">
                  <c:v>6.7</c:v>
                </c:pt>
                <c:pt idx="423">
                  <c:v>6.7</c:v>
                </c:pt>
                <c:pt idx="424">
                  <c:v>6.34</c:v>
                </c:pt>
                <c:pt idx="425">
                  <c:v>6</c:v>
                </c:pt>
                <c:pt idx="426">
                  <c:v>6</c:v>
                </c:pt>
                <c:pt idx="427">
                  <c:v>6</c:v>
                </c:pt>
                <c:pt idx="428">
                  <c:v>6</c:v>
                </c:pt>
                <c:pt idx="429">
                  <c:v>5.88</c:v>
                </c:pt>
                <c:pt idx="430">
                  <c:v>5.1100000000000003</c:v>
                </c:pt>
                <c:pt idx="431">
                  <c:v>5</c:v>
                </c:pt>
                <c:pt idx="432">
                  <c:v>5</c:v>
                </c:pt>
                <c:pt idx="433">
                  <c:v>5</c:v>
                </c:pt>
                <c:pt idx="434">
                  <c:v>5</c:v>
                </c:pt>
                <c:pt idx="435">
                  <c:v>5</c:v>
                </c:pt>
                <c:pt idx="436">
                  <c:v>5</c:v>
                </c:pt>
                <c:pt idx="437">
                  <c:v>5</c:v>
                </c:pt>
                <c:pt idx="438">
                  <c:v>5</c:v>
                </c:pt>
                <c:pt idx="439">
                  <c:v>5</c:v>
                </c:pt>
                <c:pt idx="440">
                  <c:v>5</c:v>
                </c:pt>
                <c:pt idx="441">
                  <c:v>5</c:v>
                </c:pt>
                <c:pt idx="442">
                  <c:v>5</c:v>
                </c:pt>
                <c:pt idx="443">
                  <c:v>5</c:v>
                </c:pt>
                <c:pt idx="444">
                  <c:v>5</c:v>
                </c:pt>
                <c:pt idx="445">
                  <c:v>5</c:v>
                </c:pt>
                <c:pt idx="446">
                  <c:v>5</c:v>
                </c:pt>
                <c:pt idx="447">
                  <c:v>5</c:v>
                </c:pt>
                <c:pt idx="448">
                  <c:v>5</c:v>
                </c:pt>
                <c:pt idx="449">
                  <c:v>5</c:v>
                </c:pt>
                <c:pt idx="450">
                  <c:v>4.7</c:v>
                </c:pt>
                <c:pt idx="451">
                  <c:v>4</c:v>
                </c:pt>
                <c:pt idx="452">
                  <c:v>4</c:v>
                </c:pt>
                <c:pt idx="453">
                  <c:v>3.39</c:v>
                </c:pt>
                <c:pt idx="454">
                  <c:v>3.13</c:v>
                </c:pt>
                <c:pt idx="455">
                  <c:v>3</c:v>
                </c:pt>
                <c:pt idx="456">
                  <c:v>3</c:v>
                </c:pt>
                <c:pt idx="457">
                  <c:v>3</c:v>
                </c:pt>
                <c:pt idx="458">
                  <c:v>2.9</c:v>
                </c:pt>
                <c:pt idx="459">
                  <c:v>2.7</c:v>
                </c:pt>
                <c:pt idx="460">
                  <c:v>2</c:v>
                </c:pt>
                <c:pt idx="461">
                  <c:v>1.34</c:v>
                </c:pt>
                <c:pt idx="462">
                  <c:v>1</c:v>
                </c:pt>
                <c:pt idx="463">
                  <c:v>0.7</c:v>
                </c:pt>
                <c:pt idx="464">
                  <c:v>0.46</c:v>
                </c:pt>
                <c:pt idx="465">
                  <c:v>0.37</c:v>
                </c:pt>
                <c:pt idx="466">
                  <c:v>0.22</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numCache>
            </c:numRef>
          </c:val>
          <c:extLst>
            <c:ext xmlns:c16="http://schemas.microsoft.com/office/drawing/2014/chart" uri="{C3380CC4-5D6E-409C-BE32-E72D297353CC}">
              <c16:uniqueId val="{00000000-E678-4419-8A11-839859CCDD76}"/>
            </c:ext>
          </c:extLst>
        </c:ser>
        <c:dLbls>
          <c:showLegendKey val="0"/>
          <c:showVal val="0"/>
          <c:showCatName val="0"/>
          <c:showSerName val="0"/>
          <c:showPercent val="0"/>
          <c:showBubbleSize val="0"/>
        </c:dLbls>
        <c:gapWidth val="246"/>
        <c:overlap val="-28"/>
        <c:axId val="354024291"/>
        <c:axId val="647037340"/>
      </c:barChart>
      <c:catAx>
        <c:axId val="354024291"/>
        <c:scaling>
          <c:orientation val="minMax"/>
        </c:scaling>
        <c:delete val="1"/>
        <c:axPos val="b"/>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每个企业的资源综合利用率提升情况（</a:t>
                </a:r>
                <a:r>
                  <a:rPr lang="en-US" altLang="zh-CN"/>
                  <a:t>%</a:t>
                </a:r>
                <a:r>
                  <a:rPr lang="zh-CN" altLang="en-US"/>
                  <a:t>）</a:t>
                </a:r>
              </a:p>
            </c:rich>
          </c:tx>
          <c:layout>
            <c:manualLayout>
              <c:xMode val="edge"/>
              <c:yMode val="edge"/>
              <c:x val="0.355803368229404"/>
              <c:y val="0.90412329863891105"/>
            </c:manualLayout>
          </c:layout>
          <c:overlay val="0"/>
          <c:spPr>
            <a:noFill/>
            <a:ln>
              <a:noFill/>
            </a:ln>
            <a:effectLst/>
          </c:spPr>
          <c:txPr>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majorTickMark val="none"/>
        <c:minorTickMark val="none"/>
        <c:tickLblPos val="nextTo"/>
        <c:crossAx val="647037340"/>
        <c:crosses val="autoZero"/>
        <c:auto val="1"/>
        <c:lblAlgn val="ctr"/>
        <c:lblOffset val="100"/>
        <c:noMultiLvlLbl val="0"/>
      </c:catAx>
      <c:valAx>
        <c:axId val="647037340"/>
        <c:scaling>
          <c:orientation val="minMax"/>
          <c:max val="100"/>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百分比</a:t>
                </a:r>
                <a:r>
                  <a:rPr lang="en-US" altLang="zh-CN"/>
                  <a:t>%</a:t>
                </a:r>
              </a:p>
            </c:rich>
          </c:tx>
          <c:overlay val="0"/>
          <c:spPr>
            <a:noFill/>
            <a:ln>
              <a:noFill/>
            </a:ln>
            <a:effectLst/>
          </c:spPr>
          <c:txPr>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540242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广西工凯重工制造有限公司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0.8</c:v>
                </c:pt>
                <c:pt idx="1">
                  <c:v>0.6</c:v>
                </c:pt>
                <c:pt idx="2">
                  <c:v>0.2</c:v>
                </c:pt>
                <c:pt idx="3">
                  <c:v>0.15</c:v>
                </c:pt>
                <c:pt idx="4">
                  <c:v>0.1</c:v>
                </c:pt>
                <c:pt idx="5">
                  <c:v>0.32</c:v>
                </c:pt>
                <c:pt idx="6">
                  <c:v>0.21</c:v>
                </c:pt>
                <c:pt idx="7">
                  <c:v>0.05</c:v>
                </c:pt>
                <c:pt idx="8">
                  <c:v>0.05</c:v>
                </c:pt>
                <c:pt idx="9">
                  <c:v>0.05</c:v>
                </c:pt>
                <c:pt idx="10">
                  <c:v>0.05</c:v>
                </c:pt>
                <c:pt idx="11">
                  <c:v>0.1</c:v>
                </c:pt>
              </c:numCache>
            </c:numRef>
          </c:val>
          <c:extLst>
            <c:ext xmlns:c16="http://schemas.microsoft.com/office/drawing/2014/chart" uri="{C3380CC4-5D6E-409C-BE32-E72D297353CC}">
              <c16:uniqueId val="{00000000-15DD-4A3E-8576-54306C6C41D4}"/>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广西玉柴重工有限公司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0.89</c:v>
                </c:pt>
                <c:pt idx="1">
                  <c:v>0.89</c:v>
                </c:pt>
                <c:pt idx="2">
                  <c:v>0.15</c:v>
                </c:pt>
                <c:pt idx="3">
                  <c:v>0.17</c:v>
                </c:pt>
                <c:pt idx="4">
                  <c:v>0.21</c:v>
                </c:pt>
                <c:pt idx="5">
                  <c:v>0.12</c:v>
                </c:pt>
                <c:pt idx="6">
                  <c:v>0.22</c:v>
                </c:pt>
                <c:pt idx="7">
                  <c:v>0.17</c:v>
                </c:pt>
                <c:pt idx="8">
                  <c:v>0.38</c:v>
                </c:pt>
                <c:pt idx="9">
                  <c:v>0.25</c:v>
                </c:pt>
                <c:pt idx="10">
                  <c:v>0.18</c:v>
                </c:pt>
                <c:pt idx="11">
                  <c:v>0.16</c:v>
                </c:pt>
              </c:numCache>
            </c:numRef>
          </c:val>
          <c:extLst>
            <c:ext xmlns:c16="http://schemas.microsoft.com/office/drawing/2014/chart" uri="{C3380CC4-5D6E-409C-BE32-E72D297353CC}">
              <c16:uniqueId val="{00000000-E081-4C2D-9EBE-D96A53136F1E}"/>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rPr lang="zh-CN" altLang="en-US"/>
              <a:t>研发周期缩短分布图</a:t>
            </a:r>
          </a:p>
        </c:rich>
      </c:tx>
      <c:overlay val="0"/>
      <c:spPr>
        <a:noFill/>
        <a:ln>
          <a:noFill/>
        </a:ln>
        <a:effectLst/>
      </c:spPr>
      <c:txPr>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endParaRPr lang="zh-CN"/>
        </a:p>
      </c:txPr>
    </c:title>
    <c:autoTitleDeleted val="0"/>
    <c:plotArea>
      <c:layout/>
      <c:barChart>
        <c:barDir val="col"/>
        <c:grouping val="clustered"/>
        <c:varyColors val="0"/>
        <c:ser>
          <c:idx val="0"/>
          <c:order val="0"/>
          <c:tx>
            <c:strRef>
              <c:f>Sheet1!$A$1</c:f>
              <c:strCache>
                <c:ptCount val="1"/>
                <c:pt idx="0">
                  <c:v>研发周期缩短</c:v>
                </c:pt>
              </c:strCache>
            </c:strRef>
          </c:tx>
          <c:spPr>
            <a:solidFill>
              <a:schemeClr val="accent1"/>
            </a:solidFill>
            <a:ln>
              <a:noFill/>
            </a:ln>
            <a:effectLst/>
          </c:spPr>
          <c:invertIfNegative val="0"/>
          <c:val>
            <c:numRef>
              <c:f>Sheet1!$A$2:$A$451</c:f>
              <c:numCache>
                <c:formatCode>General</c:formatCode>
                <c:ptCount val="450"/>
                <c:pt idx="0">
                  <c:v>90</c:v>
                </c:pt>
                <c:pt idx="1">
                  <c:v>86.67</c:v>
                </c:pt>
                <c:pt idx="2">
                  <c:v>81.25</c:v>
                </c:pt>
                <c:pt idx="3">
                  <c:v>80</c:v>
                </c:pt>
                <c:pt idx="4">
                  <c:v>80</c:v>
                </c:pt>
                <c:pt idx="5">
                  <c:v>80</c:v>
                </c:pt>
                <c:pt idx="6">
                  <c:v>80</c:v>
                </c:pt>
                <c:pt idx="7">
                  <c:v>80</c:v>
                </c:pt>
                <c:pt idx="8">
                  <c:v>70</c:v>
                </c:pt>
                <c:pt idx="9">
                  <c:v>67</c:v>
                </c:pt>
                <c:pt idx="10">
                  <c:v>66</c:v>
                </c:pt>
                <c:pt idx="11">
                  <c:v>65</c:v>
                </c:pt>
                <c:pt idx="12">
                  <c:v>62</c:v>
                </c:pt>
                <c:pt idx="13">
                  <c:v>60</c:v>
                </c:pt>
                <c:pt idx="14">
                  <c:v>60</c:v>
                </c:pt>
                <c:pt idx="15">
                  <c:v>60</c:v>
                </c:pt>
                <c:pt idx="16">
                  <c:v>60</c:v>
                </c:pt>
                <c:pt idx="17">
                  <c:v>60</c:v>
                </c:pt>
                <c:pt idx="18">
                  <c:v>58</c:v>
                </c:pt>
                <c:pt idx="19">
                  <c:v>57.14</c:v>
                </c:pt>
                <c:pt idx="20">
                  <c:v>55</c:v>
                </c:pt>
                <c:pt idx="21">
                  <c:v>55</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49.15</c:v>
                </c:pt>
                <c:pt idx="47">
                  <c:v>48</c:v>
                </c:pt>
                <c:pt idx="48">
                  <c:v>45</c:v>
                </c:pt>
                <c:pt idx="49">
                  <c:v>45</c:v>
                </c:pt>
                <c:pt idx="50">
                  <c:v>43</c:v>
                </c:pt>
                <c:pt idx="51">
                  <c:v>42</c:v>
                </c:pt>
                <c:pt idx="52">
                  <c:v>41.8</c:v>
                </c:pt>
                <c:pt idx="53">
                  <c:v>41</c:v>
                </c:pt>
                <c:pt idx="54">
                  <c:v>40.119999999999997</c:v>
                </c:pt>
                <c:pt idx="55">
                  <c:v>40</c:v>
                </c:pt>
                <c:pt idx="56">
                  <c:v>40</c:v>
                </c:pt>
                <c:pt idx="57">
                  <c:v>40</c:v>
                </c:pt>
                <c:pt idx="58">
                  <c:v>40</c:v>
                </c:pt>
                <c:pt idx="59">
                  <c:v>40</c:v>
                </c:pt>
                <c:pt idx="60">
                  <c:v>38.9</c:v>
                </c:pt>
                <c:pt idx="61">
                  <c:v>38.9</c:v>
                </c:pt>
                <c:pt idx="62">
                  <c:v>37.5</c:v>
                </c:pt>
                <c:pt idx="63">
                  <c:v>37</c:v>
                </c:pt>
                <c:pt idx="64">
                  <c:v>37</c:v>
                </c:pt>
                <c:pt idx="65">
                  <c:v>37</c:v>
                </c:pt>
                <c:pt idx="66">
                  <c:v>36</c:v>
                </c:pt>
                <c:pt idx="67">
                  <c:v>35</c:v>
                </c:pt>
                <c:pt idx="68">
                  <c:v>35</c:v>
                </c:pt>
                <c:pt idx="69">
                  <c:v>35</c:v>
                </c:pt>
                <c:pt idx="70">
                  <c:v>35</c:v>
                </c:pt>
                <c:pt idx="71">
                  <c:v>35</c:v>
                </c:pt>
                <c:pt idx="72">
                  <c:v>35</c:v>
                </c:pt>
                <c:pt idx="73">
                  <c:v>35</c:v>
                </c:pt>
                <c:pt idx="74">
                  <c:v>35</c:v>
                </c:pt>
                <c:pt idx="75">
                  <c:v>35</c:v>
                </c:pt>
                <c:pt idx="76">
                  <c:v>35</c:v>
                </c:pt>
                <c:pt idx="77">
                  <c:v>35</c:v>
                </c:pt>
                <c:pt idx="78">
                  <c:v>35</c:v>
                </c:pt>
                <c:pt idx="79">
                  <c:v>34</c:v>
                </c:pt>
                <c:pt idx="80">
                  <c:v>34</c:v>
                </c:pt>
                <c:pt idx="81">
                  <c:v>33.33</c:v>
                </c:pt>
                <c:pt idx="82">
                  <c:v>33.33</c:v>
                </c:pt>
                <c:pt idx="83">
                  <c:v>33.33</c:v>
                </c:pt>
                <c:pt idx="84">
                  <c:v>33.33</c:v>
                </c:pt>
                <c:pt idx="85">
                  <c:v>33.33</c:v>
                </c:pt>
                <c:pt idx="86">
                  <c:v>33.299999999999997</c:v>
                </c:pt>
                <c:pt idx="87">
                  <c:v>33</c:v>
                </c:pt>
                <c:pt idx="88">
                  <c:v>33</c:v>
                </c:pt>
                <c:pt idx="89">
                  <c:v>33</c:v>
                </c:pt>
                <c:pt idx="90">
                  <c:v>33</c:v>
                </c:pt>
                <c:pt idx="91">
                  <c:v>32.1</c:v>
                </c:pt>
                <c:pt idx="92">
                  <c:v>32</c:v>
                </c:pt>
                <c:pt idx="93">
                  <c:v>32</c:v>
                </c:pt>
                <c:pt idx="94">
                  <c:v>32</c:v>
                </c:pt>
                <c:pt idx="95">
                  <c:v>32</c:v>
                </c:pt>
                <c:pt idx="96">
                  <c:v>32</c:v>
                </c:pt>
                <c:pt idx="97">
                  <c:v>32</c:v>
                </c:pt>
                <c:pt idx="98">
                  <c:v>32</c:v>
                </c:pt>
                <c:pt idx="99">
                  <c:v>31</c:v>
                </c:pt>
                <c:pt idx="100">
                  <c:v>31</c:v>
                </c:pt>
                <c:pt idx="101">
                  <c:v>31</c:v>
                </c:pt>
                <c:pt idx="102">
                  <c:v>30</c:v>
                </c:pt>
                <c:pt idx="103">
                  <c:v>30</c:v>
                </c:pt>
                <c:pt idx="104">
                  <c:v>30</c:v>
                </c:pt>
                <c:pt idx="105">
                  <c:v>30</c:v>
                </c:pt>
                <c:pt idx="106">
                  <c:v>30</c:v>
                </c:pt>
                <c:pt idx="107">
                  <c:v>30</c:v>
                </c:pt>
                <c:pt idx="108">
                  <c:v>30</c:v>
                </c:pt>
                <c:pt idx="109">
                  <c:v>30</c:v>
                </c:pt>
                <c:pt idx="110">
                  <c:v>30</c:v>
                </c:pt>
                <c:pt idx="111">
                  <c:v>30</c:v>
                </c:pt>
                <c:pt idx="112">
                  <c:v>30</c:v>
                </c:pt>
                <c:pt idx="113">
                  <c:v>30</c:v>
                </c:pt>
                <c:pt idx="114">
                  <c:v>30</c:v>
                </c:pt>
                <c:pt idx="115">
                  <c:v>30</c:v>
                </c:pt>
                <c:pt idx="116">
                  <c:v>30</c:v>
                </c:pt>
                <c:pt idx="117">
                  <c:v>30</c:v>
                </c:pt>
                <c:pt idx="118">
                  <c:v>30</c:v>
                </c:pt>
                <c:pt idx="119">
                  <c:v>30</c:v>
                </c:pt>
                <c:pt idx="120">
                  <c:v>30</c:v>
                </c:pt>
                <c:pt idx="121">
                  <c:v>30</c:v>
                </c:pt>
                <c:pt idx="122">
                  <c:v>30</c:v>
                </c:pt>
                <c:pt idx="123">
                  <c:v>30</c:v>
                </c:pt>
                <c:pt idx="124">
                  <c:v>30</c:v>
                </c:pt>
                <c:pt idx="125">
                  <c:v>30</c:v>
                </c:pt>
                <c:pt idx="126">
                  <c:v>30</c:v>
                </c:pt>
                <c:pt idx="127">
                  <c:v>30</c:v>
                </c:pt>
                <c:pt idx="128">
                  <c:v>30</c:v>
                </c:pt>
                <c:pt idx="129">
                  <c:v>30</c:v>
                </c:pt>
                <c:pt idx="130">
                  <c:v>30</c:v>
                </c:pt>
                <c:pt idx="131">
                  <c:v>30</c:v>
                </c:pt>
                <c:pt idx="132">
                  <c:v>30</c:v>
                </c:pt>
                <c:pt idx="133">
                  <c:v>30</c:v>
                </c:pt>
                <c:pt idx="134">
                  <c:v>30</c:v>
                </c:pt>
                <c:pt idx="135">
                  <c:v>30</c:v>
                </c:pt>
                <c:pt idx="136">
                  <c:v>30</c:v>
                </c:pt>
                <c:pt idx="137">
                  <c:v>30</c:v>
                </c:pt>
                <c:pt idx="138">
                  <c:v>30</c:v>
                </c:pt>
                <c:pt idx="139">
                  <c:v>30</c:v>
                </c:pt>
                <c:pt idx="140">
                  <c:v>30</c:v>
                </c:pt>
                <c:pt idx="141">
                  <c:v>30</c:v>
                </c:pt>
                <c:pt idx="142">
                  <c:v>30</c:v>
                </c:pt>
                <c:pt idx="143">
                  <c:v>30</c:v>
                </c:pt>
                <c:pt idx="144">
                  <c:v>30</c:v>
                </c:pt>
                <c:pt idx="145">
                  <c:v>30</c:v>
                </c:pt>
                <c:pt idx="146">
                  <c:v>30</c:v>
                </c:pt>
                <c:pt idx="147">
                  <c:v>30</c:v>
                </c:pt>
                <c:pt idx="148">
                  <c:v>30</c:v>
                </c:pt>
                <c:pt idx="149">
                  <c:v>30</c:v>
                </c:pt>
                <c:pt idx="150">
                  <c:v>30</c:v>
                </c:pt>
                <c:pt idx="151">
                  <c:v>30</c:v>
                </c:pt>
                <c:pt idx="152">
                  <c:v>30</c:v>
                </c:pt>
                <c:pt idx="153">
                  <c:v>30</c:v>
                </c:pt>
                <c:pt idx="154">
                  <c:v>30</c:v>
                </c:pt>
                <c:pt idx="155">
                  <c:v>30</c:v>
                </c:pt>
                <c:pt idx="156">
                  <c:v>30</c:v>
                </c:pt>
                <c:pt idx="157">
                  <c:v>30</c:v>
                </c:pt>
                <c:pt idx="158">
                  <c:v>30</c:v>
                </c:pt>
                <c:pt idx="159">
                  <c:v>30</c:v>
                </c:pt>
                <c:pt idx="160">
                  <c:v>30</c:v>
                </c:pt>
                <c:pt idx="161">
                  <c:v>30</c:v>
                </c:pt>
                <c:pt idx="162">
                  <c:v>29.21</c:v>
                </c:pt>
                <c:pt idx="163">
                  <c:v>28.4</c:v>
                </c:pt>
                <c:pt idx="164">
                  <c:v>28</c:v>
                </c:pt>
                <c:pt idx="165">
                  <c:v>28</c:v>
                </c:pt>
                <c:pt idx="166">
                  <c:v>28</c:v>
                </c:pt>
                <c:pt idx="167">
                  <c:v>27.27</c:v>
                </c:pt>
                <c:pt idx="168">
                  <c:v>27</c:v>
                </c:pt>
                <c:pt idx="169">
                  <c:v>26.5</c:v>
                </c:pt>
                <c:pt idx="170">
                  <c:v>26.2</c:v>
                </c:pt>
                <c:pt idx="171">
                  <c:v>26</c:v>
                </c:pt>
                <c:pt idx="172">
                  <c:v>25.6</c:v>
                </c:pt>
                <c:pt idx="173">
                  <c:v>25</c:v>
                </c:pt>
                <c:pt idx="174">
                  <c:v>25</c:v>
                </c:pt>
                <c:pt idx="175">
                  <c:v>25</c:v>
                </c:pt>
                <c:pt idx="176">
                  <c:v>25</c:v>
                </c:pt>
                <c:pt idx="177">
                  <c:v>25</c:v>
                </c:pt>
                <c:pt idx="178">
                  <c:v>25</c:v>
                </c:pt>
                <c:pt idx="179">
                  <c:v>25</c:v>
                </c:pt>
                <c:pt idx="180">
                  <c:v>25</c:v>
                </c:pt>
                <c:pt idx="181">
                  <c:v>25</c:v>
                </c:pt>
                <c:pt idx="182">
                  <c:v>25</c:v>
                </c:pt>
                <c:pt idx="183">
                  <c:v>25</c:v>
                </c:pt>
                <c:pt idx="184">
                  <c:v>25</c:v>
                </c:pt>
                <c:pt idx="185">
                  <c:v>25</c:v>
                </c:pt>
                <c:pt idx="186">
                  <c:v>25</c:v>
                </c:pt>
                <c:pt idx="187">
                  <c:v>25</c:v>
                </c:pt>
                <c:pt idx="188">
                  <c:v>25</c:v>
                </c:pt>
                <c:pt idx="189">
                  <c:v>25</c:v>
                </c:pt>
                <c:pt idx="190">
                  <c:v>25</c:v>
                </c:pt>
                <c:pt idx="191">
                  <c:v>25</c:v>
                </c:pt>
                <c:pt idx="192">
                  <c:v>25</c:v>
                </c:pt>
                <c:pt idx="193">
                  <c:v>25</c:v>
                </c:pt>
                <c:pt idx="194">
                  <c:v>25</c:v>
                </c:pt>
                <c:pt idx="195">
                  <c:v>25</c:v>
                </c:pt>
                <c:pt idx="196">
                  <c:v>25</c:v>
                </c:pt>
                <c:pt idx="197">
                  <c:v>25</c:v>
                </c:pt>
                <c:pt idx="198">
                  <c:v>25</c:v>
                </c:pt>
                <c:pt idx="199">
                  <c:v>25</c:v>
                </c:pt>
                <c:pt idx="200">
                  <c:v>25</c:v>
                </c:pt>
                <c:pt idx="201">
                  <c:v>25</c:v>
                </c:pt>
                <c:pt idx="202">
                  <c:v>25</c:v>
                </c:pt>
                <c:pt idx="203">
                  <c:v>25</c:v>
                </c:pt>
                <c:pt idx="204">
                  <c:v>25</c:v>
                </c:pt>
                <c:pt idx="205">
                  <c:v>25</c:v>
                </c:pt>
                <c:pt idx="206">
                  <c:v>25</c:v>
                </c:pt>
                <c:pt idx="207">
                  <c:v>25</c:v>
                </c:pt>
                <c:pt idx="208">
                  <c:v>25</c:v>
                </c:pt>
                <c:pt idx="209">
                  <c:v>25</c:v>
                </c:pt>
                <c:pt idx="210">
                  <c:v>25</c:v>
                </c:pt>
                <c:pt idx="211">
                  <c:v>25</c:v>
                </c:pt>
                <c:pt idx="212">
                  <c:v>25</c:v>
                </c:pt>
                <c:pt idx="213">
                  <c:v>25</c:v>
                </c:pt>
                <c:pt idx="214">
                  <c:v>24.35</c:v>
                </c:pt>
                <c:pt idx="215">
                  <c:v>24</c:v>
                </c:pt>
                <c:pt idx="216">
                  <c:v>23.9</c:v>
                </c:pt>
                <c:pt idx="217">
                  <c:v>23.35</c:v>
                </c:pt>
                <c:pt idx="218">
                  <c:v>23.33</c:v>
                </c:pt>
                <c:pt idx="219">
                  <c:v>23.33</c:v>
                </c:pt>
                <c:pt idx="220">
                  <c:v>23.25</c:v>
                </c:pt>
                <c:pt idx="221">
                  <c:v>23</c:v>
                </c:pt>
                <c:pt idx="222">
                  <c:v>23</c:v>
                </c:pt>
                <c:pt idx="223">
                  <c:v>23</c:v>
                </c:pt>
                <c:pt idx="224">
                  <c:v>23</c:v>
                </c:pt>
                <c:pt idx="225">
                  <c:v>23</c:v>
                </c:pt>
                <c:pt idx="226">
                  <c:v>23</c:v>
                </c:pt>
                <c:pt idx="227">
                  <c:v>23</c:v>
                </c:pt>
                <c:pt idx="228">
                  <c:v>22.6</c:v>
                </c:pt>
                <c:pt idx="229">
                  <c:v>22.22</c:v>
                </c:pt>
                <c:pt idx="230">
                  <c:v>22</c:v>
                </c:pt>
                <c:pt idx="231">
                  <c:v>22</c:v>
                </c:pt>
                <c:pt idx="232">
                  <c:v>22</c:v>
                </c:pt>
                <c:pt idx="233">
                  <c:v>22</c:v>
                </c:pt>
                <c:pt idx="234">
                  <c:v>22</c:v>
                </c:pt>
                <c:pt idx="235">
                  <c:v>22</c:v>
                </c:pt>
                <c:pt idx="236">
                  <c:v>22</c:v>
                </c:pt>
                <c:pt idx="237">
                  <c:v>21.4</c:v>
                </c:pt>
                <c:pt idx="238">
                  <c:v>21</c:v>
                </c:pt>
                <c:pt idx="239">
                  <c:v>21</c:v>
                </c:pt>
                <c:pt idx="240">
                  <c:v>21</c:v>
                </c:pt>
                <c:pt idx="241">
                  <c:v>21</c:v>
                </c:pt>
                <c:pt idx="242">
                  <c:v>21</c:v>
                </c:pt>
                <c:pt idx="243">
                  <c:v>21</c:v>
                </c:pt>
                <c:pt idx="244">
                  <c:v>20.97</c:v>
                </c:pt>
                <c:pt idx="245">
                  <c:v>20.67</c:v>
                </c:pt>
                <c:pt idx="246">
                  <c:v>20</c:v>
                </c:pt>
                <c:pt idx="247">
                  <c:v>20</c:v>
                </c:pt>
                <c:pt idx="248">
                  <c:v>20</c:v>
                </c:pt>
                <c:pt idx="249">
                  <c:v>20</c:v>
                </c:pt>
                <c:pt idx="250">
                  <c:v>20</c:v>
                </c:pt>
                <c:pt idx="251">
                  <c:v>20</c:v>
                </c:pt>
                <c:pt idx="252">
                  <c:v>20</c:v>
                </c:pt>
                <c:pt idx="253">
                  <c:v>20</c:v>
                </c:pt>
                <c:pt idx="254">
                  <c:v>20</c:v>
                </c:pt>
                <c:pt idx="255">
                  <c:v>20</c:v>
                </c:pt>
                <c:pt idx="256">
                  <c:v>20</c:v>
                </c:pt>
                <c:pt idx="257">
                  <c:v>20</c:v>
                </c:pt>
                <c:pt idx="258">
                  <c:v>20</c:v>
                </c:pt>
                <c:pt idx="259">
                  <c:v>20</c:v>
                </c:pt>
                <c:pt idx="260">
                  <c:v>20</c:v>
                </c:pt>
                <c:pt idx="261">
                  <c:v>20</c:v>
                </c:pt>
                <c:pt idx="262">
                  <c:v>20</c:v>
                </c:pt>
                <c:pt idx="263">
                  <c:v>20</c:v>
                </c:pt>
                <c:pt idx="264">
                  <c:v>20</c:v>
                </c:pt>
                <c:pt idx="265">
                  <c:v>20</c:v>
                </c:pt>
                <c:pt idx="266">
                  <c:v>20</c:v>
                </c:pt>
                <c:pt idx="267">
                  <c:v>20</c:v>
                </c:pt>
                <c:pt idx="268">
                  <c:v>20</c:v>
                </c:pt>
                <c:pt idx="269">
                  <c:v>20</c:v>
                </c:pt>
                <c:pt idx="270">
                  <c:v>20</c:v>
                </c:pt>
                <c:pt idx="271">
                  <c:v>20</c:v>
                </c:pt>
                <c:pt idx="272">
                  <c:v>20</c:v>
                </c:pt>
                <c:pt idx="273">
                  <c:v>20</c:v>
                </c:pt>
                <c:pt idx="274">
                  <c:v>20</c:v>
                </c:pt>
                <c:pt idx="275">
                  <c:v>20</c:v>
                </c:pt>
                <c:pt idx="276">
                  <c:v>20</c:v>
                </c:pt>
                <c:pt idx="277">
                  <c:v>20</c:v>
                </c:pt>
                <c:pt idx="278">
                  <c:v>20</c:v>
                </c:pt>
                <c:pt idx="279">
                  <c:v>20</c:v>
                </c:pt>
                <c:pt idx="280">
                  <c:v>20</c:v>
                </c:pt>
                <c:pt idx="281">
                  <c:v>20</c:v>
                </c:pt>
                <c:pt idx="282">
                  <c:v>20</c:v>
                </c:pt>
                <c:pt idx="283">
                  <c:v>20</c:v>
                </c:pt>
                <c:pt idx="284">
                  <c:v>20</c:v>
                </c:pt>
                <c:pt idx="285">
                  <c:v>20</c:v>
                </c:pt>
                <c:pt idx="286">
                  <c:v>20</c:v>
                </c:pt>
                <c:pt idx="287">
                  <c:v>20</c:v>
                </c:pt>
                <c:pt idx="288">
                  <c:v>20</c:v>
                </c:pt>
                <c:pt idx="289">
                  <c:v>20</c:v>
                </c:pt>
                <c:pt idx="290">
                  <c:v>20</c:v>
                </c:pt>
                <c:pt idx="291">
                  <c:v>20</c:v>
                </c:pt>
                <c:pt idx="292">
                  <c:v>20</c:v>
                </c:pt>
                <c:pt idx="293">
                  <c:v>20</c:v>
                </c:pt>
                <c:pt idx="294">
                  <c:v>20</c:v>
                </c:pt>
                <c:pt idx="295">
                  <c:v>20</c:v>
                </c:pt>
                <c:pt idx="296">
                  <c:v>20</c:v>
                </c:pt>
                <c:pt idx="297">
                  <c:v>20</c:v>
                </c:pt>
                <c:pt idx="298">
                  <c:v>20</c:v>
                </c:pt>
                <c:pt idx="299">
                  <c:v>20</c:v>
                </c:pt>
                <c:pt idx="300">
                  <c:v>20</c:v>
                </c:pt>
                <c:pt idx="301">
                  <c:v>20</c:v>
                </c:pt>
                <c:pt idx="302">
                  <c:v>20</c:v>
                </c:pt>
                <c:pt idx="303">
                  <c:v>20</c:v>
                </c:pt>
                <c:pt idx="304">
                  <c:v>20</c:v>
                </c:pt>
                <c:pt idx="305">
                  <c:v>20</c:v>
                </c:pt>
                <c:pt idx="306">
                  <c:v>20</c:v>
                </c:pt>
                <c:pt idx="307">
                  <c:v>20</c:v>
                </c:pt>
                <c:pt idx="308">
                  <c:v>20</c:v>
                </c:pt>
                <c:pt idx="309">
                  <c:v>20</c:v>
                </c:pt>
                <c:pt idx="310">
                  <c:v>20</c:v>
                </c:pt>
                <c:pt idx="311">
                  <c:v>18</c:v>
                </c:pt>
                <c:pt idx="312">
                  <c:v>17.55</c:v>
                </c:pt>
                <c:pt idx="313">
                  <c:v>17</c:v>
                </c:pt>
                <c:pt idx="314">
                  <c:v>16.8</c:v>
                </c:pt>
                <c:pt idx="315">
                  <c:v>16.7</c:v>
                </c:pt>
                <c:pt idx="316">
                  <c:v>16.670000000000002</c:v>
                </c:pt>
                <c:pt idx="317">
                  <c:v>16.670000000000002</c:v>
                </c:pt>
                <c:pt idx="318">
                  <c:v>16.670000000000002</c:v>
                </c:pt>
                <c:pt idx="319">
                  <c:v>16.670000000000002</c:v>
                </c:pt>
                <c:pt idx="320">
                  <c:v>16.670000000000002</c:v>
                </c:pt>
                <c:pt idx="321">
                  <c:v>16</c:v>
                </c:pt>
                <c:pt idx="322">
                  <c:v>16</c:v>
                </c:pt>
                <c:pt idx="323">
                  <c:v>16</c:v>
                </c:pt>
                <c:pt idx="324">
                  <c:v>15.3</c:v>
                </c:pt>
                <c:pt idx="325">
                  <c:v>15.08</c:v>
                </c:pt>
                <c:pt idx="326">
                  <c:v>15</c:v>
                </c:pt>
                <c:pt idx="327">
                  <c:v>15</c:v>
                </c:pt>
                <c:pt idx="328">
                  <c:v>15</c:v>
                </c:pt>
                <c:pt idx="329">
                  <c:v>15</c:v>
                </c:pt>
                <c:pt idx="330">
                  <c:v>15</c:v>
                </c:pt>
                <c:pt idx="331">
                  <c:v>15</c:v>
                </c:pt>
                <c:pt idx="332">
                  <c:v>15</c:v>
                </c:pt>
                <c:pt idx="333">
                  <c:v>15</c:v>
                </c:pt>
                <c:pt idx="334">
                  <c:v>15</c:v>
                </c:pt>
                <c:pt idx="335">
                  <c:v>15</c:v>
                </c:pt>
                <c:pt idx="336">
                  <c:v>15</c:v>
                </c:pt>
                <c:pt idx="337">
                  <c:v>15</c:v>
                </c:pt>
                <c:pt idx="338">
                  <c:v>15</c:v>
                </c:pt>
                <c:pt idx="339">
                  <c:v>15</c:v>
                </c:pt>
                <c:pt idx="340">
                  <c:v>15</c:v>
                </c:pt>
                <c:pt idx="341">
                  <c:v>15</c:v>
                </c:pt>
                <c:pt idx="342">
                  <c:v>15</c:v>
                </c:pt>
                <c:pt idx="343">
                  <c:v>15</c:v>
                </c:pt>
                <c:pt idx="344">
                  <c:v>15</c:v>
                </c:pt>
                <c:pt idx="345">
                  <c:v>15</c:v>
                </c:pt>
                <c:pt idx="346">
                  <c:v>15</c:v>
                </c:pt>
                <c:pt idx="347">
                  <c:v>15</c:v>
                </c:pt>
                <c:pt idx="348">
                  <c:v>15</c:v>
                </c:pt>
                <c:pt idx="349">
                  <c:v>15</c:v>
                </c:pt>
                <c:pt idx="350">
                  <c:v>15</c:v>
                </c:pt>
                <c:pt idx="351">
                  <c:v>15</c:v>
                </c:pt>
                <c:pt idx="352">
                  <c:v>14.28</c:v>
                </c:pt>
                <c:pt idx="353">
                  <c:v>14</c:v>
                </c:pt>
                <c:pt idx="354">
                  <c:v>13</c:v>
                </c:pt>
                <c:pt idx="355">
                  <c:v>13</c:v>
                </c:pt>
                <c:pt idx="356">
                  <c:v>13</c:v>
                </c:pt>
                <c:pt idx="357">
                  <c:v>13</c:v>
                </c:pt>
                <c:pt idx="358">
                  <c:v>13</c:v>
                </c:pt>
                <c:pt idx="359">
                  <c:v>13</c:v>
                </c:pt>
                <c:pt idx="360">
                  <c:v>12.5</c:v>
                </c:pt>
                <c:pt idx="361">
                  <c:v>12.5</c:v>
                </c:pt>
                <c:pt idx="362">
                  <c:v>12.5</c:v>
                </c:pt>
                <c:pt idx="363">
                  <c:v>12</c:v>
                </c:pt>
                <c:pt idx="364">
                  <c:v>12</c:v>
                </c:pt>
                <c:pt idx="365">
                  <c:v>12</c:v>
                </c:pt>
                <c:pt idx="366">
                  <c:v>12</c:v>
                </c:pt>
                <c:pt idx="367">
                  <c:v>12</c:v>
                </c:pt>
                <c:pt idx="368">
                  <c:v>12</c:v>
                </c:pt>
                <c:pt idx="369">
                  <c:v>11.3</c:v>
                </c:pt>
                <c:pt idx="370">
                  <c:v>11.3</c:v>
                </c:pt>
                <c:pt idx="371">
                  <c:v>11.11</c:v>
                </c:pt>
                <c:pt idx="372">
                  <c:v>11</c:v>
                </c:pt>
                <c:pt idx="373">
                  <c:v>10.4</c:v>
                </c:pt>
                <c:pt idx="374">
                  <c:v>10</c:v>
                </c:pt>
                <c:pt idx="375">
                  <c:v>10</c:v>
                </c:pt>
                <c:pt idx="376">
                  <c:v>10</c:v>
                </c:pt>
                <c:pt idx="377">
                  <c:v>10</c:v>
                </c:pt>
                <c:pt idx="378">
                  <c:v>10</c:v>
                </c:pt>
                <c:pt idx="379">
                  <c:v>10</c:v>
                </c:pt>
                <c:pt idx="380">
                  <c:v>10</c:v>
                </c:pt>
                <c:pt idx="381">
                  <c:v>10</c:v>
                </c:pt>
                <c:pt idx="382">
                  <c:v>10</c:v>
                </c:pt>
                <c:pt idx="383">
                  <c:v>10</c:v>
                </c:pt>
                <c:pt idx="384">
                  <c:v>10</c:v>
                </c:pt>
                <c:pt idx="385">
                  <c:v>10</c:v>
                </c:pt>
                <c:pt idx="386">
                  <c:v>10</c:v>
                </c:pt>
                <c:pt idx="387">
                  <c:v>10</c:v>
                </c:pt>
                <c:pt idx="388">
                  <c:v>10</c:v>
                </c:pt>
                <c:pt idx="389">
                  <c:v>10</c:v>
                </c:pt>
                <c:pt idx="390">
                  <c:v>10</c:v>
                </c:pt>
                <c:pt idx="391">
                  <c:v>10</c:v>
                </c:pt>
                <c:pt idx="392">
                  <c:v>10</c:v>
                </c:pt>
                <c:pt idx="393">
                  <c:v>10</c:v>
                </c:pt>
                <c:pt idx="394">
                  <c:v>10</c:v>
                </c:pt>
                <c:pt idx="395">
                  <c:v>10</c:v>
                </c:pt>
                <c:pt idx="396">
                  <c:v>10</c:v>
                </c:pt>
                <c:pt idx="397">
                  <c:v>10</c:v>
                </c:pt>
                <c:pt idx="398">
                  <c:v>10</c:v>
                </c:pt>
                <c:pt idx="399">
                  <c:v>10</c:v>
                </c:pt>
                <c:pt idx="400">
                  <c:v>10</c:v>
                </c:pt>
                <c:pt idx="401">
                  <c:v>10</c:v>
                </c:pt>
                <c:pt idx="402">
                  <c:v>10</c:v>
                </c:pt>
                <c:pt idx="403">
                  <c:v>10</c:v>
                </c:pt>
                <c:pt idx="404">
                  <c:v>10</c:v>
                </c:pt>
                <c:pt idx="405">
                  <c:v>10</c:v>
                </c:pt>
                <c:pt idx="406">
                  <c:v>10</c:v>
                </c:pt>
                <c:pt idx="407">
                  <c:v>10</c:v>
                </c:pt>
                <c:pt idx="408">
                  <c:v>10</c:v>
                </c:pt>
                <c:pt idx="409">
                  <c:v>10</c:v>
                </c:pt>
                <c:pt idx="410">
                  <c:v>10</c:v>
                </c:pt>
                <c:pt idx="411">
                  <c:v>10</c:v>
                </c:pt>
                <c:pt idx="412">
                  <c:v>10</c:v>
                </c:pt>
                <c:pt idx="413">
                  <c:v>10</c:v>
                </c:pt>
                <c:pt idx="414">
                  <c:v>9.1</c:v>
                </c:pt>
                <c:pt idx="415">
                  <c:v>8.9</c:v>
                </c:pt>
                <c:pt idx="416">
                  <c:v>8.33</c:v>
                </c:pt>
                <c:pt idx="417">
                  <c:v>8.2200000000000006</c:v>
                </c:pt>
                <c:pt idx="418">
                  <c:v>8</c:v>
                </c:pt>
                <c:pt idx="419">
                  <c:v>8</c:v>
                </c:pt>
                <c:pt idx="420">
                  <c:v>8</c:v>
                </c:pt>
                <c:pt idx="421">
                  <c:v>6</c:v>
                </c:pt>
                <c:pt idx="422">
                  <c:v>6</c:v>
                </c:pt>
                <c:pt idx="423">
                  <c:v>6</c:v>
                </c:pt>
                <c:pt idx="424">
                  <c:v>5.56</c:v>
                </c:pt>
                <c:pt idx="425">
                  <c:v>5</c:v>
                </c:pt>
                <c:pt idx="426">
                  <c:v>5</c:v>
                </c:pt>
                <c:pt idx="427">
                  <c:v>5</c:v>
                </c:pt>
                <c:pt idx="428">
                  <c:v>5</c:v>
                </c:pt>
                <c:pt idx="429">
                  <c:v>5</c:v>
                </c:pt>
                <c:pt idx="430">
                  <c:v>5</c:v>
                </c:pt>
                <c:pt idx="431">
                  <c:v>5</c:v>
                </c:pt>
                <c:pt idx="432">
                  <c:v>5</c:v>
                </c:pt>
                <c:pt idx="433">
                  <c:v>5</c:v>
                </c:pt>
                <c:pt idx="434">
                  <c:v>5</c:v>
                </c:pt>
                <c:pt idx="435">
                  <c:v>5</c:v>
                </c:pt>
                <c:pt idx="436">
                  <c:v>5</c:v>
                </c:pt>
                <c:pt idx="437">
                  <c:v>5</c:v>
                </c:pt>
                <c:pt idx="438">
                  <c:v>4.3</c:v>
                </c:pt>
                <c:pt idx="439">
                  <c:v>3</c:v>
                </c:pt>
                <c:pt idx="440">
                  <c:v>3</c:v>
                </c:pt>
                <c:pt idx="441">
                  <c:v>2.4</c:v>
                </c:pt>
                <c:pt idx="442">
                  <c:v>1</c:v>
                </c:pt>
                <c:pt idx="443">
                  <c:v>0</c:v>
                </c:pt>
                <c:pt idx="444">
                  <c:v>0</c:v>
                </c:pt>
                <c:pt idx="445">
                  <c:v>0</c:v>
                </c:pt>
                <c:pt idx="446">
                  <c:v>0</c:v>
                </c:pt>
                <c:pt idx="447">
                  <c:v>0</c:v>
                </c:pt>
                <c:pt idx="448">
                  <c:v>0</c:v>
                </c:pt>
                <c:pt idx="449">
                  <c:v>0</c:v>
                </c:pt>
              </c:numCache>
            </c:numRef>
          </c:val>
          <c:extLst>
            <c:ext xmlns:c16="http://schemas.microsoft.com/office/drawing/2014/chart" uri="{C3380CC4-5D6E-409C-BE32-E72D297353CC}">
              <c16:uniqueId val="{00000000-4519-4AF7-A50B-F9606A210D92}"/>
            </c:ext>
          </c:extLst>
        </c:ser>
        <c:dLbls>
          <c:showLegendKey val="0"/>
          <c:showVal val="0"/>
          <c:showCatName val="0"/>
          <c:showSerName val="0"/>
          <c:showPercent val="0"/>
          <c:showBubbleSize val="0"/>
        </c:dLbls>
        <c:gapWidth val="246"/>
        <c:overlap val="-28"/>
        <c:axId val="354024291"/>
        <c:axId val="647037340"/>
      </c:barChart>
      <c:catAx>
        <c:axId val="354024291"/>
        <c:scaling>
          <c:orientation val="minMax"/>
        </c:scaling>
        <c:delete val="1"/>
        <c:axPos val="b"/>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每个企业的研发周期缩短情况（</a:t>
                </a:r>
                <a:r>
                  <a:rPr lang="en-US" altLang="zh-CN"/>
                  <a:t>%</a:t>
                </a:r>
                <a:r>
                  <a:rPr lang="zh-CN" altLang="en-US"/>
                  <a:t>）</a:t>
                </a:r>
              </a:p>
            </c:rich>
          </c:tx>
          <c:layout>
            <c:manualLayout>
              <c:xMode val="edge"/>
              <c:yMode val="edge"/>
              <c:x val="0.35438097405552998"/>
              <c:y val="0.89571657325860699"/>
            </c:manualLayout>
          </c:layout>
          <c:overlay val="0"/>
          <c:spPr>
            <a:noFill/>
            <a:ln>
              <a:noFill/>
            </a:ln>
            <a:effectLst/>
          </c:spPr>
          <c:txPr>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majorTickMark val="none"/>
        <c:minorTickMark val="none"/>
        <c:tickLblPos val="nextTo"/>
        <c:crossAx val="647037340"/>
        <c:crosses val="autoZero"/>
        <c:auto val="1"/>
        <c:lblAlgn val="ctr"/>
        <c:lblOffset val="100"/>
        <c:noMultiLvlLbl val="0"/>
      </c:catAx>
      <c:valAx>
        <c:axId val="647037340"/>
        <c:scaling>
          <c:orientation val="minMax"/>
          <c:max val="100"/>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百分比</a:t>
                </a:r>
                <a:r>
                  <a:rPr lang="en-US" altLang="zh-CN"/>
                  <a:t>%</a:t>
                </a:r>
              </a:p>
            </c:rich>
          </c:tx>
          <c:overlay val="0"/>
          <c:spPr>
            <a:noFill/>
            <a:ln>
              <a:noFill/>
            </a:ln>
            <a:effectLst/>
          </c:spPr>
          <c:txPr>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540242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rPr lang="zh-CN" altLang="en-US"/>
              <a:t>运营成本下降分布图</a:t>
            </a:r>
          </a:p>
        </c:rich>
      </c:tx>
      <c:overlay val="0"/>
      <c:spPr>
        <a:noFill/>
        <a:ln>
          <a:noFill/>
        </a:ln>
        <a:effectLst/>
      </c:spPr>
      <c:txPr>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endParaRPr lang="zh-CN"/>
        </a:p>
      </c:txPr>
    </c:title>
    <c:autoTitleDeleted val="0"/>
    <c:plotArea>
      <c:layout/>
      <c:barChart>
        <c:barDir val="col"/>
        <c:grouping val="clustered"/>
        <c:varyColors val="0"/>
        <c:ser>
          <c:idx val="0"/>
          <c:order val="0"/>
          <c:tx>
            <c:strRef>
              <c:f>Sheet1!$A$1</c:f>
              <c:strCache>
                <c:ptCount val="1"/>
                <c:pt idx="0">
                  <c:v>运营成本下降</c:v>
                </c:pt>
              </c:strCache>
            </c:strRef>
          </c:tx>
          <c:spPr>
            <a:solidFill>
              <a:schemeClr val="accent1"/>
            </a:solidFill>
            <a:ln>
              <a:noFill/>
            </a:ln>
            <a:effectLst/>
          </c:spPr>
          <c:invertIfNegative val="0"/>
          <c:val>
            <c:numRef>
              <c:f>Sheet1!$A$2:$A$470</c:f>
              <c:numCache>
                <c:formatCode>General</c:formatCode>
                <c:ptCount val="469"/>
                <c:pt idx="0">
                  <c:v>89.58</c:v>
                </c:pt>
                <c:pt idx="1">
                  <c:v>85.76</c:v>
                </c:pt>
                <c:pt idx="2">
                  <c:v>85</c:v>
                </c:pt>
                <c:pt idx="3">
                  <c:v>85</c:v>
                </c:pt>
                <c:pt idx="4">
                  <c:v>75</c:v>
                </c:pt>
                <c:pt idx="5">
                  <c:v>72</c:v>
                </c:pt>
                <c:pt idx="6">
                  <c:v>70</c:v>
                </c:pt>
                <c:pt idx="7">
                  <c:v>70</c:v>
                </c:pt>
                <c:pt idx="8">
                  <c:v>70</c:v>
                </c:pt>
                <c:pt idx="9">
                  <c:v>68</c:v>
                </c:pt>
                <c:pt idx="10">
                  <c:v>68</c:v>
                </c:pt>
                <c:pt idx="11">
                  <c:v>66.61</c:v>
                </c:pt>
                <c:pt idx="12">
                  <c:v>64</c:v>
                </c:pt>
                <c:pt idx="13">
                  <c:v>60</c:v>
                </c:pt>
                <c:pt idx="14">
                  <c:v>60</c:v>
                </c:pt>
                <c:pt idx="15">
                  <c:v>60</c:v>
                </c:pt>
                <c:pt idx="16">
                  <c:v>55.88</c:v>
                </c:pt>
                <c:pt idx="17">
                  <c:v>55</c:v>
                </c:pt>
                <c:pt idx="18">
                  <c:v>53.9</c:v>
                </c:pt>
                <c:pt idx="19">
                  <c:v>50</c:v>
                </c:pt>
                <c:pt idx="20">
                  <c:v>49</c:v>
                </c:pt>
                <c:pt idx="21">
                  <c:v>48</c:v>
                </c:pt>
                <c:pt idx="22">
                  <c:v>48</c:v>
                </c:pt>
                <c:pt idx="23">
                  <c:v>47</c:v>
                </c:pt>
                <c:pt idx="24">
                  <c:v>45.78</c:v>
                </c:pt>
                <c:pt idx="25">
                  <c:v>43</c:v>
                </c:pt>
                <c:pt idx="26">
                  <c:v>43</c:v>
                </c:pt>
                <c:pt idx="27">
                  <c:v>40.72</c:v>
                </c:pt>
                <c:pt idx="28">
                  <c:v>40</c:v>
                </c:pt>
                <c:pt idx="29">
                  <c:v>40</c:v>
                </c:pt>
                <c:pt idx="30">
                  <c:v>39.94</c:v>
                </c:pt>
                <c:pt idx="31">
                  <c:v>39</c:v>
                </c:pt>
                <c:pt idx="32">
                  <c:v>38.799999999999997</c:v>
                </c:pt>
                <c:pt idx="33">
                  <c:v>36.700000000000003</c:v>
                </c:pt>
                <c:pt idx="34">
                  <c:v>36</c:v>
                </c:pt>
                <c:pt idx="35">
                  <c:v>35</c:v>
                </c:pt>
                <c:pt idx="36">
                  <c:v>35</c:v>
                </c:pt>
                <c:pt idx="37">
                  <c:v>35</c:v>
                </c:pt>
                <c:pt idx="38">
                  <c:v>34</c:v>
                </c:pt>
                <c:pt idx="39">
                  <c:v>33.33</c:v>
                </c:pt>
                <c:pt idx="40">
                  <c:v>33</c:v>
                </c:pt>
                <c:pt idx="41">
                  <c:v>33</c:v>
                </c:pt>
                <c:pt idx="42">
                  <c:v>33</c:v>
                </c:pt>
                <c:pt idx="43">
                  <c:v>32</c:v>
                </c:pt>
                <c:pt idx="44">
                  <c:v>32</c:v>
                </c:pt>
                <c:pt idx="45">
                  <c:v>32</c:v>
                </c:pt>
                <c:pt idx="46">
                  <c:v>32</c:v>
                </c:pt>
                <c:pt idx="47">
                  <c:v>30.35</c:v>
                </c:pt>
                <c:pt idx="48">
                  <c:v>30.1</c:v>
                </c:pt>
                <c:pt idx="49">
                  <c:v>30</c:v>
                </c:pt>
                <c:pt idx="50">
                  <c:v>30</c:v>
                </c:pt>
                <c:pt idx="51">
                  <c:v>30</c:v>
                </c:pt>
                <c:pt idx="52">
                  <c:v>30</c:v>
                </c:pt>
                <c:pt idx="53">
                  <c:v>30</c:v>
                </c:pt>
                <c:pt idx="54">
                  <c:v>30</c:v>
                </c:pt>
                <c:pt idx="55">
                  <c:v>30</c:v>
                </c:pt>
                <c:pt idx="56">
                  <c:v>30</c:v>
                </c:pt>
                <c:pt idx="57">
                  <c:v>30</c:v>
                </c:pt>
                <c:pt idx="58">
                  <c:v>30</c:v>
                </c:pt>
                <c:pt idx="59">
                  <c:v>30</c:v>
                </c:pt>
                <c:pt idx="60">
                  <c:v>30</c:v>
                </c:pt>
                <c:pt idx="61">
                  <c:v>30</c:v>
                </c:pt>
                <c:pt idx="62">
                  <c:v>30</c:v>
                </c:pt>
                <c:pt idx="63">
                  <c:v>30</c:v>
                </c:pt>
                <c:pt idx="64">
                  <c:v>30</c:v>
                </c:pt>
                <c:pt idx="65">
                  <c:v>30</c:v>
                </c:pt>
                <c:pt idx="66">
                  <c:v>30</c:v>
                </c:pt>
                <c:pt idx="67">
                  <c:v>30</c:v>
                </c:pt>
                <c:pt idx="68">
                  <c:v>30</c:v>
                </c:pt>
                <c:pt idx="69">
                  <c:v>30</c:v>
                </c:pt>
                <c:pt idx="70">
                  <c:v>30</c:v>
                </c:pt>
                <c:pt idx="71">
                  <c:v>28</c:v>
                </c:pt>
                <c:pt idx="72">
                  <c:v>28</c:v>
                </c:pt>
                <c:pt idx="73">
                  <c:v>27.96</c:v>
                </c:pt>
                <c:pt idx="74">
                  <c:v>27.42</c:v>
                </c:pt>
                <c:pt idx="75">
                  <c:v>27.27</c:v>
                </c:pt>
                <c:pt idx="76">
                  <c:v>27</c:v>
                </c:pt>
                <c:pt idx="77">
                  <c:v>27</c:v>
                </c:pt>
                <c:pt idx="78">
                  <c:v>27</c:v>
                </c:pt>
                <c:pt idx="79">
                  <c:v>26.55</c:v>
                </c:pt>
                <c:pt idx="80">
                  <c:v>26.23</c:v>
                </c:pt>
                <c:pt idx="81">
                  <c:v>26</c:v>
                </c:pt>
                <c:pt idx="82">
                  <c:v>26</c:v>
                </c:pt>
                <c:pt idx="83">
                  <c:v>26</c:v>
                </c:pt>
                <c:pt idx="84">
                  <c:v>26</c:v>
                </c:pt>
                <c:pt idx="85">
                  <c:v>25.58</c:v>
                </c:pt>
                <c:pt idx="86">
                  <c:v>25.56</c:v>
                </c:pt>
                <c:pt idx="87">
                  <c:v>25.24</c:v>
                </c:pt>
                <c:pt idx="88">
                  <c:v>25</c:v>
                </c:pt>
                <c:pt idx="89">
                  <c:v>25</c:v>
                </c:pt>
                <c:pt idx="90">
                  <c:v>25</c:v>
                </c:pt>
                <c:pt idx="91">
                  <c:v>25</c:v>
                </c:pt>
                <c:pt idx="92">
                  <c:v>25</c:v>
                </c:pt>
                <c:pt idx="93">
                  <c:v>25</c:v>
                </c:pt>
                <c:pt idx="94">
                  <c:v>25</c:v>
                </c:pt>
                <c:pt idx="95">
                  <c:v>25</c:v>
                </c:pt>
                <c:pt idx="96">
                  <c:v>25</c:v>
                </c:pt>
                <c:pt idx="97">
                  <c:v>25</c:v>
                </c:pt>
                <c:pt idx="98">
                  <c:v>25</c:v>
                </c:pt>
                <c:pt idx="99">
                  <c:v>25</c:v>
                </c:pt>
                <c:pt idx="100">
                  <c:v>25</c:v>
                </c:pt>
                <c:pt idx="101">
                  <c:v>25</c:v>
                </c:pt>
                <c:pt idx="102">
                  <c:v>25</c:v>
                </c:pt>
                <c:pt idx="103">
                  <c:v>25</c:v>
                </c:pt>
                <c:pt idx="104">
                  <c:v>25</c:v>
                </c:pt>
                <c:pt idx="105">
                  <c:v>25</c:v>
                </c:pt>
                <c:pt idx="106">
                  <c:v>25</c:v>
                </c:pt>
                <c:pt idx="107">
                  <c:v>25</c:v>
                </c:pt>
                <c:pt idx="108">
                  <c:v>25</c:v>
                </c:pt>
                <c:pt idx="109">
                  <c:v>25</c:v>
                </c:pt>
                <c:pt idx="110">
                  <c:v>25</c:v>
                </c:pt>
                <c:pt idx="111">
                  <c:v>25</c:v>
                </c:pt>
                <c:pt idx="112">
                  <c:v>25</c:v>
                </c:pt>
                <c:pt idx="113">
                  <c:v>24.86</c:v>
                </c:pt>
                <c:pt idx="114">
                  <c:v>24.68</c:v>
                </c:pt>
                <c:pt idx="115">
                  <c:v>24.5</c:v>
                </c:pt>
                <c:pt idx="116">
                  <c:v>24.16</c:v>
                </c:pt>
                <c:pt idx="117">
                  <c:v>24</c:v>
                </c:pt>
                <c:pt idx="118">
                  <c:v>24</c:v>
                </c:pt>
                <c:pt idx="119">
                  <c:v>24</c:v>
                </c:pt>
                <c:pt idx="120">
                  <c:v>24</c:v>
                </c:pt>
                <c:pt idx="121">
                  <c:v>24</c:v>
                </c:pt>
                <c:pt idx="122">
                  <c:v>24</c:v>
                </c:pt>
                <c:pt idx="123">
                  <c:v>23.9</c:v>
                </c:pt>
                <c:pt idx="124">
                  <c:v>23.8</c:v>
                </c:pt>
                <c:pt idx="125">
                  <c:v>23.64</c:v>
                </c:pt>
                <c:pt idx="126">
                  <c:v>23.5</c:v>
                </c:pt>
                <c:pt idx="127">
                  <c:v>23.17</c:v>
                </c:pt>
                <c:pt idx="128">
                  <c:v>23</c:v>
                </c:pt>
                <c:pt idx="129">
                  <c:v>23</c:v>
                </c:pt>
                <c:pt idx="130">
                  <c:v>23</c:v>
                </c:pt>
                <c:pt idx="131">
                  <c:v>23</c:v>
                </c:pt>
                <c:pt idx="132">
                  <c:v>23</c:v>
                </c:pt>
                <c:pt idx="133">
                  <c:v>23</c:v>
                </c:pt>
                <c:pt idx="134">
                  <c:v>23</c:v>
                </c:pt>
                <c:pt idx="135">
                  <c:v>23</c:v>
                </c:pt>
                <c:pt idx="136">
                  <c:v>23</c:v>
                </c:pt>
                <c:pt idx="137">
                  <c:v>23</c:v>
                </c:pt>
                <c:pt idx="138">
                  <c:v>23</c:v>
                </c:pt>
                <c:pt idx="139">
                  <c:v>23</c:v>
                </c:pt>
                <c:pt idx="140">
                  <c:v>23</c:v>
                </c:pt>
                <c:pt idx="141">
                  <c:v>23</c:v>
                </c:pt>
                <c:pt idx="142">
                  <c:v>22.57</c:v>
                </c:pt>
                <c:pt idx="143">
                  <c:v>22.57</c:v>
                </c:pt>
                <c:pt idx="144">
                  <c:v>22.5</c:v>
                </c:pt>
                <c:pt idx="145">
                  <c:v>22.45</c:v>
                </c:pt>
                <c:pt idx="146">
                  <c:v>22.36</c:v>
                </c:pt>
                <c:pt idx="147">
                  <c:v>22.22</c:v>
                </c:pt>
                <c:pt idx="148">
                  <c:v>22.1</c:v>
                </c:pt>
                <c:pt idx="149">
                  <c:v>22</c:v>
                </c:pt>
                <c:pt idx="150">
                  <c:v>22</c:v>
                </c:pt>
                <c:pt idx="151">
                  <c:v>22</c:v>
                </c:pt>
                <c:pt idx="152">
                  <c:v>22</c:v>
                </c:pt>
                <c:pt idx="153">
                  <c:v>22</c:v>
                </c:pt>
                <c:pt idx="154">
                  <c:v>22</c:v>
                </c:pt>
                <c:pt idx="155">
                  <c:v>22</c:v>
                </c:pt>
                <c:pt idx="156">
                  <c:v>22</c:v>
                </c:pt>
                <c:pt idx="157">
                  <c:v>22</c:v>
                </c:pt>
                <c:pt idx="158">
                  <c:v>22</c:v>
                </c:pt>
                <c:pt idx="159">
                  <c:v>22</c:v>
                </c:pt>
                <c:pt idx="160">
                  <c:v>22</c:v>
                </c:pt>
                <c:pt idx="161">
                  <c:v>22</c:v>
                </c:pt>
                <c:pt idx="162">
                  <c:v>22</c:v>
                </c:pt>
                <c:pt idx="163">
                  <c:v>21.6</c:v>
                </c:pt>
                <c:pt idx="164">
                  <c:v>21.6</c:v>
                </c:pt>
                <c:pt idx="165">
                  <c:v>21.2</c:v>
                </c:pt>
                <c:pt idx="166">
                  <c:v>21.1</c:v>
                </c:pt>
                <c:pt idx="167">
                  <c:v>21.05</c:v>
                </c:pt>
                <c:pt idx="168">
                  <c:v>21</c:v>
                </c:pt>
                <c:pt idx="169">
                  <c:v>21</c:v>
                </c:pt>
                <c:pt idx="170">
                  <c:v>21</c:v>
                </c:pt>
                <c:pt idx="171">
                  <c:v>21</c:v>
                </c:pt>
                <c:pt idx="172">
                  <c:v>21</c:v>
                </c:pt>
                <c:pt idx="173">
                  <c:v>21</c:v>
                </c:pt>
                <c:pt idx="174">
                  <c:v>21</c:v>
                </c:pt>
                <c:pt idx="175">
                  <c:v>21</c:v>
                </c:pt>
                <c:pt idx="176">
                  <c:v>21</c:v>
                </c:pt>
                <c:pt idx="177">
                  <c:v>20.8</c:v>
                </c:pt>
                <c:pt idx="178">
                  <c:v>20.8</c:v>
                </c:pt>
                <c:pt idx="179">
                  <c:v>20.56</c:v>
                </c:pt>
                <c:pt idx="180">
                  <c:v>20.34</c:v>
                </c:pt>
                <c:pt idx="181">
                  <c:v>20</c:v>
                </c:pt>
                <c:pt idx="182">
                  <c:v>20</c:v>
                </c:pt>
                <c:pt idx="183">
                  <c:v>20</c:v>
                </c:pt>
                <c:pt idx="184">
                  <c:v>20</c:v>
                </c:pt>
                <c:pt idx="185">
                  <c:v>20</c:v>
                </c:pt>
                <c:pt idx="186">
                  <c:v>20</c:v>
                </c:pt>
                <c:pt idx="187">
                  <c:v>20</c:v>
                </c:pt>
                <c:pt idx="188">
                  <c:v>20</c:v>
                </c:pt>
                <c:pt idx="189">
                  <c:v>20</c:v>
                </c:pt>
                <c:pt idx="190">
                  <c:v>20</c:v>
                </c:pt>
                <c:pt idx="191">
                  <c:v>20</c:v>
                </c:pt>
                <c:pt idx="192">
                  <c:v>20</c:v>
                </c:pt>
                <c:pt idx="193">
                  <c:v>20</c:v>
                </c:pt>
                <c:pt idx="194">
                  <c:v>20</c:v>
                </c:pt>
                <c:pt idx="195">
                  <c:v>20</c:v>
                </c:pt>
                <c:pt idx="196">
                  <c:v>20</c:v>
                </c:pt>
                <c:pt idx="197">
                  <c:v>20</c:v>
                </c:pt>
                <c:pt idx="198">
                  <c:v>20</c:v>
                </c:pt>
                <c:pt idx="199">
                  <c:v>20</c:v>
                </c:pt>
                <c:pt idx="200">
                  <c:v>20</c:v>
                </c:pt>
                <c:pt idx="201">
                  <c:v>20</c:v>
                </c:pt>
                <c:pt idx="202">
                  <c:v>20</c:v>
                </c:pt>
                <c:pt idx="203">
                  <c:v>20</c:v>
                </c:pt>
                <c:pt idx="204">
                  <c:v>20</c:v>
                </c:pt>
                <c:pt idx="205">
                  <c:v>20</c:v>
                </c:pt>
                <c:pt idx="206">
                  <c:v>20</c:v>
                </c:pt>
                <c:pt idx="207">
                  <c:v>20</c:v>
                </c:pt>
                <c:pt idx="208">
                  <c:v>20</c:v>
                </c:pt>
                <c:pt idx="209">
                  <c:v>20</c:v>
                </c:pt>
                <c:pt idx="210">
                  <c:v>20</c:v>
                </c:pt>
                <c:pt idx="211">
                  <c:v>20</c:v>
                </c:pt>
                <c:pt idx="212">
                  <c:v>20</c:v>
                </c:pt>
                <c:pt idx="213">
                  <c:v>20</c:v>
                </c:pt>
                <c:pt idx="214">
                  <c:v>20</c:v>
                </c:pt>
                <c:pt idx="215">
                  <c:v>20</c:v>
                </c:pt>
                <c:pt idx="216">
                  <c:v>20</c:v>
                </c:pt>
                <c:pt idx="217">
                  <c:v>20</c:v>
                </c:pt>
                <c:pt idx="218">
                  <c:v>20</c:v>
                </c:pt>
                <c:pt idx="219">
                  <c:v>20</c:v>
                </c:pt>
                <c:pt idx="220">
                  <c:v>20</c:v>
                </c:pt>
                <c:pt idx="221">
                  <c:v>20</c:v>
                </c:pt>
                <c:pt idx="222">
                  <c:v>20</c:v>
                </c:pt>
                <c:pt idx="223">
                  <c:v>20</c:v>
                </c:pt>
                <c:pt idx="224">
                  <c:v>20</c:v>
                </c:pt>
                <c:pt idx="225">
                  <c:v>20</c:v>
                </c:pt>
                <c:pt idx="226">
                  <c:v>20</c:v>
                </c:pt>
                <c:pt idx="227">
                  <c:v>20</c:v>
                </c:pt>
                <c:pt idx="228">
                  <c:v>20</c:v>
                </c:pt>
                <c:pt idx="229">
                  <c:v>20</c:v>
                </c:pt>
                <c:pt idx="230">
                  <c:v>20</c:v>
                </c:pt>
                <c:pt idx="231">
                  <c:v>20</c:v>
                </c:pt>
                <c:pt idx="232">
                  <c:v>20</c:v>
                </c:pt>
                <c:pt idx="233">
                  <c:v>20</c:v>
                </c:pt>
                <c:pt idx="234">
                  <c:v>20</c:v>
                </c:pt>
                <c:pt idx="235">
                  <c:v>20</c:v>
                </c:pt>
                <c:pt idx="236">
                  <c:v>19</c:v>
                </c:pt>
                <c:pt idx="237">
                  <c:v>19</c:v>
                </c:pt>
                <c:pt idx="238">
                  <c:v>18.68</c:v>
                </c:pt>
                <c:pt idx="239">
                  <c:v>18.670000000000002</c:v>
                </c:pt>
                <c:pt idx="240">
                  <c:v>18.63</c:v>
                </c:pt>
                <c:pt idx="241">
                  <c:v>18</c:v>
                </c:pt>
                <c:pt idx="242">
                  <c:v>18</c:v>
                </c:pt>
                <c:pt idx="243">
                  <c:v>18</c:v>
                </c:pt>
                <c:pt idx="244">
                  <c:v>18</c:v>
                </c:pt>
                <c:pt idx="245">
                  <c:v>18</c:v>
                </c:pt>
                <c:pt idx="246">
                  <c:v>18</c:v>
                </c:pt>
                <c:pt idx="247">
                  <c:v>18</c:v>
                </c:pt>
                <c:pt idx="248">
                  <c:v>18</c:v>
                </c:pt>
                <c:pt idx="249">
                  <c:v>18</c:v>
                </c:pt>
                <c:pt idx="250">
                  <c:v>17.600000000000001</c:v>
                </c:pt>
                <c:pt idx="251">
                  <c:v>17.37</c:v>
                </c:pt>
                <c:pt idx="252">
                  <c:v>17.36</c:v>
                </c:pt>
                <c:pt idx="253">
                  <c:v>17.3</c:v>
                </c:pt>
                <c:pt idx="254">
                  <c:v>17</c:v>
                </c:pt>
                <c:pt idx="255">
                  <c:v>17</c:v>
                </c:pt>
                <c:pt idx="256">
                  <c:v>17</c:v>
                </c:pt>
                <c:pt idx="257">
                  <c:v>16.5</c:v>
                </c:pt>
                <c:pt idx="258">
                  <c:v>16.399999999999999</c:v>
                </c:pt>
                <c:pt idx="259">
                  <c:v>16</c:v>
                </c:pt>
                <c:pt idx="260">
                  <c:v>16</c:v>
                </c:pt>
                <c:pt idx="261">
                  <c:v>16</c:v>
                </c:pt>
                <c:pt idx="262">
                  <c:v>16</c:v>
                </c:pt>
                <c:pt idx="263">
                  <c:v>15.6</c:v>
                </c:pt>
                <c:pt idx="264">
                  <c:v>15.6</c:v>
                </c:pt>
                <c:pt idx="265">
                  <c:v>15.5</c:v>
                </c:pt>
                <c:pt idx="266">
                  <c:v>15</c:v>
                </c:pt>
                <c:pt idx="267">
                  <c:v>15</c:v>
                </c:pt>
                <c:pt idx="268">
                  <c:v>15</c:v>
                </c:pt>
                <c:pt idx="269">
                  <c:v>15</c:v>
                </c:pt>
                <c:pt idx="270">
                  <c:v>15</c:v>
                </c:pt>
                <c:pt idx="271">
                  <c:v>15</c:v>
                </c:pt>
                <c:pt idx="272">
                  <c:v>15</c:v>
                </c:pt>
                <c:pt idx="273">
                  <c:v>15</c:v>
                </c:pt>
                <c:pt idx="274">
                  <c:v>15</c:v>
                </c:pt>
                <c:pt idx="275">
                  <c:v>15</c:v>
                </c:pt>
                <c:pt idx="276">
                  <c:v>15</c:v>
                </c:pt>
                <c:pt idx="277">
                  <c:v>15</c:v>
                </c:pt>
                <c:pt idx="278">
                  <c:v>15</c:v>
                </c:pt>
                <c:pt idx="279">
                  <c:v>15</c:v>
                </c:pt>
                <c:pt idx="280">
                  <c:v>15</c:v>
                </c:pt>
                <c:pt idx="281">
                  <c:v>15</c:v>
                </c:pt>
                <c:pt idx="282">
                  <c:v>15</c:v>
                </c:pt>
                <c:pt idx="283">
                  <c:v>15</c:v>
                </c:pt>
                <c:pt idx="284">
                  <c:v>15</c:v>
                </c:pt>
                <c:pt idx="285">
                  <c:v>15</c:v>
                </c:pt>
                <c:pt idx="286">
                  <c:v>15</c:v>
                </c:pt>
                <c:pt idx="287">
                  <c:v>15</c:v>
                </c:pt>
                <c:pt idx="288">
                  <c:v>15</c:v>
                </c:pt>
                <c:pt idx="289">
                  <c:v>15</c:v>
                </c:pt>
                <c:pt idx="290">
                  <c:v>15</c:v>
                </c:pt>
                <c:pt idx="291">
                  <c:v>15</c:v>
                </c:pt>
                <c:pt idx="292">
                  <c:v>15</c:v>
                </c:pt>
                <c:pt idx="293">
                  <c:v>15</c:v>
                </c:pt>
                <c:pt idx="294">
                  <c:v>14.98</c:v>
                </c:pt>
                <c:pt idx="295">
                  <c:v>14.9</c:v>
                </c:pt>
                <c:pt idx="296">
                  <c:v>14.29</c:v>
                </c:pt>
                <c:pt idx="297">
                  <c:v>14</c:v>
                </c:pt>
                <c:pt idx="298">
                  <c:v>14</c:v>
                </c:pt>
                <c:pt idx="299">
                  <c:v>14</c:v>
                </c:pt>
                <c:pt idx="300">
                  <c:v>14</c:v>
                </c:pt>
                <c:pt idx="301">
                  <c:v>14</c:v>
                </c:pt>
                <c:pt idx="302">
                  <c:v>14</c:v>
                </c:pt>
                <c:pt idx="303">
                  <c:v>13.62</c:v>
                </c:pt>
                <c:pt idx="304">
                  <c:v>13.11</c:v>
                </c:pt>
                <c:pt idx="305">
                  <c:v>13.11</c:v>
                </c:pt>
                <c:pt idx="306">
                  <c:v>13</c:v>
                </c:pt>
                <c:pt idx="307">
                  <c:v>13</c:v>
                </c:pt>
                <c:pt idx="308">
                  <c:v>13</c:v>
                </c:pt>
                <c:pt idx="309">
                  <c:v>13</c:v>
                </c:pt>
                <c:pt idx="310">
                  <c:v>13</c:v>
                </c:pt>
                <c:pt idx="311">
                  <c:v>13</c:v>
                </c:pt>
                <c:pt idx="312">
                  <c:v>13</c:v>
                </c:pt>
                <c:pt idx="313">
                  <c:v>12.96</c:v>
                </c:pt>
                <c:pt idx="314">
                  <c:v>12.89</c:v>
                </c:pt>
                <c:pt idx="315">
                  <c:v>12.81</c:v>
                </c:pt>
                <c:pt idx="316">
                  <c:v>12.75</c:v>
                </c:pt>
                <c:pt idx="317">
                  <c:v>12.64</c:v>
                </c:pt>
                <c:pt idx="318">
                  <c:v>12.35</c:v>
                </c:pt>
                <c:pt idx="319">
                  <c:v>12.13</c:v>
                </c:pt>
                <c:pt idx="320">
                  <c:v>12.07</c:v>
                </c:pt>
                <c:pt idx="321">
                  <c:v>12</c:v>
                </c:pt>
                <c:pt idx="322">
                  <c:v>12</c:v>
                </c:pt>
                <c:pt idx="323">
                  <c:v>12</c:v>
                </c:pt>
                <c:pt idx="324">
                  <c:v>12</c:v>
                </c:pt>
                <c:pt idx="325">
                  <c:v>12</c:v>
                </c:pt>
                <c:pt idx="326">
                  <c:v>12</c:v>
                </c:pt>
                <c:pt idx="327">
                  <c:v>12</c:v>
                </c:pt>
                <c:pt idx="328">
                  <c:v>12</c:v>
                </c:pt>
                <c:pt idx="329">
                  <c:v>12</c:v>
                </c:pt>
                <c:pt idx="330">
                  <c:v>12</c:v>
                </c:pt>
                <c:pt idx="331">
                  <c:v>12</c:v>
                </c:pt>
                <c:pt idx="332">
                  <c:v>12</c:v>
                </c:pt>
                <c:pt idx="333">
                  <c:v>12</c:v>
                </c:pt>
                <c:pt idx="334">
                  <c:v>12</c:v>
                </c:pt>
                <c:pt idx="335">
                  <c:v>11.95</c:v>
                </c:pt>
                <c:pt idx="336">
                  <c:v>11.7</c:v>
                </c:pt>
                <c:pt idx="337">
                  <c:v>11.62</c:v>
                </c:pt>
                <c:pt idx="338">
                  <c:v>11.5</c:v>
                </c:pt>
                <c:pt idx="339">
                  <c:v>11.24</c:v>
                </c:pt>
                <c:pt idx="340">
                  <c:v>11.11</c:v>
                </c:pt>
                <c:pt idx="341">
                  <c:v>11</c:v>
                </c:pt>
                <c:pt idx="342">
                  <c:v>11</c:v>
                </c:pt>
                <c:pt idx="343">
                  <c:v>11</c:v>
                </c:pt>
                <c:pt idx="344">
                  <c:v>11</c:v>
                </c:pt>
                <c:pt idx="345">
                  <c:v>11</c:v>
                </c:pt>
                <c:pt idx="346">
                  <c:v>11</c:v>
                </c:pt>
                <c:pt idx="347">
                  <c:v>11</c:v>
                </c:pt>
                <c:pt idx="348">
                  <c:v>11</c:v>
                </c:pt>
                <c:pt idx="349">
                  <c:v>11</c:v>
                </c:pt>
                <c:pt idx="350">
                  <c:v>11</c:v>
                </c:pt>
                <c:pt idx="351">
                  <c:v>11</c:v>
                </c:pt>
                <c:pt idx="352">
                  <c:v>11</c:v>
                </c:pt>
                <c:pt idx="353">
                  <c:v>10.8</c:v>
                </c:pt>
                <c:pt idx="354">
                  <c:v>10.75</c:v>
                </c:pt>
                <c:pt idx="355">
                  <c:v>10.63</c:v>
                </c:pt>
                <c:pt idx="356">
                  <c:v>10.5</c:v>
                </c:pt>
                <c:pt idx="357">
                  <c:v>10.41</c:v>
                </c:pt>
                <c:pt idx="358">
                  <c:v>10.37</c:v>
                </c:pt>
                <c:pt idx="359">
                  <c:v>10.14</c:v>
                </c:pt>
                <c:pt idx="360">
                  <c:v>10</c:v>
                </c:pt>
                <c:pt idx="361">
                  <c:v>10</c:v>
                </c:pt>
                <c:pt idx="362">
                  <c:v>10</c:v>
                </c:pt>
                <c:pt idx="363">
                  <c:v>10</c:v>
                </c:pt>
                <c:pt idx="364">
                  <c:v>10</c:v>
                </c:pt>
                <c:pt idx="365">
                  <c:v>10</c:v>
                </c:pt>
                <c:pt idx="366">
                  <c:v>10</c:v>
                </c:pt>
                <c:pt idx="367">
                  <c:v>10</c:v>
                </c:pt>
                <c:pt idx="368">
                  <c:v>10</c:v>
                </c:pt>
                <c:pt idx="369">
                  <c:v>10</c:v>
                </c:pt>
                <c:pt idx="370">
                  <c:v>10</c:v>
                </c:pt>
                <c:pt idx="371">
                  <c:v>10</c:v>
                </c:pt>
                <c:pt idx="372">
                  <c:v>10</c:v>
                </c:pt>
                <c:pt idx="373">
                  <c:v>10</c:v>
                </c:pt>
                <c:pt idx="374">
                  <c:v>10</c:v>
                </c:pt>
                <c:pt idx="375">
                  <c:v>10</c:v>
                </c:pt>
                <c:pt idx="376">
                  <c:v>10</c:v>
                </c:pt>
                <c:pt idx="377">
                  <c:v>10</c:v>
                </c:pt>
                <c:pt idx="378">
                  <c:v>10</c:v>
                </c:pt>
                <c:pt idx="379">
                  <c:v>10</c:v>
                </c:pt>
                <c:pt idx="380">
                  <c:v>10</c:v>
                </c:pt>
                <c:pt idx="381">
                  <c:v>10</c:v>
                </c:pt>
                <c:pt idx="382">
                  <c:v>10</c:v>
                </c:pt>
                <c:pt idx="383">
                  <c:v>10</c:v>
                </c:pt>
                <c:pt idx="384">
                  <c:v>10</c:v>
                </c:pt>
                <c:pt idx="385">
                  <c:v>10</c:v>
                </c:pt>
                <c:pt idx="386">
                  <c:v>10</c:v>
                </c:pt>
                <c:pt idx="387">
                  <c:v>10</c:v>
                </c:pt>
                <c:pt idx="388">
                  <c:v>10</c:v>
                </c:pt>
                <c:pt idx="389">
                  <c:v>10</c:v>
                </c:pt>
                <c:pt idx="390">
                  <c:v>10</c:v>
                </c:pt>
                <c:pt idx="391">
                  <c:v>10</c:v>
                </c:pt>
                <c:pt idx="392">
                  <c:v>10</c:v>
                </c:pt>
                <c:pt idx="393">
                  <c:v>10</c:v>
                </c:pt>
                <c:pt idx="394">
                  <c:v>10</c:v>
                </c:pt>
                <c:pt idx="395">
                  <c:v>10</c:v>
                </c:pt>
                <c:pt idx="396">
                  <c:v>9.64</c:v>
                </c:pt>
                <c:pt idx="397">
                  <c:v>9.6</c:v>
                </c:pt>
                <c:pt idx="398">
                  <c:v>9</c:v>
                </c:pt>
                <c:pt idx="399">
                  <c:v>9</c:v>
                </c:pt>
                <c:pt idx="400">
                  <c:v>9</c:v>
                </c:pt>
                <c:pt idx="401">
                  <c:v>8.8000000000000007</c:v>
                </c:pt>
                <c:pt idx="402">
                  <c:v>8.56</c:v>
                </c:pt>
                <c:pt idx="403">
                  <c:v>8.3000000000000007</c:v>
                </c:pt>
                <c:pt idx="404">
                  <c:v>8</c:v>
                </c:pt>
                <c:pt idx="405">
                  <c:v>8</c:v>
                </c:pt>
                <c:pt idx="406">
                  <c:v>8</c:v>
                </c:pt>
                <c:pt idx="407">
                  <c:v>8</c:v>
                </c:pt>
                <c:pt idx="408">
                  <c:v>7.8</c:v>
                </c:pt>
                <c:pt idx="409">
                  <c:v>7.8</c:v>
                </c:pt>
                <c:pt idx="410">
                  <c:v>7.74</c:v>
                </c:pt>
                <c:pt idx="411">
                  <c:v>7.48</c:v>
                </c:pt>
                <c:pt idx="412">
                  <c:v>7.34</c:v>
                </c:pt>
                <c:pt idx="413">
                  <c:v>7</c:v>
                </c:pt>
                <c:pt idx="414">
                  <c:v>7</c:v>
                </c:pt>
                <c:pt idx="415">
                  <c:v>6.86</c:v>
                </c:pt>
                <c:pt idx="416">
                  <c:v>6.82</c:v>
                </c:pt>
                <c:pt idx="417">
                  <c:v>6.4</c:v>
                </c:pt>
                <c:pt idx="418">
                  <c:v>6.4</c:v>
                </c:pt>
                <c:pt idx="419">
                  <c:v>6</c:v>
                </c:pt>
                <c:pt idx="420">
                  <c:v>6</c:v>
                </c:pt>
                <c:pt idx="421">
                  <c:v>6</c:v>
                </c:pt>
                <c:pt idx="422">
                  <c:v>6</c:v>
                </c:pt>
                <c:pt idx="423">
                  <c:v>6</c:v>
                </c:pt>
                <c:pt idx="424">
                  <c:v>6</c:v>
                </c:pt>
                <c:pt idx="425">
                  <c:v>5</c:v>
                </c:pt>
                <c:pt idx="426">
                  <c:v>5</c:v>
                </c:pt>
                <c:pt idx="427">
                  <c:v>5</c:v>
                </c:pt>
                <c:pt idx="428">
                  <c:v>5</c:v>
                </c:pt>
                <c:pt idx="429">
                  <c:v>5</c:v>
                </c:pt>
                <c:pt idx="430">
                  <c:v>5</c:v>
                </c:pt>
                <c:pt idx="431">
                  <c:v>5</c:v>
                </c:pt>
                <c:pt idx="432">
                  <c:v>5</c:v>
                </c:pt>
                <c:pt idx="433">
                  <c:v>5</c:v>
                </c:pt>
                <c:pt idx="434">
                  <c:v>5</c:v>
                </c:pt>
                <c:pt idx="435">
                  <c:v>4.3600000000000003</c:v>
                </c:pt>
                <c:pt idx="436">
                  <c:v>4.3</c:v>
                </c:pt>
                <c:pt idx="437">
                  <c:v>3.77</c:v>
                </c:pt>
                <c:pt idx="438">
                  <c:v>3.5</c:v>
                </c:pt>
                <c:pt idx="439">
                  <c:v>3.3</c:v>
                </c:pt>
                <c:pt idx="440">
                  <c:v>3.2</c:v>
                </c:pt>
                <c:pt idx="441">
                  <c:v>3.12</c:v>
                </c:pt>
                <c:pt idx="442">
                  <c:v>3</c:v>
                </c:pt>
                <c:pt idx="443">
                  <c:v>3</c:v>
                </c:pt>
                <c:pt idx="444">
                  <c:v>3</c:v>
                </c:pt>
                <c:pt idx="445">
                  <c:v>3</c:v>
                </c:pt>
                <c:pt idx="446">
                  <c:v>2.65</c:v>
                </c:pt>
                <c:pt idx="447">
                  <c:v>2.64</c:v>
                </c:pt>
                <c:pt idx="448">
                  <c:v>2.6</c:v>
                </c:pt>
                <c:pt idx="449">
                  <c:v>2.46</c:v>
                </c:pt>
                <c:pt idx="450">
                  <c:v>2</c:v>
                </c:pt>
                <c:pt idx="451">
                  <c:v>2</c:v>
                </c:pt>
                <c:pt idx="452">
                  <c:v>2</c:v>
                </c:pt>
                <c:pt idx="453">
                  <c:v>2</c:v>
                </c:pt>
                <c:pt idx="454">
                  <c:v>1.8</c:v>
                </c:pt>
                <c:pt idx="455">
                  <c:v>1.6</c:v>
                </c:pt>
                <c:pt idx="456">
                  <c:v>1.4</c:v>
                </c:pt>
                <c:pt idx="457">
                  <c:v>1.3</c:v>
                </c:pt>
                <c:pt idx="458">
                  <c:v>1.2</c:v>
                </c:pt>
                <c:pt idx="459">
                  <c:v>1</c:v>
                </c:pt>
                <c:pt idx="460">
                  <c:v>0.88</c:v>
                </c:pt>
                <c:pt idx="461">
                  <c:v>0.66</c:v>
                </c:pt>
                <c:pt idx="462">
                  <c:v>0.5</c:v>
                </c:pt>
                <c:pt idx="463">
                  <c:v>0.5</c:v>
                </c:pt>
                <c:pt idx="464">
                  <c:v>0.37</c:v>
                </c:pt>
                <c:pt idx="465">
                  <c:v>0.34</c:v>
                </c:pt>
                <c:pt idx="466">
                  <c:v>0</c:v>
                </c:pt>
                <c:pt idx="467">
                  <c:v>0</c:v>
                </c:pt>
                <c:pt idx="468">
                  <c:v>0</c:v>
                </c:pt>
              </c:numCache>
            </c:numRef>
          </c:val>
          <c:extLst>
            <c:ext xmlns:c16="http://schemas.microsoft.com/office/drawing/2014/chart" uri="{C3380CC4-5D6E-409C-BE32-E72D297353CC}">
              <c16:uniqueId val="{00000000-897C-4705-80C8-AAF81AEBD626}"/>
            </c:ext>
          </c:extLst>
        </c:ser>
        <c:dLbls>
          <c:showLegendKey val="0"/>
          <c:showVal val="0"/>
          <c:showCatName val="0"/>
          <c:showSerName val="0"/>
          <c:showPercent val="0"/>
          <c:showBubbleSize val="0"/>
        </c:dLbls>
        <c:gapWidth val="246"/>
        <c:overlap val="-28"/>
        <c:axId val="354024291"/>
        <c:axId val="647037340"/>
      </c:barChart>
      <c:catAx>
        <c:axId val="354024291"/>
        <c:scaling>
          <c:orientation val="minMax"/>
        </c:scaling>
        <c:delete val="1"/>
        <c:axPos val="b"/>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每个企业的运营成本下降情况（</a:t>
                </a:r>
                <a:r>
                  <a:rPr lang="en-US" altLang="zh-CN"/>
                  <a:t>%</a:t>
                </a:r>
                <a:r>
                  <a:rPr lang="zh-CN" altLang="en-US"/>
                  <a:t>）</a:t>
                </a:r>
              </a:p>
            </c:rich>
          </c:tx>
          <c:overlay val="0"/>
          <c:spPr>
            <a:noFill/>
            <a:ln>
              <a:noFill/>
            </a:ln>
            <a:effectLst/>
          </c:spPr>
          <c:txPr>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majorTickMark val="none"/>
        <c:minorTickMark val="none"/>
        <c:tickLblPos val="nextTo"/>
        <c:crossAx val="647037340"/>
        <c:crosses val="autoZero"/>
        <c:auto val="1"/>
        <c:lblAlgn val="ctr"/>
        <c:lblOffset val="100"/>
        <c:noMultiLvlLbl val="0"/>
      </c:catAx>
      <c:valAx>
        <c:axId val="647037340"/>
        <c:scaling>
          <c:orientation val="minMax"/>
          <c:max val="100"/>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百分比</a:t>
                </a:r>
                <a:r>
                  <a:rPr lang="en-US" altLang="zh-CN"/>
                  <a:t>%</a:t>
                </a:r>
              </a:p>
            </c:rich>
          </c:tx>
          <c:overlay val="0"/>
          <c:spPr>
            <a:noFill/>
            <a:ln>
              <a:noFill/>
            </a:ln>
            <a:effectLst/>
          </c:spPr>
          <c:txPr>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540242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rPr lang="zh-CN" altLang="en-US"/>
              <a:t>产品不良率下降分布图</a:t>
            </a:r>
          </a:p>
        </c:rich>
      </c:tx>
      <c:overlay val="0"/>
      <c:spPr>
        <a:noFill/>
        <a:ln>
          <a:noFill/>
        </a:ln>
        <a:effectLst/>
      </c:spPr>
      <c:txPr>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endParaRPr lang="zh-CN"/>
        </a:p>
      </c:txPr>
    </c:title>
    <c:autoTitleDeleted val="0"/>
    <c:plotArea>
      <c:layout/>
      <c:barChart>
        <c:barDir val="col"/>
        <c:grouping val="clustered"/>
        <c:varyColors val="0"/>
        <c:ser>
          <c:idx val="0"/>
          <c:order val="0"/>
          <c:tx>
            <c:strRef>
              <c:f>Sheet1!$A$1</c:f>
              <c:strCache>
                <c:ptCount val="1"/>
                <c:pt idx="0">
                  <c:v>产品不良率下降</c:v>
                </c:pt>
              </c:strCache>
            </c:strRef>
          </c:tx>
          <c:spPr>
            <a:solidFill>
              <a:schemeClr val="accent1"/>
            </a:solidFill>
            <a:ln>
              <a:noFill/>
            </a:ln>
            <a:effectLst/>
          </c:spPr>
          <c:invertIfNegative val="0"/>
          <c:val>
            <c:numRef>
              <c:f>Sheet1!$A$2:$A$465</c:f>
              <c:numCache>
                <c:formatCode>General</c:formatCode>
                <c:ptCount val="464"/>
                <c:pt idx="0">
                  <c:v>100</c:v>
                </c:pt>
                <c:pt idx="1">
                  <c:v>100</c:v>
                </c:pt>
                <c:pt idx="2">
                  <c:v>100</c:v>
                </c:pt>
                <c:pt idx="3">
                  <c:v>100</c:v>
                </c:pt>
                <c:pt idx="4">
                  <c:v>100</c:v>
                </c:pt>
                <c:pt idx="5">
                  <c:v>100</c:v>
                </c:pt>
                <c:pt idx="6">
                  <c:v>100</c:v>
                </c:pt>
                <c:pt idx="7">
                  <c:v>100</c:v>
                </c:pt>
                <c:pt idx="8">
                  <c:v>100</c:v>
                </c:pt>
                <c:pt idx="9">
                  <c:v>100</c:v>
                </c:pt>
                <c:pt idx="10">
                  <c:v>99.38</c:v>
                </c:pt>
                <c:pt idx="11">
                  <c:v>98</c:v>
                </c:pt>
                <c:pt idx="12">
                  <c:v>97</c:v>
                </c:pt>
                <c:pt idx="13">
                  <c:v>95</c:v>
                </c:pt>
                <c:pt idx="14">
                  <c:v>95</c:v>
                </c:pt>
                <c:pt idx="15">
                  <c:v>95</c:v>
                </c:pt>
                <c:pt idx="16">
                  <c:v>95</c:v>
                </c:pt>
                <c:pt idx="17">
                  <c:v>93</c:v>
                </c:pt>
                <c:pt idx="18">
                  <c:v>91</c:v>
                </c:pt>
                <c:pt idx="19">
                  <c:v>91</c:v>
                </c:pt>
                <c:pt idx="20">
                  <c:v>90</c:v>
                </c:pt>
                <c:pt idx="21">
                  <c:v>90</c:v>
                </c:pt>
                <c:pt idx="22">
                  <c:v>90</c:v>
                </c:pt>
                <c:pt idx="23">
                  <c:v>89.5</c:v>
                </c:pt>
                <c:pt idx="24">
                  <c:v>88.8</c:v>
                </c:pt>
                <c:pt idx="25">
                  <c:v>86</c:v>
                </c:pt>
                <c:pt idx="26">
                  <c:v>86</c:v>
                </c:pt>
                <c:pt idx="27">
                  <c:v>85.5</c:v>
                </c:pt>
                <c:pt idx="28">
                  <c:v>85</c:v>
                </c:pt>
                <c:pt idx="29">
                  <c:v>85</c:v>
                </c:pt>
                <c:pt idx="30">
                  <c:v>81</c:v>
                </c:pt>
                <c:pt idx="31">
                  <c:v>80</c:v>
                </c:pt>
                <c:pt idx="32">
                  <c:v>80</c:v>
                </c:pt>
                <c:pt idx="33">
                  <c:v>80</c:v>
                </c:pt>
                <c:pt idx="34">
                  <c:v>80</c:v>
                </c:pt>
                <c:pt idx="35">
                  <c:v>80</c:v>
                </c:pt>
                <c:pt idx="36">
                  <c:v>80</c:v>
                </c:pt>
                <c:pt idx="37">
                  <c:v>80</c:v>
                </c:pt>
                <c:pt idx="38">
                  <c:v>80</c:v>
                </c:pt>
                <c:pt idx="39">
                  <c:v>78</c:v>
                </c:pt>
                <c:pt idx="40">
                  <c:v>78</c:v>
                </c:pt>
                <c:pt idx="41">
                  <c:v>76.88</c:v>
                </c:pt>
                <c:pt idx="42">
                  <c:v>76</c:v>
                </c:pt>
                <c:pt idx="43">
                  <c:v>75</c:v>
                </c:pt>
                <c:pt idx="44">
                  <c:v>75</c:v>
                </c:pt>
                <c:pt idx="45">
                  <c:v>75</c:v>
                </c:pt>
                <c:pt idx="46">
                  <c:v>70.83</c:v>
                </c:pt>
                <c:pt idx="47">
                  <c:v>70</c:v>
                </c:pt>
                <c:pt idx="48">
                  <c:v>70</c:v>
                </c:pt>
                <c:pt idx="49">
                  <c:v>70</c:v>
                </c:pt>
                <c:pt idx="50">
                  <c:v>68</c:v>
                </c:pt>
                <c:pt idx="51">
                  <c:v>67</c:v>
                </c:pt>
                <c:pt idx="52">
                  <c:v>66</c:v>
                </c:pt>
                <c:pt idx="53">
                  <c:v>66</c:v>
                </c:pt>
                <c:pt idx="54">
                  <c:v>66</c:v>
                </c:pt>
                <c:pt idx="55">
                  <c:v>64.28</c:v>
                </c:pt>
                <c:pt idx="56">
                  <c:v>63.57</c:v>
                </c:pt>
                <c:pt idx="57">
                  <c:v>63</c:v>
                </c:pt>
                <c:pt idx="58">
                  <c:v>62</c:v>
                </c:pt>
                <c:pt idx="59">
                  <c:v>62</c:v>
                </c:pt>
                <c:pt idx="60">
                  <c:v>60</c:v>
                </c:pt>
                <c:pt idx="61">
                  <c:v>60</c:v>
                </c:pt>
                <c:pt idx="62">
                  <c:v>60</c:v>
                </c:pt>
                <c:pt idx="63">
                  <c:v>60</c:v>
                </c:pt>
                <c:pt idx="64">
                  <c:v>60</c:v>
                </c:pt>
                <c:pt idx="65">
                  <c:v>60</c:v>
                </c:pt>
                <c:pt idx="66">
                  <c:v>60</c:v>
                </c:pt>
                <c:pt idx="67">
                  <c:v>58.7</c:v>
                </c:pt>
                <c:pt idx="68">
                  <c:v>58.7</c:v>
                </c:pt>
                <c:pt idx="69">
                  <c:v>58</c:v>
                </c:pt>
                <c:pt idx="70">
                  <c:v>58</c:v>
                </c:pt>
                <c:pt idx="71">
                  <c:v>57.14</c:v>
                </c:pt>
                <c:pt idx="72">
                  <c:v>55.38</c:v>
                </c:pt>
                <c:pt idx="73">
                  <c:v>55</c:v>
                </c:pt>
                <c:pt idx="74">
                  <c:v>55</c:v>
                </c:pt>
                <c:pt idx="75">
                  <c:v>53.19</c:v>
                </c:pt>
                <c:pt idx="76">
                  <c:v>53</c:v>
                </c:pt>
                <c:pt idx="77">
                  <c:v>53</c:v>
                </c:pt>
                <c:pt idx="78">
                  <c:v>53</c:v>
                </c:pt>
                <c:pt idx="79">
                  <c:v>52.9</c:v>
                </c:pt>
                <c:pt idx="80">
                  <c:v>52.38</c:v>
                </c:pt>
                <c:pt idx="81">
                  <c:v>51.44</c:v>
                </c:pt>
                <c:pt idx="82">
                  <c:v>50.83</c:v>
                </c:pt>
                <c:pt idx="83">
                  <c:v>50</c:v>
                </c:pt>
                <c:pt idx="84">
                  <c:v>50</c:v>
                </c:pt>
                <c:pt idx="85">
                  <c:v>50</c:v>
                </c:pt>
                <c:pt idx="86">
                  <c:v>50</c:v>
                </c:pt>
                <c:pt idx="87">
                  <c:v>50</c:v>
                </c:pt>
                <c:pt idx="88">
                  <c:v>50</c:v>
                </c:pt>
                <c:pt idx="89">
                  <c:v>50</c:v>
                </c:pt>
                <c:pt idx="90">
                  <c:v>50</c:v>
                </c:pt>
                <c:pt idx="91">
                  <c:v>50</c:v>
                </c:pt>
                <c:pt idx="92">
                  <c:v>50</c:v>
                </c:pt>
                <c:pt idx="93">
                  <c:v>50</c:v>
                </c:pt>
                <c:pt idx="94">
                  <c:v>50</c:v>
                </c:pt>
                <c:pt idx="95">
                  <c:v>50</c:v>
                </c:pt>
                <c:pt idx="96">
                  <c:v>50</c:v>
                </c:pt>
                <c:pt idx="97">
                  <c:v>50</c:v>
                </c:pt>
                <c:pt idx="98">
                  <c:v>50</c:v>
                </c:pt>
                <c:pt idx="99">
                  <c:v>50</c:v>
                </c:pt>
                <c:pt idx="100">
                  <c:v>50</c:v>
                </c:pt>
                <c:pt idx="101">
                  <c:v>50</c:v>
                </c:pt>
                <c:pt idx="102">
                  <c:v>50</c:v>
                </c:pt>
                <c:pt idx="103">
                  <c:v>50</c:v>
                </c:pt>
                <c:pt idx="104">
                  <c:v>50</c:v>
                </c:pt>
                <c:pt idx="105">
                  <c:v>50</c:v>
                </c:pt>
                <c:pt idx="106">
                  <c:v>50</c:v>
                </c:pt>
                <c:pt idx="107">
                  <c:v>49.1</c:v>
                </c:pt>
                <c:pt idx="108">
                  <c:v>48.8</c:v>
                </c:pt>
                <c:pt idx="109">
                  <c:v>48.41</c:v>
                </c:pt>
                <c:pt idx="110">
                  <c:v>48</c:v>
                </c:pt>
                <c:pt idx="111">
                  <c:v>47.03</c:v>
                </c:pt>
                <c:pt idx="112">
                  <c:v>47</c:v>
                </c:pt>
                <c:pt idx="113">
                  <c:v>45.26</c:v>
                </c:pt>
                <c:pt idx="114">
                  <c:v>45</c:v>
                </c:pt>
                <c:pt idx="115">
                  <c:v>45</c:v>
                </c:pt>
                <c:pt idx="116">
                  <c:v>45</c:v>
                </c:pt>
                <c:pt idx="117">
                  <c:v>44.97</c:v>
                </c:pt>
                <c:pt idx="118">
                  <c:v>44.13</c:v>
                </c:pt>
                <c:pt idx="119">
                  <c:v>43</c:v>
                </c:pt>
                <c:pt idx="120">
                  <c:v>43</c:v>
                </c:pt>
                <c:pt idx="121">
                  <c:v>42.86</c:v>
                </c:pt>
                <c:pt idx="122">
                  <c:v>42.86</c:v>
                </c:pt>
                <c:pt idx="123">
                  <c:v>42</c:v>
                </c:pt>
                <c:pt idx="124">
                  <c:v>40</c:v>
                </c:pt>
                <c:pt idx="125">
                  <c:v>40</c:v>
                </c:pt>
                <c:pt idx="126">
                  <c:v>40</c:v>
                </c:pt>
                <c:pt idx="127">
                  <c:v>40</c:v>
                </c:pt>
                <c:pt idx="128">
                  <c:v>40</c:v>
                </c:pt>
                <c:pt idx="129">
                  <c:v>37</c:v>
                </c:pt>
                <c:pt idx="130">
                  <c:v>37</c:v>
                </c:pt>
                <c:pt idx="131">
                  <c:v>36.92</c:v>
                </c:pt>
                <c:pt idx="132">
                  <c:v>36.9</c:v>
                </c:pt>
                <c:pt idx="133">
                  <c:v>36.299999999999997</c:v>
                </c:pt>
                <c:pt idx="134">
                  <c:v>35</c:v>
                </c:pt>
                <c:pt idx="135">
                  <c:v>35</c:v>
                </c:pt>
                <c:pt idx="136">
                  <c:v>35</c:v>
                </c:pt>
                <c:pt idx="137">
                  <c:v>35</c:v>
                </c:pt>
                <c:pt idx="138">
                  <c:v>34.6</c:v>
                </c:pt>
                <c:pt idx="139">
                  <c:v>34.299999999999997</c:v>
                </c:pt>
                <c:pt idx="140">
                  <c:v>34</c:v>
                </c:pt>
                <c:pt idx="141">
                  <c:v>33.33</c:v>
                </c:pt>
                <c:pt idx="142">
                  <c:v>33.33</c:v>
                </c:pt>
                <c:pt idx="143">
                  <c:v>33.299999999999997</c:v>
                </c:pt>
                <c:pt idx="144">
                  <c:v>33</c:v>
                </c:pt>
                <c:pt idx="145">
                  <c:v>33</c:v>
                </c:pt>
                <c:pt idx="146">
                  <c:v>33</c:v>
                </c:pt>
                <c:pt idx="147">
                  <c:v>33</c:v>
                </c:pt>
                <c:pt idx="148">
                  <c:v>33</c:v>
                </c:pt>
                <c:pt idx="149">
                  <c:v>33</c:v>
                </c:pt>
                <c:pt idx="150">
                  <c:v>32.39</c:v>
                </c:pt>
                <c:pt idx="151">
                  <c:v>32.35</c:v>
                </c:pt>
                <c:pt idx="152">
                  <c:v>32.1</c:v>
                </c:pt>
                <c:pt idx="153">
                  <c:v>32.020000000000003</c:v>
                </c:pt>
                <c:pt idx="154">
                  <c:v>32</c:v>
                </c:pt>
                <c:pt idx="155">
                  <c:v>31.2</c:v>
                </c:pt>
                <c:pt idx="156">
                  <c:v>31</c:v>
                </c:pt>
                <c:pt idx="157">
                  <c:v>30.56</c:v>
                </c:pt>
                <c:pt idx="158">
                  <c:v>30</c:v>
                </c:pt>
                <c:pt idx="159">
                  <c:v>30</c:v>
                </c:pt>
                <c:pt idx="160">
                  <c:v>30</c:v>
                </c:pt>
                <c:pt idx="161">
                  <c:v>30</c:v>
                </c:pt>
                <c:pt idx="162">
                  <c:v>30</c:v>
                </c:pt>
                <c:pt idx="163">
                  <c:v>30</c:v>
                </c:pt>
                <c:pt idx="164">
                  <c:v>30</c:v>
                </c:pt>
                <c:pt idx="165">
                  <c:v>30</c:v>
                </c:pt>
                <c:pt idx="166">
                  <c:v>30</c:v>
                </c:pt>
                <c:pt idx="167">
                  <c:v>30</c:v>
                </c:pt>
                <c:pt idx="168">
                  <c:v>30</c:v>
                </c:pt>
                <c:pt idx="169">
                  <c:v>30</c:v>
                </c:pt>
                <c:pt idx="170">
                  <c:v>30</c:v>
                </c:pt>
                <c:pt idx="171">
                  <c:v>30</c:v>
                </c:pt>
                <c:pt idx="172">
                  <c:v>30</c:v>
                </c:pt>
                <c:pt idx="173">
                  <c:v>30</c:v>
                </c:pt>
                <c:pt idx="174">
                  <c:v>30</c:v>
                </c:pt>
                <c:pt idx="175">
                  <c:v>30</c:v>
                </c:pt>
                <c:pt idx="176">
                  <c:v>30</c:v>
                </c:pt>
                <c:pt idx="177">
                  <c:v>29.03</c:v>
                </c:pt>
                <c:pt idx="178">
                  <c:v>29</c:v>
                </c:pt>
                <c:pt idx="179">
                  <c:v>29</c:v>
                </c:pt>
                <c:pt idx="180">
                  <c:v>28</c:v>
                </c:pt>
                <c:pt idx="181">
                  <c:v>28</c:v>
                </c:pt>
                <c:pt idx="182">
                  <c:v>28</c:v>
                </c:pt>
                <c:pt idx="183">
                  <c:v>28</c:v>
                </c:pt>
                <c:pt idx="184">
                  <c:v>28</c:v>
                </c:pt>
                <c:pt idx="185">
                  <c:v>28</c:v>
                </c:pt>
                <c:pt idx="186">
                  <c:v>28</c:v>
                </c:pt>
                <c:pt idx="187">
                  <c:v>28</c:v>
                </c:pt>
                <c:pt idx="188">
                  <c:v>27.91</c:v>
                </c:pt>
                <c:pt idx="189">
                  <c:v>27.27</c:v>
                </c:pt>
                <c:pt idx="190">
                  <c:v>27.15</c:v>
                </c:pt>
                <c:pt idx="191">
                  <c:v>27</c:v>
                </c:pt>
                <c:pt idx="192">
                  <c:v>26.87</c:v>
                </c:pt>
                <c:pt idx="193">
                  <c:v>26</c:v>
                </c:pt>
                <c:pt idx="194">
                  <c:v>26</c:v>
                </c:pt>
                <c:pt idx="195">
                  <c:v>26</c:v>
                </c:pt>
                <c:pt idx="196">
                  <c:v>25.8</c:v>
                </c:pt>
                <c:pt idx="197">
                  <c:v>25.74</c:v>
                </c:pt>
                <c:pt idx="198">
                  <c:v>25.6</c:v>
                </c:pt>
                <c:pt idx="199">
                  <c:v>25.5</c:v>
                </c:pt>
                <c:pt idx="200">
                  <c:v>25</c:v>
                </c:pt>
                <c:pt idx="201">
                  <c:v>25</c:v>
                </c:pt>
                <c:pt idx="202">
                  <c:v>25</c:v>
                </c:pt>
                <c:pt idx="203">
                  <c:v>25</c:v>
                </c:pt>
                <c:pt idx="204">
                  <c:v>25</c:v>
                </c:pt>
                <c:pt idx="205">
                  <c:v>25</c:v>
                </c:pt>
                <c:pt idx="206">
                  <c:v>25</c:v>
                </c:pt>
                <c:pt idx="207">
                  <c:v>25</c:v>
                </c:pt>
                <c:pt idx="208">
                  <c:v>25</c:v>
                </c:pt>
                <c:pt idx="209">
                  <c:v>25</c:v>
                </c:pt>
                <c:pt idx="210">
                  <c:v>25</c:v>
                </c:pt>
                <c:pt idx="211">
                  <c:v>25</c:v>
                </c:pt>
                <c:pt idx="212">
                  <c:v>25</c:v>
                </c:pt>
                <c:pt idx="213">
                  <c:v>25</c:v>
                </c:pt>
                <c:pt idx="214">
                  <c:v>25</c:v>
                </c:pt>
                <c:pt idx="215">
                  <c:v>25</c:v>
                </c:pt>
                <c:pt idx="216">
                  <c:v>25</c:v>
                </c:pt>
                <c:pt idx="217">
                  <c:v>25</c:v>
                </c:pt>
                <c:pt idx="218">
                  <c:v>25</c:v>
                </c:pt>
                <c:pt idx="219">
                  <c:v>25</c:v>
                </c:pt>
                <c:pt idx="220">
                  <c:v>25</c:v>
                </c:pt>
                <c:pt idx="221">
                  <c:v>25</c:v>
                </c:pt>
                <c:pt idx="222">
                  <c:v>25</c:v>
                </c:pt>
                <c:pt idx="223">
                  <c:v>25</c:v>
                </c:pt>
                <c:pt idx="224">
                  <c:v>25</c:v>
                </c:pt>
                <c:pt idx="225">
                  <c:v>25</c:v>
                </c:pt>
                <c:pt idx="226">
                  <c:v>24</c:v>
                </c:pt>
                <c:pt idx="227">
                  <c:v>24</c:v>
                </c:pt>
                <c:pt idx="228">
                  <c:v>24</c:v>
                </c:pt>
                <c:pt idx="229">
                  <c:v>23.65</c:v>
                </c:pt>
                <c:pt idx="230">
                  <c:v>23.5</c:v>
                </c:pt>
                <c:pt idx="231">
                  <c:v>23.5</c:v>
                </c:pt>
                <c:pt idx="232">
                  <c:v>23.3</c:v>
                </c:pt>
                <c:pt idx="233">
                  <c:v>23.08</c:v>
                </c:pt>
                <c:pt idx="234">
                  <c:v>23</c:v>
                </c:pt>
                <c:pt idx="235">
                  <c:v>23</c:v>
                </c:pt>
                <c:pt idx="236">
                  <c:v>23</c:v>
                </c:pt>
                <c:pt idx="237">
                  <c:v>23</c:v>
                </c:pt>
                <c:pt idx="238">
                  <c:v>23</c:v>
                </c:pt>
                <c:pt idx="239">
                  <c:v>23</c:v>
                </c:pt>
                <c:pt idx="240">
                  <c:v>23</c:v>
                </c:pt>
                <c:pt idx="241">
                  <c:v>22.83</c:v>
                </c:pt>
                <c:pt idx="242">
                  <c:v>22.5</c:v>
                </c:pt>
                <c:pt idx="243">
                  <c:v>22.48</c:v>
                </c:pt>
                <c:pt idx="244">
                  <c:v>22.46</c:v>
                </c:pt>
                <c:pt idx="245">
                  <c:v>22.45</c:v>
                </c:pt>
                <c:pt idx="246">
                  <c:v>22.15</c:v>
                </c:pt>
                <c:pt idx="247">
                  <c:v>22</c:v>
                </c:pt>
                <c:pt idx="248">
                  <c:v>22</c:v>
                </c:pt>
                <c:pt idx="249">
                  <c:v>22</c:v>
                </c:pt>
                <c:pt idx="250">
                  <c:v>22</c:v>
                </c:pt>
                <c:pt idx="251">
                  <c:v>22</c:v>
                </c:pt>
                <c:pt idx="252">
                  <c:v>22</c:v>
                </c:pt>
                <c:pt idx="253">
                  <c:v>22</c:v>
                </c:pt>
                <c:pt idx="254">
                  <c:v>22</c:v>
                </c:pt>
                <c:pt idx="255">
                  <c:v>22</c:v>
                </c:pt>
                <c:pt idx="256">
                  <c:v>22</c:v>
                </c:pt>
                <c:pt idx="257">
                  <c:v>22</c:v>
                </c:pt>
                <c:pt idx="258">
                  <c:v>22</c:v>
                </c:pt>
                <c:pt idx="259">
                  <c:v>22</c:v>
                </c:pt>
                <c:pt idx="260">
                  <c:v>22</c:v>
                </c:pt>
                <c:pt idx="261">
                  <c:v>22</c:v>
                </c:pt>
                <c:pt idx="262">
                  <c:v>21.87</c:v>
                </c:pt>
                <c:pt idx="263">
                  <c:v>21.66</c:v>
                </c:pt>
                <c:pt idx="264">
                  <c:v>21.57</c:v>
                </c:pt>
                <c:pt idx="265">
                  <c:v>21.4</c:v>
                </c:pt>
                <c:pt idx="266">
                  <c:v>21.2</c:v>
                </c:pt>
                <c:pt idx="267">
                  <c:v>21.01</c:v>
                </c:pt>
                <c:pt idx="268">
                  <c:v>21</c:v>
                </c:pt>
                <c:pt idx="269">
                  <c:v>21</c:v>
                </c:pt>
                <c:pt idx="270">
                  <c:v>21</c:v>
                </c:pt>
                <c:pt idx="271">
                  <c:v>21</c:v>
                </c:pt>
                <c:pt idx="272">
                  <c:v>21</c:v>
                </c:pt>
                <c:pt idx="273">
                  <c:v>21</c:v>
                </c:pt>
                <c:pt idx="274">
                  <c:v>21</c:v>
                </c:pt>
                <c:pt idx="275">
                  <c:v>21</c:v>
                </c:pt>
                <c:pt idx="276">
                  <c:v>21</c:v>
                </c:pt>
                <c:pt idx="277">
                  <c:v>20.5</c:v>
                </c:pt>
                <c:pt idx="278">
                  <c:v>20</c:v>
                </c:pt>
                <c:pt idx="279">
                  <c:v>20</c:v>
                </c:pt>
                <c:pt idx="280">
                  <c:v>20</c:v>
                </c:pt>
                <c:pt idx="281">
                  <c:v>20</c:v>
                </c:pt>
                <c:pt idx="282">
                  <c:v>20</c:v>
                </c:pt>
                <c:pt idx="283">
                  <c:v>20</c:v>
                </c:pt>
                <c:pt idx="284">
                  <c:v>20</c:v>
                </c:pt>
                <c:pt idx="285">
                  <c:v>20</c:v>
                </c:pt>
                <c:pt idx="286">
                  <c:v>20</c:v>
                </c:pt>
                <c:pt idx="287">
                  <c:v>20</c:v>
                </c:pt>
                <c:pt idx="288">
                  <c:v>20</c:v>
                </c:pt>
                <c:pt idx="289">
                  <c:v>20</c:v>
                </c:pt>
                <c:pt idx="290">
                  <c:v>20</c:v>
                </c:pt>
                <c:pt idx="291">
                  <c:v>20</c:v>
                </c:pt>
                <c:pt idx="292">
                  <c:v>20</c:v>
                </c:pt>
                <c:pt idx="293">
                  <c:v>20</c:v>
                </c:pt>
                <c:pt idx="294">
                  <c:v>20</c:v>
                </c:pt>
                <c:pt idx="295">
                  <c:v>20</c:v>
                </c:pt>
                <c:pt idx="296">
                  <c:v>20</c:v>
                </c:pt>
                <c:pt idx="297">
                  <c:v>20</c:v>
                </c:pt>
                <c:pt idx="298">
                  <c:v>20</c:v>
                </c:pt>
                <c:pt idx="299">
                  <c:v>20</c:v>
                </c:pt>
                <c:pt idx="300">
                  <c:v>20</c:v>
                </c:pt>
                <c:pt idx="301">
                  <c:v>20</c:v>
                </c:pt>
                <c:pt idx="302">
                  <c:v>20</c:v>
                </c:pt>
                <c:pt idx="303">
                  <c:v>20</c:v>
                </c:pt>
                <c:pt idx="304">
                  <c:v>20</c:v>
                </c:pt>
                <c:pt idx="305">
                  <c:v>20</c:v>
                </c:pt>
                <c:pt idx="306">
                  <c:v>20</c:v>
                </c:pt>
                <c:pt idx="307">
                  <c:v>20</c:v>
                </c:pt>
                <c:pt idx="308">
                  <c:v>20</c:v>
                </c:pt>
                <c:pt idx="309">
                  <c:v>20</c:v>
                </c:pt>
                <c:pt idx="310">
                  <c:v>20</c:v>
                </c:pt>
                <c:pt idx="311">
                  <c:v>20</c:v>
                </c:pt>
                <c:pt idx="312">
                  <c:v>20</c:v>
                </c:pt>
                <c:pt idx="313">
                  <c:v>20</c:v>
                </c:pt>
                <c:pt idx="314">
                  <c:v>20</c:v>
                </c:pt>
                <c:pt idx="315">
                  <c:v>20</c:v>
                </c:pt>
                <c:pt idx="316">
                  <c:v>20</c:v>
                </c:pt>
                <c:pt idx="317">
                  <c:v>20</c:v>
                </c:pt>
                <c:pt idx="318">
                  <c:v>20</c:v>
                </c:pt>
                <c:pt idx="319">
                  <c:v>20</c:v>
                </c:pt>
                <c:pt idx="320">
                  <c:v>20</c:v>
                </c:pt>
                <c:pt idx="321">
                  <c:v>18.190000000000001</c:v>
                </c:pt>
                <c:pt idx="322">
                  <c:v>18</c:v>
                </c:pt>
                <c:pt idx="323">
                  <c:v>17.86</c:v>
                </c:pt>
                <c:pt idx="324">
                  <c:v>17</c:v>
                </c:pt>
                <c:pt idx="325">
                  <c:v>17</c:v>
                </c:pt>
                <c:pt idx="326">
                  <c:v>16.5</c:v>
                </c:pt>
                <c:pt idx="327">
                  <c:v>16</c:v>
                </c:pt>
                <c:pt idx="328">
                  <c:v>16</c:v>
                </c:pt>
                <c:pt idx="329">
                  <c:v>16</c:v>
                </c:pt>
                <c:pt idx="330">
                  <c:v>16</c:v>
                </c:pt>
                <c:pt idx="331">
                  <c:v>15</c:v>
                </c:pt>
                <c:pt idx="332">
                  <c:v>15</c:v>
                </c:pt>
                <c:pt idx="333">
                  <c:v>15</c:v>
                </c:pt>
                <c:pt idx="334">
                  <c:v>15</c:v>
                </c:pt>
                <c:pt idx="335">
                  <c:v>15</c:v>
                </c:pt>
                <c:pt idx="336">
                  <c:v>15</c:v>
                </c:pt>
                <c:pt idx="337">
                  <c:v>15</c:v>
                </c:pt>
                <c:pt idx="338">
                  <c:v>15</c:v>
                </c:pt>
                <c:pt idx="339">
                  <c:v>15</c:v>
                </c:pt>
                <c:pt idx="340">
                  <c:v>15</c:v>
                </c:pt>
                <c:pt idx="341">
                  <c:v>15</c:v>
                </c:pt>
                <c:pt idx="342">
                  <c:v>15</c:v>
                </c:pt>
                <c:pt idx="343">
                  <c:v>15</c:v>
                </c:pt>
                <c:pt idx="344">
                  <c:v>15</c:v>
                </c:pt>
                <c:pt idx="345">
                  <c:v>15</c:v>
                </c:pt>
                <c:pt idx="346">
                  <c:v>15</c:v>
                </c:pt>
                <c:pt idx="347">
                  <c:v>15</c:v>
                </c:pt>
                <c:pt idx="348">
                  <c:v>15</c:v>
                </c:pt>
                <c:pt idx="349">
                  <c:v>15</c:v>
                </c:pt>
                <c:pt idx="350">
                  <c:v>14.52</c:v>
                </c:pt>
                <c:pt idx="351">
                  <c:v>14</c:v>
                </c:pt>
                <c:pt idx="352">
                  <c:v>13</c:v>
                </c:pt>
                <c:pt idx="353">
                  <c:v>13</c:v>
                </c:pt>
                <c:pt idx="354">
                  <c:v>12.8</c:v>
                </c:pt>
                <c:pt idx="355">
                  <c:v>12</c:v>
                </c:pt>
                <c:pt idx="356">
                  <c:v>12</c:v>
                </c:pt>
                <c:pt idx="357">
                  <c:v>12</c:v>
                </c:pt>
                <c:pt idx="358">
                  <c:v>12</c:v>
                </c:pt>
                <c:pt idx="359">
                  <c:v>12</c:v>
                </c:pt>
                <c:pt idx="360">
                  <c:v>11.9</c:v>
                </c:pt>
                <c:pt idx="361">
                  <c:v>11.41</c:v>
                </c:pt>
                <c:pt idx="362">
                  <c:v>11.08</c:v>
                </c:pt>
                <c:pt idx="363">
                  <c:v>11</c:v>
                </c:pt>
                <c:pt idx="364">
                  <c:v>11</c:v>
                </c:pt>
                <c:pt idx="365">
                  <c:v>11</c:v>
                </c:pt>
                <c:pt idx="366">
                  <c:v>11</c:v>
                </c:pt>
                <c:pt idx="367">
                  <c:v>11</c:v>
                </c:pt>
                <c:pt idx="368">
                  <c:v>11</c:v>
                </c:pt>
                <c:pt idx="369">
                  <c:v>11</c:v>
                </c:pt>
                <c:pt idx="370">
                  <c:v>10.18</c:v>
                </c:pt>
                <c:pt idx="371">
                  <c:v>10</c:v>
                </c:pt>
                <c:pt idx="372">
                  <c:v>10</c:v>
                </c:pt>
                <c:pt idx="373">
                  <c:v>10</c:v>
                </c:pt>
                <c:pt idx="374">
                  <c:v>10</c:v>
                </c:pt>
                <c:pt idx="375">
                  <c:v>10</c:v>
                </c:pt>
                <c:pt idx="376">
                  <c:v>10</c:v>
                </c:pt>
                <c:pt idx="377">
                  <c:v>10</c:v>
                </c:pt>
                <c:pt idx="378">
                  <c:v>10</c:v>
                </c:pt>
                <c:pt idx="379">
                  <c:v>10</c:v>
                </c:pt>
                <c:pt idx="380">
                  <c:v>10</c:v>
                </c:pt>
                <c:pt idx="381">
                  <c:v>10</c:v>
                </c:pt>
                <c:pt idx="382">
                  <c:v>10</c:v>
                </c:pt>
                <c:pt idx="383">
                  <c:v>10</c:v>
                </c:pt>
                <c:pt idx="384">
                  <c:v>10</c:v>
                </c:pt>
                <c:pt idx="385">
                  <c:v>10</c:v>
                </c:pt>
                <c:pt idx="386">
                  <c:v>10</c:v>
                </c:pt>
                <c:pt idx="387">
                  <c:v>10</c:v>
                </c:pt>
                <c:pt idx="388">
                  <c:v>10</c:v>
                </c:pt>
                <c:pt idx="389">
                  <c:v>10</c:v>
                </c:pt>
                <c:pt idx="390">
                  <c:v>10</c:v>
                </c:pt>
                <c:pt idx="391">
                  <c:v>10</c:v>
                </c:pt>
                <c:pt idx="392">
                  <c:v>10</c:v>
                </c:pt>
                <c:pt idx="393">
                  <c:v>10</c:v>
                </c:pt>
                <c:pt idx="394">
                  <c:v>10</c:v>
                </c:pt>
                <c:pt idx="395">
                  <c:v>10</c:v>
                </c:pt>
                <c:pt idx="396">
                  <c:v>10</c:v>
                </c:pt>
                <c:pt idx="397">
                  <c:v>9</c:v>
                </c:pt>
                <c:pt idx="398">
                  <c:v>9</c:v>
                </c:pt>
                <c:pt idx="399">
                  <c:v>9</c:v>
                </c:pt>
                <c:pt idx="400">
                  <c:v>8.1</c:v>
                </c:pt>
                <c:pt idx="401">
                  <c:v>8</c:v>
                </c:pt>
                <c:pt idx="402">
                  <c:v>8</c:v>
                </c:pt>
                <c:pt idx="403">
                  <c:v>8</c:v>
                </c:pt>
                <c:pt idx="404">
                  <c:v>8</c:v>
                </c:pt>
                <c:pt idx="405">
                  <c:v>8</c:v>
                </c:pt>
                <c:pt idx="406">
                  <c:v>7.5</c:v>
                </c:pt>
                <c:pt idx="407">
                  <c:v>7</c:v>
                </c:pt>
                <c:pt idx="408">
                  <c:v>6.7</c:v>
                </c:pt>
                <c:pt idx="409">
                  <c:v>6</c:v>
                </c:pt>
                <c:pt idx="410">
                  <c:v>6</c:v>
                </c:pt>
                <c:pt idx="411">
                  <c:v>5.0599999999999996</c:v>
                </c:pt>
                <c:pt idx="412">
                  <c:v>5</c:v>
                </c:pt>
                <c:pt idx="413">
                  <c:v>5</c:v>
                </c:pt>
                <c:pt idx="414">
                  <c:v>5</c:v>
                </c:pt>
                <c:pt idx="415">
                  <c:v>5</c:v>
                </c:pt>
                <c:pt idx="416">
                  <c:v>5</c:v>
                </c:pt>
                <c:pt idx="417">
                  <c:v>5</c:v>
                </c:pt>
                <c:pt idx="418">
                  <c:v>5</c:v>
                </c:pt>
                <c:pt idx="419">
                  <c:v>5</c:v>
                </c:pt>
                <c:pt idx="420">
                  <c:v>5</c:v>
                </c:pt>
                <c:pt idx="421">
                  <c:v>5</c:v>
                </c:pt>
                <c:pt idx="422">
                  <c:v>4.68</c:v>
                </c:pt>
                <c:pt idx="423">
                  <c:v>4.5</c:v>
                </c:pt>
                <c:pt idx="424">
                  <c:v>4.5</c:v>
                </c:pt>
                <c:pt idx="425">
                  <c:v>4.2300000000000004</c:v>
                </c:pt>
                <c:pt idx="426">
                  <c:v>4</c:v>
                </c:pt>
                <c:pt idx="427">
                  <c:v>4</c:v>
                </c:pt>
                <c:pt idx="428">
                  <c:v>3.19</c:v>
                </c:pt>
                <c:pt idx="429">
                  <c:v>3</c:v>
                </c:pt>
                <c:pt idx="430">
                  <c:v>3</c:v>
                </c:pt>
                <c:pt idx="431">
                  <c:v>3</c:v>
                </c:pt>
                <c:pt idx="432">
                  <c:v>3</c:v>
                </c:pt>
                <c:pt idx="433">
                  <c:v>3</c:v>
                </c:pt>
                <c:pt idx="434">
                  <c:v>3</c:v>
                </c:pt>
                <c:pt idx="435">
                  <c:v>3</c:v>
                </c:pt>
                <c:pt idx="436">
                  <c:v>3</c:v>
                </c:pt>
                <c:pt idx="437">
                  <c:v>2.6</c:v>
                </c:pt>
                <c:pt idx="438">
                  <c:v>2.5</c:v>
                </c:pt>
                <c:pt idx="439">
                  <c:v>2</c:v>
                </c:pt>
                <c:pt idx="440">
                  <c:v>2</c:v>
                </c:pt>
                <c:pt idx="441">
                  <c:v>2</c:v>
                </c:pt>
                <c:pt idx="442">
                  <c:v>2</c:v>
                </c:pt>
                <c:pt idx="443">
                  <c:v>2</c:v>
                </c:pt>
                <c:pt idx="444">
                  <c:v>2</c:v>
                </c:pt>
                <c:pt idx="445">
                  <c:v>2</c:v>
                </c:pt>
                <c:pt idx="446">
                  <c:v>2</c:v>
                </c:pt>
                <c:pt idx="447">
                  <c:v>1</c:v>
                </c:pt>
                <c:pt idx="448">
                  <c:v>1</c:v>
                </c:pt>
                <c:pt idx="449">
                  <c:v>1</c:v>
                </c:pt>
                <c:pt idx="450">
                  <c:v>1</c:v>
                </c:pt>
                <c:pt idx="451">
                  <c:v>1</c:v>
                </c:pt>
                <c:pt idx="452">
                  <c:v>0.74</c:v>
                </c:pt>
                <c:pt idx="453">
                  <c:v>0.5</c:v>
                </c:pt>
                <c:pt idx="454">
                  <c:v>0.5</c:v>
                </c:pt>
                <c:pt idx="455">
                  <c:v>0.5</c:v>
                </c:pt>
                <c:pt idx="456">
                  <c:v>0.46</c:v>
                </c:pt>
                <c:pt idx="457">
                  <c:v>0.1</c:v>
                </c:pt>
                <c:pt idx="458">
                  <c:v>0.04</c:v>
                </c:pt>
                <c:pt idx="459">
                  <c:v>0</c:v>
                </c:pt>
                <c:pt idx="460">
                  <c:v>0</c:v>
                </c:pt>
                <c:pt idx="461">
                  <c:v>0</c:v>
                </c:pt>
                <c:pt idx="462">
                  <c:v>0</c:v>
                </c:pt>
                <c:pt idx="463">
                  <c:v>0</c:v>
                </c:pt>
              </c:numCache>
            </c:numRef>
          </c:val>
          <c:extLst>
            <c:ext xmlns:c16="http://schemas.microsoft.com/office/drawing/2014/chart" uri="{C3380CC4-5D6E-409C-BE32-E72D297353CC}">
              <c16:uniqueId val="{00000000-1EC9-4629-8551-6A172E0A03D9}"/>
            </c:ext>
          </c:extLst>
        </c:ser>
        <c:dLbls>
          <c:showLegendKey val="0"/>
          <c:showVal val="0"/>
          <c:showCatName val="0"/>
          <c:showSerName val="0"/>
          <c:showPercent val="0"/>
          <c:showBubbleSize val="0"/>
        </c:dLbls>
        <c:gapWidth val="246"/>
        <c:overlap val="-28"/>
        <c:axId val="354024291"/>
        <c:axId val="647037340"/>
      </c:barChart>
      <c:catAx>
        <c:axId val="354024291"/>
        <c:scaling>
          <c:orientation val="minMax"/>
        </c:scaling>
        <c:delete val="1"/>
        <c:axPos val="b"/>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每个企业的产品不良率下降情况（</a:t>
                </a:r>
                <a:r>
                  <a:rPr lang="en-US" altLang="zh-CN"/>
                  <a:t>%</a:t>
                </a:r>
                <a:r>
                  <a:rPr lang="zh-CN" altLang="en-US"/>
                  <a:t>）</a:t>
                </a:r>
              </a:p>
            </c:rich>
          </c:tx>
          <c:overlay val="0"/>
          <c:spPr>
            <a:noFill/>
            <a:ln>
              <a:noFill/>
            </a:ln>
            <a:effectLst/>
          </c:spPr>
          <c:txPr>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majorTickMark val="none"/>
        <c:minorTickMark val="none"/>
        <c:tickLblPos val="nextTo"/>
        <c:crossAx val="647037340"/>
        <c:crosses val="autoZero"/>
        <c:auto val="1"/>
        <c:lblAlgn val="ctr"/>
        <c:lblOffset val="100"/>
        <c:noMultiLvlLbl val="0"/>
      </c:catAx>
      <c:valAx>
        <c:axId val="647037340"/>
        <c:scaling>
          <c:orientation val="minMax"/>
          <c:max val="100"/>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百分比</a:t>
                </a:r>
                <a:r>
                  <a:rPr lang="en-US" altLang="zh-CN"/>
                  <a:t>%</a:t>
                </a:r>
              </a:p>
            </c:rich>
          </c:tx>
          <c:overlay val="0"/>
          <c:spPr>
            <a:noFill/>
            <a:ln>
              <a:noFill/>
            </a:ln>
            <a:effectLst/>
          </c:spPr>
          <c:txPr>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540242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rPr lang="zh-CN" altLang="en-US"/>
              <a:t>优化人员比例分布图</a:t>
            </a:r>
          </a:p>
        </c:rich>
      </c:tx>
      <c:overlay val="0"/>
      <c:spPr>
        <a:noFill/>
        <a:ln>
          <a:noFill/>
        </a:ln>
        <a:effectLst/>
      </c:spPr>
      <c:txPr>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endParaRPr lang="zh-CN"/>
        </a:p>
      </c:txPr>
    </c:title>
    <c:autoTitleDeleted val="0"/>
    <c:plotArea>
      <c:layout/>
      <c:barChart>
        <c:barDir val="col"/>
        <c:grouping val="clustered"/>
        <c:varyColors val="0"/>
        <c:ser>
          <c:idx val="0"/>
          <c:order val="0"/>
          <c:tx>
            <c:strRef>
              <c:f>Sheet1!$A$1</c:f>
              <c:strCache>
                <c:ptCount val="1"/>
                <c:pt idx="0">
                  <c:v>优化人员比例</c:v>
                </c:pt>
              </c:strCache>
            </c:strRef>
          </c:tx>
          <c:spPr>
            <a:solidFill>
              <a:schemeClr val="accent1"/>
            </a:solidFill>
            <a:ln>
              <a:noFill/>
            </a:ln>
            <a:effectLst/>
          </c:spPr>
          <c:invertIfNegative val="0"/>
          <c:val>
            <c:numRef>
              <c:f>Sheet1!$A$2:$A$467</c:f>
              <c:numCache>
                <c:formatCode>General</c:formatCode>
                <c:ptCount val="466"/>
                <c:pt idx="0">
                  <c:v>100</c:v>
                </c:pt>
                <c:pt idx="1">
                  <c:v>100</c:v>
                </c:pt>
                <c:pt idx="2">
                  <c:v>96.8</c:v>
                </c:pt>
                <c:pt idx="3">
                  <c:v>92</c:v>
                </c:pt>
                <c:pt idx="4">
                  <c:v>90</c:v>
                </c:pt>
                <c:pt idx="5">
                  <c:v>82.8</c:v>
                </c:pt>
                <c:pt idx="6">
                  <c:v>82</c:v>
                </c:pt>
                <c:pt idx="7">
                  <c:v>80</c:v>
                </c:pt>
                <c:pt idx="8">
                  <c:v>80</c:v>
                </c:pt>
                <c:pt idx="9">
                  <c:v>80</c:v>
                </c:pt>
                <c:pt idx="10">
                  <c:v>80</c:v>
                </c:pt>
                <c:pt idx="11">
                  <c:v>80</c:v>
                </c:pt>
                <c:pt idx="12">
                  <c:v>80</c:v>
                </c:pt>
                <c:pt idx="13">
                  <c:v>80</c:v>
                </c:pt>
                <c:pt idx="14">
                  <c:v>80</c:v>
                </c:pt>
                <c:pt idx="15">
                  <c:v>80</c:v>
                </c:pt>
                <c:pt idx="16">
                  <c:v>80</c:v>
                </c:pt>
                <c:pt idx="17">
                  <c:v>77.099999999999994</c:v>
                </c:pt>
                <c:pt idx="18">
                  <c:v>71.430000000000007</c:v>
                </c:pt>
                <c:pt idx="19">
                  <c:v>70</c:v>
                </c:pt>
                <c:pt idx="20">
                  <c:v>70</c:v>
                </c:pt>
                <c:pt idx="21">
                  <c:v>69</c:v>
                </c:pt>
                <c:pt idx="22">
                  <c:v>66</c:v>
                </c:pt>
                <c:pt idx="23">
                  <c:v>65</c:v>
                </c:pt>
                <c:pt idx="24">
                  <c:v>60</c:v>
                </c:pt>
                <c:pt idx="25">
                  <c:v>60</c:v>
                </c:pt>
                <c:pt idx="26">
                  <c:v>60</c:v>
                </c:pt>
                <c:pt idx="27">
                  <c:v>60</c:v>
                </c:pt>
                <c:pt idx="28">
                  <c:v>58</c:v>
                </c:pt>
                <c:pt idx="29">
                  <c:v>58</c:v>
                </c:pt>
                <c:pt idx="30">
                  <c:v>56</c:v>
                </c:pt>
                <c:pt idx="31">
                  <c:v>55.7</c:v>
                </c:pt>
                <c:pt idx="32">
                  <c:v>55</c:v>
                </c:pt>
                <c:pt idx="33">
                  <c:v>54</c:v>
                </c:pt>
                <c:pt idx="34">
                  <c:v>53</c:v>
                </c:pt>
                <c:pt idx="35">
                  <c:v>52</c:v>
                </c:pt>
                <c:pt idx="36">
                  <c:v>52</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48</c:v>
                </c:pt>
                <c:pt idx="51">
                  <c:v>48</c:v>
                </c:pt>
                <c:pt idx="52">
                  <c:v>47</c:v>
                </c:pt>
                <c:pt idx="53">
                  <c:v>47</c:v>
                </c:pt>
                <c:pt idx="54">
                  <c:v>47</c:v>
                </c:pt>
                <c:pt idx="55">
                  <c:v>47</c:v>
                </c:pt>
                <c:pt idx="56">
                  <c:v>43</c:v>
                </c:pt>
                <c:pt idx="57">
                  <c:v>42</c:v>
                </c:pt>
                <c:pt idx="58">
                  <c:v>41.9</c:v>
                </c:pt>
                <c:pt idx="59">
                  <c:v>41.5</c:v>
                </c:pt>
                <c:pt idx="60">
                  <c:v>40.93</c:v>
                </c:pt>
                <c:pt idx="61">
                  <c:v>40</c:v>
                </c:pt>
                <c:pt idx="62">
                  <c:v>40</c:v>
                </c:pt>
                <c:pt idx="63">
                  <c:v>40</c:v>
                </c:pt>
                <c:pt idx="64">
                  <c:v>40</c:v>
                </c:pt>
                <c:pt idx="65">
                  <c:v>40</c:v>
                </c:pt>
                <c:pt idx="66">
                  <c:v>40</c:v>
                </c:pt>
                <c:pt idx="67">
                  <c:v>40</c:v>
                </c:pt>
                <c:pt idx="68">
                  <c:v>40</c:v>
                </c:pt>
                <c:pt idx="69">
                  <c:v>40</c:v>
                </c:pt>
                <c:pt idx="70">
                  <c:v>40</c:v>
                </c:pt>
                <c:pt idx="71">
                  <c:v>38</c:v>
                </c:pt>
                <c:pt idx="72">
                  <c:v>38</c:v>
                </c:pt>
                <c:pt idx="73">
                  <c:v>37.1</c:v>
                </c:pt>
                <c:pt idx="74">
                  <c:v>37.1</c:v>
                </c:pt>
                <c:pt idx="75">
                  <c:v>36</c:v>
                </c:pt>
                <c:pt idx="76">
                  <c:v>35</c:v>
                </c:pt>
                <c:pt idx="77">
                  <c:v>35</c:v>
                </c:pt>
                <c:pt idx="78">
                  <c:v>35</c:v>
                </c:pt>
                <c:pt idx="79">
                  <c:v>35</c:v>
                </c:pt>
                <c:pt idx="80">
                  <c:v>35</c:v>
                </c:pt>
                <c:pt idx="81">
                  <c:v>35</c:v>
                </c:pt>
                <c:pt idx="82">
                  <c:v>35</c:v>
                </c:pt>
                <c:pt idx="83">
                  <c:v>35</c:v>
                </c:pt>
                <c:pt idx="84">
                  <c:v>35</c:v>
                </c:pt>
                <c:pt idx="85">
                  <c:v>35</c:v>
                </c:pt>
                <c:pt idx="86">
                  <c:v>35</c:v>
                </c:pt>
                <c:pt idx="87">
                  <c:v>35</c:v>
                </c:pt>
                <c:pt idx="88">
                  <c:v>35</c:v>
                </c:pt>
                <c:pt idx="89">
                  <c:v>34</c:v>
                </c:pt>
                <c:pt idx="90">
                  <c:v>33.299999999999997</c:v>
                </c:pt>
                <c:pt idx="91">
                  <c:v>33.299999999999997</c:v>
                </c:pt>
                <c:pt idx="92">
                  <c:v>33</c:v>
                </c:pt>
                <c:pt idx="93">
                  <c:v>33</c:v>
                </c:pt>
                <c:pt idx="94">
                  <c:v>33</c:v>
                </c:pt>
                <c:pt idx="95">
                  <c:v>33</c:v>
                </c:pt>
                <c:pt idx="96">
                  <c:v>33</c:v>
                </c:pt>
                <c:pt idx="97">
                  <c:v>33</c:v>
                </c:pt>
                <c:pt idx="98">
                  <c:v>33</c:v>
                </c:pt>
                <c:pt idx="99">
                  <c:v>32</c:v>
                </c:pt>
                <c:pt idx="100">
                  <c:v>31</c:v>
                </c:pt>
                <c:pt idx="101">
                  <c:v>31</c:v>
                </c:pt>
                <c:pt idx="102">
                  <c:v>30.25</c:v>
                </c:pt>
                <c:pt idx="103">
                  <c:v>30</c:v>
                </c:pt>
                <c:pt idx="104">
                  <c:v>30</c:v>
                </c:pt>
                <c:pt idx="105">
                  <c:v>30</c:v>
                </c:pt>
                <c:pt idx="106">
                  <c:v>30</c:v>
                </c:pt>
                <c:pt idx="107">
                  <c:v>30</c:v>
                </c:pt>
                <c:pt idx="108">
                  <c:v>30</c:v>
                </c:pt>
                <c:pt idx="109">
                  <c:v>30</c:v>
                </c:pt>
                <c:pt idx="110">
                  <c:v>30</c:v>
                </c:pt>
                <c:pt idx="111">
                  <c:v>30</c:v>
                </c:pt>
                <c:pt idx="112">
                  <c:v>30</c:v>
                </c:pt>
                <c:pt idx="113">
                  <c:v>30</c:v>
                </c:pt>
                <c:pt idx="114">
                  <c:v>30</c:v>
                </c:pt>
                <c:pt idx="115">
                  <c:v>30</c:v>
                </c:pt>
                <c:pt idx="116">
                  <c:v>30</c:v>
                </c:pt>
                <c:pt idx="117">
                  <c:v>30</c:v>
                </c:pt>
                <c:pt idx="118">
                  <c:v>30</c:v>
                </c:pt>
                <c:pt idx="119">
                  <c:v>30</c:v>
                </c:pt>
                <c:pt idx="120">
                  <c:v>30</c:v>
                </c:pt>
                <c:pt idx="121">
                  <c:v>30</c:v>
                </c:pt>
                <c:pt idx="122">
                  <c:v>30</c:v>
                </c:pt>
                <c:pt idx="123">
                  <c:v>30</c:v>
                </c:pt>
                <c:pt idx="124">
                  <c:v>30</c:v>
                </c:pt>
                <c:pt idx="125">
                  <c:v>30</c:v>
                </c:pt>
                <c:pt idx="126">
                  <c:v>30</c:v>
                </c:pt>
                <c:pt idx="127">
                  <c:v>30</c:v>
                </c:pt>
                <c:pt idx="128">
                  <c:v>30</c:v>
                </c:pt>
                <c:pt idx="129">
                  <c:v>30</c:v>
                </c:pt>
                <c:pt idx="130">
                  <c:v>30</c:v>
                </c:pt>
                <c:pt idx="131">
                  <c:v>30</c:v>
                </c:pt>
                <c:pt idx="132">
                  <c:v>30</c:v>
                </c:pt>
                <c:pt idx="133">
                  <c:v>30</c:v>
                </c:pt>
                <c:pt idx="134">
                  <c:v>30</c:v>
                </c:pt>
                <c:pt idx="135">
                  <c:v>30</c:v>
                </c:pt>
                <c:pt idx="136">
                  <c:v>30</c:v>
                </c:pt>
                <c:pt idx="137">
                  <c:v>30</c:v>
                </c:pt>
                <c:pt idx="138">
                  <c:v>30</c:v>
                </c:pt>
                <c:pt idx="139">
                  <c:v>30</c:v>
                </c:pt>
                <c:pt idx="140">
                  <c:v>30</c:v>
                </c:pt>
                <c:pt idx="141">
                  <c:v>30</c:v>
                </c:pt>
                <c:pt idx="142">
                  <c:v>30</c:v>
                </c:pt>
                <c:pt idx="143">
                  <c:v>29</c:v>
                </c:pt>
                <c:pt idx="144">
                  <c:v>28</c:v>
                </c:pt>
                <c:pt idx="145">
                  <c:v>28</c:v>
                </c:pt>
                <c:pt idx="146">
                  <c:v>27.99</c:v>
                </c:pt>
                <c:pt idx="147">
                  <c:v>27.55</c:v>
                </c:pt>
                <c:pt idx="148">
                  <c:v>27.3</c:v>
                </c:pt>
                <c:pt idx="149">
                  <c:v>27</c:v>
                </c:pt>
                <c:pt idx="150">
                  <c:v>26.67</c:v>
                </c:pt>
                <c:pt idx="151">
                  <c:v>26.32</c:v>
                </c:pt>
                <c:pt idx="152">
                  <c:v>26</c:v>
                </c:pt>
                <c:pt idx="153">
                  <c:v>26</c:v>
                </c:pt>
                <c:pt idx="154">
                  <c:v>26</c:v>
                </c:pt>
                <c:pt idx="155">
                  <c:v>25.93</c:v>
                </c:pt>
                <c:pt idx="156">
                  <c:v>25.66</c:v>
                </c:pt>
                <c:pt idx="157">
                  <c:v>25</c:v>
                </c:pt>
                <c:pt idx="158">
                  <c:v>25</c:v>
                </c:pt>
                <c:pt idx="159">
                  <c:v>25</c:v>
                </c:pt>
                <c:pt idx="160">
                  <c:v>25</c:v>
                </c:pt>
                <c:pt idx="161">
                  <c:v>25</c:v>
                </c:pt>
                <c:pt idx="162">
                  <c:v>25</c:v>
                </c:pt>
                <c:pt idx="163">
                  <c:v>25</c:v>
                </c:pt>
                <c:pt idx="164">
                  <c:v>25</c:v>
                </c:pt>
                <c:pt idx="165">
                  <c:v>25</c:v>
                </c:pt>
                <c:pt idx="166">
                  <c:v>25</c:v>
                </c:pt>
                <c:pt idx="167">
                  <c:v>25</c:v>
                </c:pt>
                <c:pt idx="168">
                  <c:v>25</c:v>
                </c:pt>
                <c:pt idx="169">
                  <c:v>25</c:v>
                </c:pt>
                <c:pt idx="170">
                  <c:v>25</c:v>
                </c:pt>
                <c:pt idx="171">
                  <c:v>25</c:v>
                </c:pt>
                <c:pt idx="172">
                  <c:v>25</c:v>
                </c:pt>
                <c:pt idx="173">
                  <c:v>25</c:v>
                </c:pt>
                <c:pt idx="174">
                  <c:v>25</c:v>
                </c:pt>
                <c:pt idx="175">
                  <c:v>25</c:v>
                </c:pt>
                <c:pt idx="176">
                  <c:v>25</c:v>
                </c:pt>
                <c:pt idx="177">
                  <c:v>25</c:v>
                </c:pt>
                <c:pt idx="178">
                  <c:v>25</c:v>
                </c:pt>
                <c:pt idx="179">
                  <c:v>25</c:v>
                </c:pt>
                <c:pt idx="180">
                  <c:v>25</c:v>
                </c:pt>
                <c:pt idx="181">
                  <c:v>25</c:v>
                </c:pt>
                <c:pt idx="182">
                  <c:v>25</c:v>
                </c:pt>
                <c:pt idx="183">
                  <c:v>25</c:v>
                </c:pt>
                <c:pt idx="184">
                  <c:v>25</c:v>
                </c:pt>
                <c:pt idx="185">
                  <c:v>24</c:v>
                </c:pt>
                <c:pt idx="186">
                  <c:v>24</c:v>
                </c:pt>
                <c:pt idx="187">
                  <c:v>23</c:v>
                </c:pt>
                <c:pt idx="188">
                  <c:v>23</c:v>
                </c:pt>
                <c:pt idx="189">
                  <c:v>22.6</c:v>
                </c:pt>
                <c:pt idx="190">
                  <c:v>22.35</c:v>
                </c:pt>
                <c:pt idx="191">
                  <c:v>22</c:v>
                </c:pt>
                <c:pt idx="192">
                  <c:v>22</c:v>
                </c:pt>
                <c:pt idx="193">
                  <c:v>22</c:v>
                </c:pt>
                <c:pt idx="194">
                  <c:v>22</c:v>
                </c:pt>
                <c:pt idx="195">
                  <c:v>22</c:v>
                </c:pt>
                <c:pt idx="196">
                  <c:v>22</c:v>
                </c:pt>
                <c:pt idx="197">
                  <c:v>22</c:v>
                </c:pt>
                <c:pt idx="198">
                  <c:v>22</c:v>
                </c:pt>
                <c:pt idx="199">
                  <c:v>22</c:v>
                </c:pt>
                <c:pt idx="200">
                  <c:v>22</c:v>
                </c:pt>
                <c:pt idx="201">
                  <c:v>22</c:v>
                </c:pt>
                <c:pt idx="202">
                  <c:v>21.54</c:v>
                </c:pt>
                <c:pt idx="203">
                  <c:v>21</c:v>
                </c:pt>
                <c:pt idx="204">
                  <c:v>21</c:v>
                </c:pt>
                <c:pt idx="205">
                  <c:v>21</c:v>
                </c:pt>
                <c:pt idx="206">
                  <c:v>20.96</c:v>
                </c:pt>
                <c:pt idx="207">
                  <c:v>20.3</c:v>
                </c:pt>
                <c:pt idx="208">
                  <c:v>20.23</c:v>
                </c:pt>
                <c:pt idx="209">
                  <c:v>20</c:v>
                </c:pt>
                <c:pt idx="210">
                  <c:v>20</c:v>
                </c:pt>
                <c:pt idx="211">
                  <c:v>20</c:v>
                </c:pt>
                <c:pt idx="212">
                  <c:v>20</c:v>
                </c:pt>
                <c:pt idx="213">
                  <c:v>20</c:v>
                </c:pt>
                <c:pt idx="214">
                  <c:v>20</c:v>
                </c:pt>
                <c:pt idx="215">
                  <c:v>20</c:v>
                </c:pt>
                <c:pt idx="216">
                  <c:v>20</c:v>
                </c:pt>
                <c:pt idx="217">
                  <c:v>20</c:v>
                </c:pt>
                <c:pt idx="218">
                  <c:v>20</c:v>
                </c:pt>
                <c:pt idx="219">
                  <c:v>20</c:v>
                </c:pt>
                <c:pt idx="220">
                  <c:v>20</c:v>
                </c:pt>
                <c:pt idx="221">
                  <c:v>20</c:v>
                </c:pt>
                <c:pt idx="222">
                  <c:v>20</c:v>
                </c:pt>
                <c:pt idx="223">
                  <c:v>20</c:v>
                </c:pt>
                <c:pt idx="224">
                  <c:v>20</c:v>
                </c:pt>
                <c:pt idx="225">
                  <c:v>20</c:v>
                </c:pt>
                <c:pt idx="226">
                  <c:v>20</c:v>
                </c:pt>
                <c:pt idx="227">
                  <c:v>20</c:v>
                </c:pt>
                <c:pt idx="228">
                  <c:v>20</c:v>
                </c:pt>
                <c:pt idx="229">
                  <c:v>20</c:v>
                </c:pt>
                <c:pt idx="230">
                  <c:v>20</c:v>
                </c:pt>
                <c:pt idx="231">
                  <c:v>20</c:v>
                </c:pt>
                <c:pt idx="232">
                  <c:v>20</c:v>
                </c:pt>
                <c:pt idx="233">
                  <c:v>20</c:v>
                </c:pt>
                <c:pt idx="234">
                  <c:v>20</c:v>
                </c:pt>
                <c:pt idx="235">
                  <c:v>20</c:v>
                </c:pt>
                <c:pt idx="236">
                  <c:v>20</c:v>
                </c:pt>
                <c:pt idx="237">
                  <c:v>20</c:v>
                </c:pt>
                <c:pt idx="238">
                  <c:v>20</c:v>
                </c:pt>
                <c:pt idx="239">
                  <c:v>20</c:v>
                </c:pt>
                <c:pt idx="240">
                  <c:v>20</c:v>
                </c:pt>
                <c:pt idx="241">
                  <c:v>20</c:v>
                </c:pt>
                <c:pt idx="242">
                  <c:v>20</c:v>
                </c:pt>
                <c:pt idx="243">
                  <c:v>20</c:v>
                </c:pt>
                <c:pt idx="244">
                  <c:v>20</c:v>
                </c:pt>
                <c:pt idx="245">
                  <c:v>20</c:v>
                </c:pt>
                <c:pt idx="246">
                  <c:v>20</c:v>
                </c:pt>
                <c:pt idx="247">
                  <c:v>20</c:v>
                </c:pt>
                <c:pt idx="248">
                  <c:v>20</c:v>
                </c:pt>
                <c:pt idx="249">
                  <c:v>20</c:v>
                </c:pt>
                <c:pt idx="250">
                  <c:v>20</c:v>
                </c:pt>
                <c:pt idx="251">
                  <c:v>20</c:v>
                </c:pt>
                <c:pt idx="252">
                  <c:v>20</c:v>
                </c:pt>
                <c:pt idx="253">
                  <c:v>20</c:v>
                </c:pt>
                <c:pt idx="254">
                  <c:v>20</c:v>
                </c:pt>
                <c:pt idx="255">
                  <c:v>20</c:v>
                </c:pt>
                <c:pt idx="256">
                  <c:v>20</c:v>
                </c:pt>
                <c:pt idx="257">
                  <c:v>20</c:v>
                </c:pt>
                <c:pt idx="258">
                  <c:v>20</c:v>
                </c:pt>
                <c:pt idx="259">
                  <c:v>20</c:v>
                </c:pt>
                <c:pt idx="260">
                  <c:v>20</c:v>
                </c:pt>
                <c:pt idx="261">
                  <c:v>20</c:v>
                </c:pt>
                <c:pt idx="262">
                  <c:v>20</c:v>
                </c:pt>
                <c:pt idx="263">
                  <c:v>20</c:v>
                </c:pt>
                <c:pt idx="264">
                  <c:v>20</c:v>
                </c:pt>
                <c:pt idx="265">
                  <c:v>20</c:v>
                </c:pt>
                <c:pt idx="266">
                  <c:v>19</c:v>
                </c:pt>
                <c:pt idx="267">
                  <c:v>19</c:v>
                </c:pt>
                <c:pt idx="268">
                  <c:v>18.89</c:v>
                </c:pt>
                <c:pt idx="269">
                  <c:v>18.75</c:v>
                </c:pt>
                <c:pt idx="270">
                  <c:v>18.600000000000001</c:v>
                </c:pt>
                <c:pt idx="271">
                  <c:v>18.3</c:v>
                </c:pt>
                <c:pt idx="272">
                  <c:v>18.05</c:v>
                </c:pt>
                <c:pt idx="273">
                  <c:v>18</c:v>
                </c:pt>
                <c:pt idx="274">
                  <c:v>18</c:v>
                </c:pt>
                <c:pt idx="275">
                  <c:v>18</c:v>
                </c:pt>
                <c:pt idx="276">
                  <c:v>18</c:v>
                </c:pt>
                <c:pt idx="277">
                  <c:v>18</c:v>
                </c:pt>
                <c:pt idx="278">
                  <c:v>18</c:v>
                </c:pt>
                <c:pt idx="279">
                  <c:v>17.649999999999999</c:v>
                </c:pt>
                <c:pt idx="280">
                  <c:v>17.239999999999998</c:v>
                </c:pt>
                <c:pt idx="281">
                  <c:v>17</c:v>
                </c:pt>
                <c:pt idx="282">
                  <c:v>17</c:v>
                </c:pt>
                <c:pt idx="283">
                  <c:v>17</c:v>
                </c:pt>
                <c:pt idx="284">
                  <c:v>16.7</c:v>
                </c:pt>
                <c:pt idx="285">
                  <c:v>16.7</c:v>
                </c:pt>
                <c:pt idx="286">
                  <c:v>16.670000000000002</c:v>
                </c:pt>
                <c:pt idx="287">
                  <c:v>16.600000000000001</c:v>
                </c:pt>
                <c:pt idx="288">
                  <c:v>16.45</c:v>
                </c:pt>
                <c:pt idx="289">
                  <c:v>16</c:v>
                </c:pt>
                <c:pt idx="290">
                  <c:v>16</c:v>
                </c:pt>
                <c:pt idx="291">
                  <c:v>15.8</c:v>
                </c:pt>
                <c:pt idx="292">
                  <c:v>15.79</c:v>
                </c:pt>
                <c:pt idx="293">
                  <c:v>15.52</c:v>
                </c:pt>
                <c:pt idx="294">
                  <c:v>15.25</c:v>
                </c:pt>
                <c:pt idx="295">
                  <c:v>15</c:v>
                </c:pt>
                <c:pt idx="296">
                  <c:v>15</c:v>
                </c:pt>
                <c:pt idx="297">
                  <c:v>15</c:v>
                </c:pt>
                <c:pt idx="298">
                  <c:v>15</c:v>
                </c:pt>
                <c:pt idx="299">
                  <c:v>15</c:v>
                </c:pt>
                <c:pt idx="300">
                  <c:v>15</c:v>
                </c:pt>
                <c:pt idx="301">
                  <c:v>15</c:v>
                </c:pt>
                <c:pt idx="302">
                  <c:v>15</c:v>
                </c:pt>
                <c:pt idx="303">
                  <c:v>15</c:v>
                </c:pt>
                <c:pt idx="304">
                  <c:v>15</c:v>
                </c:pt>
                <c:pt idx="305">
                  <c:v>15</c:v>
                </c:pt>
                <c:pt idx="306">
                  <c:v>15</c:v>
                </c:pt>
                <c:pt idx="307">
                  <c:v>15</c:v>
                </c:pt>
                <c:pt idx="308">
                  <c:v>15</c:v>
                </c:pt>
                <c:pt idx="309">
                  <c:v>15</c:v>
                </c:pt>
                <c:pt idx="310">
                  <c:v>15</c:v>
                </c:pt>
                <c:pt idx="311">
                  <c:v>15</c:v>
                </c:pt>
                <c:pt idx="312">
                  <c:v>15</c:v>
                </c:pt>
                <c:pt idx="313">
                  <c:v>15</c:v>
                </c:pt>
                <c:pt idx="314">
                  <c:v>15</c:v>
                </c:pt>
                <c:pt idx="315">
                  <c:v>15</c:v>
                </c:pt>
                <c:pt idx="316">
                  <c:v>15</c:v>
                </c:pt>
                <c:pt idx="317">
                  <c:v>15</c:v>
                </c:pt>
                <c:pt idx="318">
                  <c:v>15</c:v>
                </c:pt>
                <c:pt idx="319">
                  <c:v>15</c:v>
                </c:pt>
                <c:pt idx="320">
                  <c:v>15</c:v>
                </c:pt>
                <c:pt idx="321">
                  <c:v>15</c:v>
                </c:pt>
                <c:pt idx="322">
                  <c:v>15</c:v>
                </c:pt>
                <c:pt idx="323">
                  <c:v>15</c:v>
                </c:pt>
                <c:pt idx="324">
                  <c:v>14.47</c:v>
                </c:pt>
                <c:pt idx="325">
                  <c:v>14.3</c:v>
                </c:pt>
                <c:pt idx="326">
                  <c:v>14.3</c:v>
                </c:pt>
                <c:pt idx="327">
                  <c:v>14</c:v>
                </c:pt>
                <c:pt idx="328">
                  <c:v>13.88</c:v>
                </c:pt>
                <c:pt idx="329">
                  <c:v>13.8</c:v>
                </c:pt>
                <c:pt idx="330">
                  <c:v>13.75</c:v>
                </c:pt>
                <c:pt idx="331">
                  <c:v>13</c:v>
                </c:pt>
                <c:pt idx="332">
                  <c:v>13</c:v>
                </c:pt>
                <c:pt idx="333">
                  <c:v>13</c:v>
                </c:pt>
                <c:pt idx="334">
                  <c:v>13</c:v>
                </c:pt>
                <c:pt idx="335">
                  <c:v>12.5</c:v>
                </c:pt>
                <c:pt idx="336">
                  <c:v>12.5</c:v>
                </c:pt>
                <c:pt idx="337">
                  <c:v>12.36</c:v>
                </c:pt>
                <c:pt idx="338">
                  <c:v>12.12</c:v>
                </c:pt>
                <c:pt idx="339">
                  <c:v>12</c:v>
                </c:pt>
                <c:pt idx="340">
                  <c:v>12</c:v>
                </c:pt>
                <c:pt idx="341">
                  <c:v>12</c:v>
                </c:pt>
                <c:pt idx="342">
                  <c:v>12</c:v>
                </c:pt>
                <c:pt idx="343">
                  <c:v>12</c:v>
                </c:pt>
                <c:pt idx="344">
                  <c:v>12</c:v>
                </c:pt>
                <c:pt idx="345">
                  <c:v>12</c:v>
                </c:pt>
                <c:pt idx="346">
                  <c:v>11.4</c:v>
                </c:pt>
                <c:pt idx="347">
                  <c:v>11</c:v>
                </c:pt>
                <c:pt idx="348">
                  <c:v>11</c:v>
                </c:pt>
                <c:pt idx="349">
                  <c:v>11</c:v>
                </c:pt>
                <c:pt idx="350">
                  <c:v>10.94</c:v>
                </c:pt>
                <c:pt idx="351">
                  <c:v>10.39</c:v>
                </c:pt>
                <c:pt idx="352">
                  <c:v>10.3</c:v>
                </c:pt>
                <c:pt idx="353">
                  <c:v>10.26</c:v>
                </c:pt>
                <c:pt idx="354">
                  <c:v>10</c:v>
                </c:pt>
                <c:pt idx="355">
                  <c:v>10</c:v>
                </c:pt>
                <c:pt idx="356">
                  <c:v>10</c:v>
                </c:pt>
                <c:pt idx="357">
                  <c:v>10</c:v>
                </c:pt>
                <c:pt idx="358">
                  <c:v>10</c:v>
                </c:pt>
                <c:pt idx="359">
                  <c:v>10</c:v>
                </c:pt>
                <c:pt idx="360">
                  <c:v>10</c:v>
                </c:pt>
                <c:pt idx="361">
                  <c:v>10</c:v>
                </c:pt>
                <c:pt idx="362">
                  <c:v>10</c:v>
                </c:pt>
                <c:pt idx="363">
                  <c:v>10</c:v>
                </c:pt>
                <c:pt idx="364">
                  <c:v>10</c:v>
                </c:pt>
                <c:pt idx="365">
                  <c:v>10</c:v>
                </c:pt>
                <c:pt idx="366">
                  <c:v>10</c:v>
                </c:pt>
                <c:pt idx="367">
                  <c:v>10</c:v>
                </c:pt>
                <c:pt idx="368">
                  <c:v>10</c:v>
                </c:pt>
                <c:pt idx="369">
                  <c:v>10</c:v>
                </c:pt>
                <c:pt idx="370">
                  <c:v>10</c:v>
                </c:pt>
                <c:pt idx="371">
                  <c:v>10</c:v>
                </c:pt>
                <c:pt idx="372">
                  <c:v>10</c:v>
                </c:pt>
                <c:pt idx="373">
                  <c:v>10</c:v>
                </c:pt>
                <c:pt idx="374">
                  <c:v>10</c:v>
                </c:pt>
                <c:pt idx="375">
                  <c:v>10</c:v>
                </c:pt>
                <c:pt idx="376">
                  <c:v>10</c:v>
                </c:pt>
                <c:pt idx="377">
                  <c:v>10</c:v>
                </c:pt>
                <c:pt idx="378">
                  <c:v>10</c:v>
                </c:pt>
                <c:pt idx="379">
                  <c:v>10</c:v>
                </c:pt>
                <c:pt idx="380">
                  <c:v>10</c:v>
                </c:pt>
                <c:pt idx="381">
                  <c:v>10</c:v>
                </c:pt>
                <c:pt idx="382">
                  <c:v>10</c:v>
                </c:pt>
                <c:pt idx="383">
                  <c:v>10</c:v>
                </c:pt>
                <c:pt idx="384">
                  <c:v>10</c:v>
                </c:pt>
                <c:pt idx="385">
                  <c:v>10</c:v>
                </c:pt>
                <c:pt idx="386">
                  <c:v>10</c:v>
                </c:pt>
                <c:pt idx="387">
                  <c:v>9</c:v>
                </c:pt>
                <c:pt idx="388">
                  <c:v>9</c:v>
                </c:pt>
                <c:pt idx="389">
                  <c:v>9</c:v>
                </c:pt>
                <c:pt idx="390">
                  <c:v>9</c:v>
                </c:pt>
                <c:pt idx="391">
                  <c:v>8.89</c:v>
                </c:pt>
                <c:pt idx="392">
                  <c:v>8.86</c:v>
                </c:pt>
                <c:pt idx="393">
                  <c:v>8.5500000000000007</c:v>
                </c:pt>
                <c:pt idx="394">
                  <c:v>8.5</c:v>
                </c:pt>
                <c:pt idx="395">
                  <c:v>8.1999999999999993</c:v>
                </c:pt>
                <c:pt idx="396">
                  <c:v>8.1</c:v>
                </c:pt>
                <c:pt idx="397">
                  <c:v>8</c:v>
                </c:pt>
                <c:pt idx="398">
                  <c:v>8</c:v>
                </c:pt>
                <c:pt idx="399">
                  <c:v>8</c:v>
                </c:pt>
                <c:pt idx="400">
                  <c:v>8</c:v>
                </c:pt>
                <c:pt idx="401">
                  <c:v>8</c:v>
                </c:pt>
                <c:pt idx="402">
                  <c:v>8</c:v>
                </c:pt>
                <c:pt idx="403">
                  <c:v>8</c:v>
                </c:pt>
                <c:pt idx="404">
                  <c:v>7.41</c:v>
                </c:pt>
                <c:pt idx="405">
                  <c:v>7.4</c:v>
                </c:pt>
                <c:pt idx="406">
                  <c:v>7.14</c:v>
                </c:pt>
                <c:pt idx="407">
                  <c:v>7.14</c:v>
                </c:pt>
                <c:pt idx="408">
                  <c:v>6.7</c:v>
                </c:pt>
                <c:pt idx="409">
                  <c:v>6.6</c:v>
                </c:pt>
                <c:pt idx="410">
                  <c:v>6.42</c:v>
                </c:pt>
                <c:pt idx="411">
                  <c:v>6</c:v>
                </c:pt>
                <c:pt idx="412">
                  <c:v>6</c:v>
                </c:pt>
                <c:pt idx="413">
                  <c:v>6</c:v>
                </c:pt>
                <c:pt idx="414">
                  <c:v>6</c:v>
                </c:pt>
                <c:pt idx="415">
                  <c:v>6</c:v>
                </c:pt>
                <c:pt idx="416">
                  <c:v>5.98</c:v>
                </c:pt>
                <c:pt idx="417">
                  <c:v>5.88</c:v>
                </c:pt>
                <c:pt idx="418">
                  <c:v>5.69</c:v>
                </c:pt>
                <c:pt idx="419">
                  <c:v>5</c:v>
                </c:pt>
                <c:pt idx="420">
                  <c:v>5</c:v>
                </c:pt>
                <c:pt idx="421">
                  <c:v>5</c:v>
                </c:pt>
                <c:pt idx="422">
                  <c:v>5</c:v>
                </c:pt>
                <c:pt idx="423">
                  <c:v>5</c:v>
                </c:pt>
                <c:pt idx="424">
                  <c:v>5</c:v>
                </c:pt>
                <c:pt idx="425">
                  <c:v>5</c:v>
                </c:pt>
                <c:pt idx="426">
                  <c:v>5</c:v>
                </c:pt>
                <c:pt idx="427">
                  <c:v>5</c:v>
                </c:pt>
                <c:pt idx="428">
                  <c:v>5</c:v>
                </c:pt>
                <c:pt idx="429">
                  <c:v>5</c:v>
                </c:pt>
                <c:pt idx="430">
                  <c:v>5</c:v>
                </c:pt>
                <c:pt idx="431">
                  <c:v>5</c:v>
                </c:pt>
                <c:pt idx="432">
                  <c:v>5</c:v>
                </c:pt>
                <c:pt idx="433">
                  <c:v>5</c:v>
                </c:pt>
                <c:pt idx="434">
                  <c:v>5</c:v>
                </c:pt>
                <c:pt idx="435">
                  <c:v>5</c:v>
                </c:pt>
                <c:pt idx="436">
                  <c:v>5</c:v>
                </c:pt>
                <c:pt idx="437">
                  <c:v>5</c:v>
                </c:pt>
                <c:pt idx="438">
                  <c:v>5</c:v>
                </c:pt>
                <c:pt idx="439">
                  <c:v>5</c:v>
                </c:pt>
                <c:pt idx="440">
                  <c:v>5</c:v>
                </c:pt>
                <c:pt idx="441">
                  <c:v>4.95</c:v>
                </c:pt>
                <c:pt idx="442">
                  <c:v>4.3</c:v>
                </c:pt>
                <c:pt idx="443">
                  <c:v>4.3</c:v>
                </c:pt>
                <c:pt idx="444">
                  <c:v>4</c:v>
                </c:pt>
                <c:pt idx="445">
                  <c:v>4</c:v>
                </c:pt>
                <c:pt idx="446">
                  <c:v>3.5</c:v>
                </c:pt>
                <c:pt idx="447">
                  <c:v>3</c:v>
                </c:pt>
                <c:pt idx="448">
                  <c:v>3</c:v>
                </c:pt>
                <c:pt idx="449">
                  <c:v>3</c:v>
                </c:pt>
                <c:pt idx="450">
                  <c:v>3</c:v>
                </c:pt>
                <c:pt idx="451">
                  <c:v>3</c:v>
                </c:pt>
                <c:pt idx="452">
                  <c:v>2.74</c:v>
                </c:pt>
                <c:pt idx="453">
                  <c:v>2.1</c:v>
                </c:pt>
                <c:pt idx="454">
                  <c:v>2</c:v>
                </c:pt>
                <c:pt idx="455">
                  <c:v>2</c:v>
                </c:pt>
                <c:pt idx="456">
                  <c:v>2</c:v>
                </c:pt>
                <c:pt idx="457">
                  <c:v>2</c:v>
                </c:pt>
                <c:pt idx="458">
                  <c:v>2</c:v>
                </c:pt>
                <c:pt idx="459">
                  <c:v>2</c:v>
                </c:pt>
                <c:pt idx="460">
                  <c:v>2</c:v>
                </c:pt>
                <c:pt idx="461">
                  <c:v>2</c:v>
                </c:pt>
                <c:pt idx="462">
                  <c:v>1.34</c:v>
                </c:pt>
                <c:pt idx="463">
                  <c:v>1</c:v>
                </c:pt>
                <c:pt idx="464">
                  <c:v>0.08</c:v>
                </c:pt>
                <c:pt idx="465">
                  <c:v>0</c:v>
                </c:pt>
              </c:numCache>
            </c:numRef>
          </c:val>
          <c:extLst>
            <c:ext xmlns:c16="http://schemas.microsoft.com/office/drawing/2014/chart" uri="{C3380CC4-5D6E-409C-BE32-E72D297353CC}">
              <c16:uniqueId val="{00000000-E218-4070-8AF5-EE027FC19AE1}"/>
            </c:ext>
          </c:extLst>
        </c:ser>
        <c:dLbls>
          <c:showLegendKey val="0"/>
          <c:showVal val="0"/>
          <c:showCatName val="0"/>
          <c:showSerName val="0"/>
          <c:showPercent val="0"/>
          <c:showBubbleSize val="0"/>
        </c:dLbls>
        <c:gapWidth val="246"/>
        <c:overlap val="-28"/>
        <c:axId val="354024291"/>
        <c:axId val="647037340"/>
      </c:barChart>
      <c:catAx>
        <c:axId val="354024291"/>
        <c:scaling>
          <c:orientation val="minMax"/>
        </c:scaling>
        <c:delete val="1"/>
        <c:axPos val="b"/>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每个企业的优化人员比例情况（</a:t>
                </a:r>
                <a:r>
                  <a:rPr lang="en-US" altLang="zh-CN"/>
                  <a:t>%</a:t>
                </a:r>
                <a:r>
                  <a:rPr lang="zh-CN" altLang="en-US"/>
                  <a:t>）</a:t>
                </a:r>
              </a:p>
            </c:rich>
          </c:tx>
          <c:overlay val="0"/>
          <c:spPr>
            <a:noFill/>
            <a:ln>
              <a:noFill/>
            </a:ln>
            <a:effectLst/>
          </c:spPr>
          <c:txPr>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majorTickMark val="none"/>
        <c:minorTickMark val="none"/>
        <c:tickLblPos val="nextTo"/>
        <c:crossAx val="647037340"/>
        <c:crosses val="autoZero"/>
        <c:auto val="1"/>
        <c:lblAlgn val="ctr"/>
        <c:lblOffset val="100"/>
        <c:noMultiLvlLbl val="0"/>
      </c:catAx>
      <c:valAx>
        <c:axId val="647037340"/>
        <c:scaling>
          <c:orientation val="minMax"/>
          <c:max val="100"/>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百分比</a:t>
                </a:r>
                <a:r>
                  <a:rPr lang="en-US" altLang="zh-CN"/>
                  <a:t>%</a:t>
                </a:r>
              </a:p>
            </c:rich>
          </c:tx>
          <c:overlay val="0"/>
          <c:spPr>
            <a:noFill/>
            <a:ln>
              <a:noFill/>
            </a:ln>
            <a:effectLst/>
          </c:spPr>
          <c:txPr>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540242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rPr lang="zh-CN" altLang="en-US"/>
              <a:t>设备综合利用率提升分布图</a:t>
            </a:r>
          </a:p>
        </c:rich>
      </c:tx>
      <c:overlay val="0"/>
      <c:spPr>
        <a:noFill/>
        <a:ln>
          <a:noFill/>
        </a:ln>
        <a:effectLst/>
      </c:spPr>
      <c:txPr>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endParaRPr lang="zh-CN"/>
        </a:p>
      </c:txPr>
    </c:title>
    <c:autoTitleDeleted val="0"/>
    <c:plotArea>
      <c:layout/>
      <c:barChart>
        <c:barDir val="col"/>
        <c:grouping val="clustered"/>
        <c:varyColors val="0"/>
        <c:ser>
          <c:idx val="0"/>
          <c:order val="0"/>
          <c:tx>
            <c:strRef>
              <c:f>Sheet1!$A$1</c:f>
              <c:strCache>
                <c:ptCount val="1"/>
                <c:pt idx="0">
                  <c:v>设备综合利用率提升</c:v>
                </c:pt>
              </c:strCache>
            </c:strRef>
          </c:tx>
          <c:spPr>
            <a:solidFill>
              <a:schemeClr val="accent1"/>
            </a:solidFill>
            <a:ln>
              <a:noFill/>
            </a:ln>
            <a:effectLst/>
          </c:spPr>
          <c:invertIfNegative val="0"/>
          <c:val>
            <c:numRef>
              <c:f>Sheet1!$A$2:$A$465</c:f>
              <c:numCache>
                <c:formatCode>General</c:formatCode>
                <c:ptCount val="464"/>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99</c:v>
                </c:pt>
                <c:pt idx="18">
                  <c:v>99</c:v>
                </c:pt>
                <c:pt idx="19">
                  <c:v>99</c:v>
                </c:pt>
                <c:pt idx="20">
                  <c:v>96</c:v>
                </c:pt>
                <c:pt idx="21">
                  <c:v>95</c:v>
                </c:pt>
                <c:pt idx="22">
                  <c:v>95</c:v>
                </c:pt>
                <c:pt idx="23">
                  <c:v>94.2</c:v>
                </c:pt>
                <c:pt idx="24">
                  <c:v>90</c:v>
                </c:pt>
                <c:pt idx="25">
                  <c:v>90</c:v>
                </c:pt>
                <c:pt idx="26">
                  <c:v>90</c:v>
                </c:pt>
                <c:pt idx="27">
                  <c:v>90</c:v>
                </c:pt>
                <c:pt idx="28">
                  <c:v>90</c:v>
                </c:pt>
                <c:pt idx="29">
                  <c:v>90</c:v>
                </c:pt>
                <c:pt idx="30">
                  <c:v>90</c:v>
                </c:pt>
                <c:pt idx="31">
                  <c:v>90</c:v>
                </c:pt>
                <c:pt idx="32">
                  <c:v>90</c:v>
                </c:pt>
                <c:pt idx="33">
                  <c:v>87</c:v>
                </c:pt>
                <c:pt idx="34">
                  <c:v>86.32</c:v>
                </c:pt>
                <c:pt idx="35">
                  <c:v>86</c:v>
                </c:pt>
                <c:pt idx="36">
                  <c:v>85</c:v>
                </c:pt>
                <c:pt idx="37">
                  <c:v>85</c:v>
                </c:pt>
                <c:pt idx="38">
                  <c:v>85</c:v>
                </c:pt>
                <c:pt idx="39">
                  <c:v>85</c:v>
                </c:pt>
                <c:pt idx="40">
                  <c:v>85</c:v>
                </c:pt>
                <c:pt idx="41">
                  <c:v>85</c:v>
                </c:pt>
                <c:pt idx="42">
                  <c:v>85</c:v>
                </c:pt>
                <c:pt idx="43">
                  <c:v>80</c:v>
                </c:pt>
                <c:pt idx="44">
                  <c:v>80</c:v>
                </c:pt>
                <c:pt idx="45">
                  <c:v>80</c:v>
                </c:pt>
                <c:pt idx="46">
                  <c:v>80</c:v>
                </c:pt>
                <c:pt idx="47">
                  <c:v>80</c:v>
                </c:pt>
                <c:pt idx="48">
                  <c:v>80</c:v>
                </c:pt>
                <c:pt idx="49">
                  <c:v>78.98</c:v>
                </c:pt>
                <c:pt idx="50">
                  <c:v>78</c:v>
                </c:pt>
                <c:pt idx="51">
                  <c:v>78</c:v>
                </c:pt>
                <c:pt idx="52">
                  <c:v>75</c:v>
                </c:pt>
                <c:pt idx="53">
                  <c:v>75</c:v>
                </c:pt>
                <c:pt idx="54">
                  <c:v>75</c:v>
                </c:pt>
                <c:pt idx="55">
                  <c:v>70</c:v>
                </c:pt>
                <c:pt idx="56">
                  <c:v>70</c:v>
                </c:pt>
                <c:pt idx="57">
                  <c:v>65</c:v>
                </c:pt>
                <c:pt idx="58">
                  <c:v>65</c:v>
                </c:pt>
                <c:pt idx="59">
                  <c:v>63</c:v>
                </c:pt>
                <c:pt idx="60">
                  <c:v>60</c:v>
                </c:pt>
                <c:pt idx="61">
                  <c:v>60</c:v>
                </c:pt>
                <c:pt idx="62">
                  <c:v>60</c:v>
                </c:pt>
                <c:pt idx="63">
                  <c:v>60</c:v>
                </c:pt>
                <c:pt idx="64">
                  <c:v>60</c:v>
                </c:pt>
                <c:pt idx="65">
                  <c:v>60</c:v>
                </c:pt>
                <c:pt idx="66">
                  <c:v>56</c:v>
                </c:pt>
                <c:pt idx="67">
                  <c:v>55</c:v>
                </c:pt>
                <c:pt idx="68">
                  <c:v>53</c:v>
                </c:pt>
                <c:pt idx="69">
                  <c:v>52</c:v>
                </c:pt>
                <c:pt idx="70">
                  <c:v>50</c:v>
                </c:pt>
                <c:pt idx="71">
                  <c:v>50</c:v>
                </c:pt>
                <c:pt idx="72">
                  <c:v>50</c:v>
                </c:pt>
                <c:pt idx="73">
                  <c:v>50</c:v>
                </c:pt>
                <c:pt idx="74">
                  <c:v>50</c:v>
                </c:pt>
                <c:pt idx="75">
                  <c:v>50</c:v>
                </c:pt>
                <c:pt idx="76">
                  <c:v>50</c:v>
                </c:pt>
                <c:pt idx="77">
                  <c:v>50</c:v>
                </c:pt>
                <c:pt idx="78">
                  <c:v>50</c:v>
                </c:pt>
                <c:pt idx="79">
                  <c:v>50</c:v>
                </c:pt>
                <c:pt idx="80">
                  <c:v>50</c:v>
                </c:pt>
                <c:pt idx="81">
                  <c:v>50</c:v>
                </c:pt>
                <c:pt idx="82">
                  <c:v>50</c:v>
                </c:pt>
                <c:pt idx="83">
                  <c:v>50</c:v>
                </c:pt>
                <c:pt idx="84">
                  <c:v>50</c:v>
                </c:pt>
                <c:pt idx="85">
                  <c:v>50</c:v>
                </c:pt>
                <c:pt idx="86">
                  <c:v>50</c:v>
                </c:pt>
                <c:pt idx="87">
                  <c:v>50</c:v>
                </c:pt>
                <c:pt idx="88">
                  <c:v>50</c:v>
                </c:pt>
                <c:pt idx="89">
                  <c:v>48.1</c:v>
                </c:pt>
                <c:pt idx="90">
                  <c:v>48</c:v>
                </c:pt>
                <c:pt idx="91">
                  <c:v>47</c:v>
                </c:pt>
                <c:pt idx="92">
                  <c:v>47</c:v>
                </c:pt>
                <c:pt idx="93">
                  <c:v>47</c:v>
                </c:pt>
                <c:pt idx="94">
                  <c:v>46</c:v>
                </c:pt>
                <c:pt idx="95">
                  <c:v>45</c:v>
                </c:pt>
                <c:pt idx="96">
                  <c:v>45</c:v>
                </c:pt>
                <c:pt idx="97">
                  <c:v>45</c:v>
                </c:pt>
                <c:pt idx="98">
                  <c:v>45</c:v>
                </c:pt>
                <c:pt idx="99">
                  <c:v>45</c:v>
                </c:pt>
                <c:pt idx="100">
                  <c:v>43.63</c:v>
                </c:pt>
                <c:pt idx="101">
                  <c:v>42</c:v>
                </c:pt>
                <c:pt idx="102">
                  <c:v>42</c:v>
                </c:pt>
                <c:pt idx="103">
                  <c:v>40.04</c:v>
                </c:pt>
                <c:pt idx="104">
                  <c:v>40</c:v>
                </c:pt>
                <c:pt idx="105">
                  <c:v>40</c:v>
                </c:pt>
                <c:pt idx="106">
                  <c:v>40</c:v>
                </c:pt>
                <c:pt idx="107">
                  <c:v>40</c:v>
                </c:pt>
                <c:pt idx="108">
                  <c:v>40</c:v>
                </c:pt>
                <c:pt idx="109">
                  <c:v>40</c:v>
                </c:pt>
                <c:pt idx="110">
                  <c:v>40</c:v>
                </c:pt>
                <c:pt idx="111">
                  <c:v>40</c:v>
                </c:pt>
                <c:pt idx="112">
                  <c:v>40</c:v>
                </c:pt>
                <c:pt idx="113">
                  <c:v>40</c:v>
                </c:pt>
                <c:pt idx="114">
                  <c:v>38.92</c:v>
                </c:pt>
                <c:pt idx="115">
                  <c:v>38.6</c:v>
                </c:pt>
                <c:pt idx="116">
                  <c:v>38.17</c:v>
                </c:pt>
                <c:pt idx="117">
                  <c:v>38</c:v>
                </c:pt>
                <c:pt idx="118">
                  <c:v>38</c:v>
                </c:pt>
                <c:pt idx="119">
                  <c:v>38</c:v>
                </c:pt>
                <c:pt idx="120">
                  <c:v>38</c:v>
                </c:pt>
                <c:pt idx="121">
                  <c:v>36</c:v>
                </c:pt>
                <c:pt idx="122">
                  <c:v>36</c:v>
                </c:pt>
                <c:pt idx="123">
                  <c:v>36</c:v>
                </c:pt>
                <c:pt idx="124">
                  <c:v>35</c:v>
                </c:pt>
                <c:pt idx="125">
                  <c:v>35</c:v>
                </c:pt>
                <c:pt idx="126">
                  <c:v>35</c:v>
                </c:pt>
                <c:pt idx="127">
                  <c:v>35</c:v>
                </c:pt>
                <c:pt idx="128">
                  <c:v>35</c:v>
                </c:pt>
                <c:pt idx="129">
                  <c:v>35</c:v>
                </c:pt>
                <c:pt idx="130">
                  <c:v>35</c:v>
                </c:pt>
                <c:pt idx="131">
                  <c:v>35</c:v>
                </c:pt>
                <c:pt idx="132">
                  <c:v>34</c:v>
                </c:pt>
                <c:pt idx="133">
                  <c:v>33.630000000000003</c:v>
                </c:pt>
                <c:pt idx="134">
                  <c:v>33.32</c:v>
                </c:pt>
                <c:pt idx="135">
                  <c:v>33.24</c:v>
                </c:pt>
                <c:pt idx="136">
                  <c:v>33</c:v>
                </c:pt>
                <c:pt idx="137">
                  <c:v>33</c:v>
                </c:pt>
                <c:pt idx="138">
                  <c:v>33</c:v>
                </c:pt>
                <c:pt idx="139">
                  <c:v>32</c:v>
                </c:pt>
                <c:pt idx="140">
                  <c:v>32</c:v>
                </c:pt>
                <c:pt idx="141">
                  <c:v>31.5</c:v>
                </c:pt>
                <c:pt idx="142">
                  <c:v>31.25</c:v>
                </c:pt>
                <c:pt idx="143">
                  <c:v>31</c:v>
                </c:pt>
                <c:pt idx="144">
                  <c:v>30</c:v>
                </c:pt>
                <c:pt idx="145">
                  <c:v>30</c:v>
                </c:pt>
                <c:pt idx="146">
                  <c:v>30</c:v>
                </c:pt>
                <c:pt idx="147">
                  <c:v>30</c:v>
                </c:pt>
                <c:pt idx="148">
                  <c:v>30</c:v>
                </c:pt>
                <c:pt idx="149">
                  <c:v>30</c:v>
                </c:pt>
                <c:pt idx="150">
                  <c:v>30</c:v>
                </c:pt>
                <c:pt idx="151">
                  <c:v>30</c:v>
                </c:pt>
                <c:pt idx="152">
                  <c:v>30</c:v>
                </c:pt>
                <c:pt idx="153">
                  <c:v>30</c:v>
                </c:pt>
                <c:pt idx="154">
                  <c:v>30</c:v>
                </c:pt>
                <c:pt idx="155">
                  <c:v>30</c:v>
                </c:pt>
                <c:pt idx="156">
                  <c:v>30</c:v>
                </c:pt>
                <c:pt idx="157">
                  <c:v>30</c:v>
                </c:pt>
                <c:pt idx="158">
                  <c:v>30</c:v>
                </c:pt>
                <c:pt idx="159">
                  <c:v>30</c:v>
                </c:pt>
                <c:pt idx="160">
                  <c:v>30</c:v>
                </c:pt>
                <c:pt idx="161">
                  <c:v>30</c:v>
                </c:pt>
                <c:pt idx="162">
                  <c:v>30</c:v>
                </c:pt>
                <c:pt idx="163">
                  <c:v>30</c:v>
                </c:pt>
                <c:pt idx="164">
                  <c:v>30</c:v>
                </c:pt>
                <c:pt idx="165">
                  <c:v>30</c:v>
                </c:pt>
                <c:pt idx="166">
                  <c:v>30</c:v>
                </c:pt>
                <c:pt idx="167">
                  <c:v>30</c:v>
                </c:pt>
                <c:pt idx="168">
                  <c:v>30</c:v>
                </c:pt>
                <c:pt idx="169">
                  <c:v>30</c:v>
                </c:pt>
                <c:pt idx="170">
                  <c:v>30</c:v>
                </c:pt>
                <c:pt idx="171">
                  <c:v>30</c:v>
                </c:pt>
                <c:pt idx="172">
                  <c:v>30</c:v>
                </c:pt>
                <c:pt idx="173">
                  <c:v>30</c:v>
                </c:pt>
                <c:pt idx="174">
                  <c:v>30</c:v>
                </c:pt>
                <c:pt idx="175">
                  <c:v>30</c:v>
                </c:pt>
                <c:pt idx="176">
                  <c:v>30</c:v>
                </c:pt>
                <c:pt idx="177">
                  <c:v>30</c:v>
                </c:pt>
                <c:pt idx="178">
                  <c:v>30</c:v>
                </c:pt>
                <c:pt idx="179">
                  <c:v>30</c:v>
                </c:pt>
                <c:pt idx="180">
                  <c:v>30</c:v>
                </c:pt>
                <c:pt idx="181">
                  <c:v>30</c:v>
                </c:pt>
                <c:pt idx="182">
                  <c:v>30</c:v>
                </c:pt>
                <c:pt idx="183">
                  <c:v>30</c:v>
                </c:pt>
                <c:pt idx="184">
                  <c:v>30</c:v>
                </c:pt>
                <c:pt idx="185">
                  <c:v>30</c:v>
                </c:pt>
                <c:pt idx="186">
                  <c:v>30</c:v>
                </c:pt>
                <c:pt idx="187">
                  <c:v>30</c:v>
                </c:pt>
                <c:pt idx="188">
                  <c:v>30</c:v>
                </c:pt>
                <c:pt idx="189">
                  <c:v>30</c:v>
                </c:pt>
                <c:pt idx="190">
                  <c:v>30</c:v>
                </c:pt>
                <c:pt idx="191">
                  <c:v>30</c:v>
                </c:pt>
                <c:pt idx="192">
                  <c:v>30</c:v>
                </c:pt>
                <c:pt idx="193">
                  <c:v>30</c:v>
                </c:pt>
                <c:pt idx="194">
                  <c:v>30</c:v>
                </c:pt>
                <c:pt idx="195">
                  <c:v>30</c:v>
                </c:pt>
                <c:pt idx="196">
                  <c:v>30</c:v>
                </c:pt>
                <c:pt idx="197">
                  <c:v>29</c:v>
                </c:pt>
                <c:pt idx="198">
                  <c:v>28.21</c:v>
                </c:pt>
                <c:pt idx="199">
                  <c:v>28</c:v>
                </c:pt>
                <c:pt idx="200">
                  <c:v>28</c:v>
                </c:pt>
                <c:pt idx="201">
                  <c:v>27.13</c:v>
                </c:pt>
                <c:pt idx="202">
                  <c:v>27</c:v>
                </c:pt>
                <c:pt idx="203">
                  <c:v>27</c:v>
                </c:pt>
                <c:pt idx="204">
                  <c:v>26.35</c:v>
                </c:pt>
                <c:pt idx="205">
                  <c:v>26</c:v>
                </c:pt>
                <c:pt idx="206">
                  <c:v>26</c:v>
                </c:pt>
                <c:pt idx="207">
                  <c:v>25.15</c:v>
                </c:pt>
                <c:pt idx="208">
                  <c:v>25</c:v>
                </c:pt>
                <c:pt idx="209">
                  <c:v>25</c:v>
                </c:pt>
                <c:pt idx="210">
                  <c:v>25</c:v>
                </c:pt>
                <c:pt idx="211">
                  <c:v>25</c:v>
                </c:pt>
                <c:pt idx="212">
                  <c:v>25</c:v>
                </c:pt>
                <c:pt idx="213">
                  <c:v>25</c:v>
                </c:pt>
                <c:pt idx="214">
                  <c:v>25</c:v>
                </c:pt>
                <c:pt idx="215">
                  <c:v>25</c:v>
                </c:pt>
                <c:pt idx="216">
                  <c:v>25</c:v>
                </c:pt>
                <c:pt idx="217">
                  <c:v>25</c:v>
                </c:pt>
                <c:pt idx="218">
                  <c:v>25</c:v>
                </c:pt>
                <c:pt idx="219">
                  <c:v>25</c:v>
                </c:pt>
                <c:pt idx="220">
                  <c:v>25</c:v>
                </c:pt>
                <c:pt idx="221">
                  <c:v>25</c:v>
                </c:pt>
                <c:pt idx="222">
                  <c:v>25</c:v>
                </c:pt>
                <c:pt idx="223">
                  <c:v>25</c:v>
                </c:pt>
                <c:pt idx="224">
                  <c:v>25</c:v>
                </c:pt>
                <c:pt idx="225">
                  <c:v>25</c:v>
                </c:pt>
                <c:pt idx="226">
                  <c:v>25</c:v>
                </c:pt>
                <c:pt idx="227">
                  <c:v>24</c:v>
                </c:pt>
                <c:pt idx="228">
                  <c:v>23.4</c:v>
                </c:pt>
                <c:pt idx="229">
                  <c:v>23.1</c:v>
                </c:pt>
                <c:pt idx="230">
                  <c:v>23</c:v>
                </c:pt>
                <c:pt idx="231">
                  <c:v>23</c:v>
                </c:pt>
                <c:pt idx="232">
                  <c:v>22.5</c:v>
                </c:pt>
                <c:pt idx="233">
                  <c:v>22</c:v>
                </c:pt>
                <c:pt idx="234">
                  <c:v>22</c:v>
                </c:pt>
                <c:pt idx="235">
                  <c:v>22</c:v>
                </c:pt>
                <c:pt idx="236">
                  <c:v>21.72</c:v>
                </c:pt>
                <c:pt idx="237">
                  <c:v>21.52</c:v>
                </c:pt>
                <c:pt idx="238">
                  <c:v>21</c:v>
                </c:pt>
                <c:pt idx="239">
                  <c:v>21</c:v>
                </c:pt>
                <c:pt idx="240">
                  <c:v>21</c:v>
                </c:pt>
                <c:pt idx="241">
                  <c:v>21</c:v>
                </c:pt>
                <c:pt idx="242">
                  <c:v>21</c:v>
                </c:pt>
                <c:pt idx="243">
                  <c:v>21</c:v>
                </c:pt>
                <c:pt idx="244">
                  <c:v>20</c:v>
                </c:pt>
                <c:pt idx="245">
                  <c:v>20</c:v>
                </c:pt>
                <c:pt idx="246">
                  <c:v>20</c:v>
                </c:pt>
                <c:pt idx="247">
                  <c:v>20</c:v>
                </c:pt>
                <c:pt idx="248">
                  <c:v>20</c:v>
                </c:pt>
                <c:pt idx="249">
                  <c:v>20</c:v>
                </c:pt>
                <c:pt idx="250">
                  <c:v>20</c:v>
                </c:pt>
                <c:pt idx="251">
                  <c:v>20</c:v>
                </c:pt>
                <c:pt idx="252">
                  <c:v>20</c:v>
                </c:pt>
                <c:pt idx="253">
                  <c:v>20</c:v>
                </c:pt>
                <c:pt idx="254">
                  <c:v>20</c:v>
                </c:pt>
                <c:pt idx="255">
                  <c:v>20</c:v>
                </c:pt>
                <c:pt idx="256">
                  <c:v>20</c:v>
                </c:pt>
                <c:pt idx="257">
                  <c:v>20</c:v>
                </c:pt>
                <c:pt idx="258">
                  <c:v>20</c:v>
                </c:pt>
                <c:pt idx="259">
                  <c:v>20</c:v>
                </c:pt>
                <c:pt idx="260">
                  <c:v>20</c:v>
                </c:pt>
                <c:pt idx="261">
                  <c:v>20</c:v>
                </c:pt>
                <c:pt idx="262">
                  <c:v>20</c:v>
                </c:pt>
                <c:pt idx="263">
                  <c:v>20</c:v>
                </c:pt>
                <c:pt idx="264">
                  <c:v>20</c:v>
                </c:pt>
                <c:pt idx="265">
                  <c:v>20</c:v>
                </c:pt>
                <c:pt idx="266">
                  <c:v>20</c:v>
                </c:pt>
                <c:pt idx="267">
                  <c:v>20</c:v>
                </c:pt>
                <c:pt idx="268">
                  <c:v>20</c:v>
                </c:pt>
                <c:pt idx="269">
                  <c:v>20</c:v>
                </c:pt>
                <c:pt idx="270">
                  <c:v>20</c:v>
                </c:pt>
                <c:pt idx="271">
                  <c:v>20</c:v>
                </c:pt>
                <c:pt idx="272">
                  <c:v>20</c:v>
                </c:pt>
                <c:pt idx="273">
                  <c:v>20</c:v>
                </c:pt>
                <c:pt idx="274">
                  <c:v>20</c:v>
                </c:pt>
                <c:pt idx="275">
                  <c:v>20</c:v>
                </c:pt>
                <c:pt idx="276">
                  <c:v>20</c:v>
                </c:pt>
                <c:pt idx="277">
                  <c:v>20</c:v>
                </c:pt>
                <c:pt idx="278">
                  <c:v>20</c:v>
                </c:pt>
                <c:pt idx="279">
                  <c:v>20</c:v>
                </c:pt>
                <c:pt idx="280">
                  <c:v>20</c:v>
                </c:pt>
                <c:pt idx="281">
                  <c:v>20</c:v>
                </c:pt>
                <c:pt idx="282">
                  <c:v>20</c:v>
                </c:pt>
                <c:pt idx="283">
                  <c:v>20</c:v>
                </c:pt>
                <c:pt idx="284">
                  <c:v>19</c:v>
                </c:pt>
                <c:pt idx="285">
                  <c:v>19</c:v>
                </c:pt>
                <c:pt idx="286">
                  <c:v>19</c:v>
                </c:pt>
                <c:pt idx="287">
                  <c:v>18.850000000000001</c:v>
                </c:pt>
                <c:pt idx="288">
                  <c:v>18.75</c:v>
                </c:pt>
                <c:pt idx="289">
                  <c:v>18</c:v>
                </c:pt>
                <c:pt idx="290">
                  <c:v>18</c:v>
                </c:pt>
                <c:pt idx="291">
                  <c:v>18</c:v>
                </c:pt>
                <c:pt idx="292">
                  <c:v>18</c:v>
                </c:pt>
                <c:pt idx="293">
                  <c:v>18</c:v>
                </c:pt>
                <c:pt idx="294">
                  <c:v>18</c:v>
                </c:pt>
                <c:pt idx="295">
                  <c:v>17.649999999999999</c:v>
                </c:pt>
                <c:pt idx="296">
                  <c:v>17.100000000000001</c:v>
                </c:pt>
                <c:pt idx="297">
                  <c:v>17</c:v>
                </c:pt>
                <c:pt idx="298">
                  <c:v>17</c:v>
                </c:pt>
                <c:pt idx="299">
                  <c:v>16.600000000000001</c:v>
                </c:pt>
                <c:pt idx="300">
                  <c:v>16</c:v>
                </c:pt>
                <c:pt idx="301">
                  <c:v>16</c:v>
                </c:pt>
                <c:pt idx="302">
                  <c:v>16</c:v>
                </c:pt>
                <c:pt idx="303">
                  <c:v>16</c:v>
                </c:pt>
                <c:pt idx="304">
                  <c:v>16</c:v>
                </c:pt>
                <c:pt idx="305">
                  <c:v>15.7</c:v>
                </c:pt>
                <c:pt idx="306">
                  <c:v>15.3</c:v>
                </c:pt>
                <c:pt idx="307">
                  <c:v>15</c:v>
                </c:pt>
                <c:pt idx="308">
                  <c:v>15</c:v>
                </c:pt>
                <c:pt idx="309">
                  <c:v>15</c:v>
                </c:pt>
                <c:pt idx="310">
                  <c:v>15</c:v>
                </c:pt>
                <c:pt idx="311">
                  <c:v>15</c:v>
                </c:pt>
                <c:pt idx="312">
                  <c:v>15</c:v>
                </c:pt>
                <c:pt idx="313">
                  <c:v>15</c:v>
                </c:pt>
                <c:pt idx="314">
                  <c:v>15</c:v>
                </c:pt>
                <c:pt idx="315">
                  <c:v>15</c:v>
                </c:pt>
                <c:pt idx="316">
                  <c:v>15</c:v>
                </c:pt>
                <c:pt idx="317">
                  <c:v>15</c:v>
                </c:pt>
                <c:pt idx="318">
                  <c:v>15</c:v>
                </c:pt>
                <c:pt idx="319">
                  <c:v>15</c:v>
                </c:pt>
                <c:pt idx="320">
                  <c:v>15</c:v>
                </c:pt>
                <c:pt idx="321">
                  <c:v>15</c:v>
                </c:pt>
                <c:pt idx="322">
                  <c:v>15</c:v>
                </c:pt>
                <c:pt idx="323">
                  <c:v>15</c:v>
                </c:pt>
                <c:pt idx="324">
                  <c:v>15</c:v>
                </c:pt>
                <c:pt idx="325">
                  <c:v>15</c:v>
                </c:pt>
                <c:pt idx="326">
                  <c:v>15</c:v>
                </c:pt>
                <c:pt idx="327">
                  <c:v>15</c:v>
                </c:pt>
                <c:pt idx="328">
                  <c:v>15</c:v>
                </c:pt>
                <c:pt idx="329">
                  <c:v>15</c:v>
                </c:pt>
                <c:pt idx="330">
                  <c:v>15</c:v>
                </c:pt>
                <c:pt idx="331">
                  <c:v>15</c:v>
                </c:pt>
                <c:pt idx="332">
                  <c:v>15</c:v>
                </c:pt>
                <c:pt idx="333">
                  <c:v>15</c:v>
                </c:pt>
                <c:pt idx="334">
                  <c:v>15</c:v>
                </c:pt>
                <c:pt idx="335">
                  <c:v>15</c:v>
                </c:pt>
                <c:pt idx="336">
                  <c:v>15</c:v>
                </c:pt>
                <c:pt idx="337">
                  <c:v>15</c:v>
                </c:pt>
                <c:pt idx="338">
                  <c:v>15</c:v>
                </c:pt>
                <c:pt idx="339">
                  <c:v>15</c:v>
                </c:pt>
                <c:pt idx="340">
                  <c:v>15</c:v>
                </c:pt>
                <c:pt idx="341">
                  <c:v>15</c:v>
                </c:pt>
                <c:pt idx="342">
                  <c:v>15</c:v>
                </c:pt>
                <c:pt idx="343">
                  <c:v>14.29</c:v>
                </c:pt>
                <c:pt idx="344">
                  <c:v>14.29</c:v>
                </c:pt>
                <c:pt idx="345">
                  <c:v>13</c:v>
                </c:pt>
                <c:pt idx="346">
                  <c:v>13</c:v>
                </c:pt>
                <c:pt idx="347">
                  <c:v>13</c:v>
                </c:pt>
                <c:pt idx="348">
                  <c:v>13</c:v>
                </c:pt>
                <c:pt idx="349">
                  <c:v>13</c:v>
                </c:pt>
                <c:pt idx="350">
                  <c:v>13</c:v>
                </c:pt>
                <c:pt idx="351">
                  <c:v>12.5</c:v>
                </c:pt>
                <c:pt idx="352">
                  <c:v>12</c:v>
                </c:pt>
                <c:pt idx="353">
                  <c:v>12</c:v>
                </c:pt>
                <c:pt idx="354">
                  <c:v>12</c:v>
                </c:pt>
                <c:pt idx="355">
                  <c:v>12</c:v>
                </c:pt>
                <c:pt idx="356">
                  <c:v>12</c:v>
                </c:pt>
                <c:pt idx="357">
                  <c:v>12</c:v>
                </c:pt>
                <c:pt idx="358">
                  <c:v>12</c:v>
                </c:pt>
                <c:pt idx="359">
                  <c:v>12</c:v>
                </c:pt>
                <c:pt idx="360">
                  <c:v>12</c:v>
                </c:pt>
                <c:pt idx="361">
                  <c:v>12</c:v>
                </c:pt>
                <c:pt idx="362">
                  <c:v>12</c:v>
                </c:pt>
                <c:pt idx="363">
                  <c:v>12</c:v>
                </c:pt>
                <c:pt idx="364">
                  <c:v>11</c:v>
                </c:pt>
                <c:pt idx="365">
                  <c:v>11</c:v>
                </c:pt>
                <c:pt idx="366">
                  <c:v>11</c:v>
                </c:pt>
                <c:pt idx="367">
                  <c:v>11</c:v>
                </c:pt>
                <c:pt idx="368">
                  <c:v>11</c:v>
                </c:pt>
                <c:pt idx="369">
                  <c:v>10.5</c:v>
                </c:pt>
                <c:pt idx="370">
                  <c:v>10.43</c:v>
                </c:pt>
                <c:pt idx="371">
                  <c:v>10.43</c:v>
                </c:pt>
                <c:pt idx="372">
                  <c:v>10.25</c:v>
                </c:pt>
                <c:pt idx="373">
                  <c:v>10</c:v>
                </c:pt>
                <c:pt idx="374">
                  <c:v>10</c:v>
                </c:pt>
                <c:pt idx="375">
                  <c:v>10</c:v>
                </c:pt>
                <c:pt idx="376">
                  <c:v>10</c:v>
                </c:pt>
                <c:pt idx="377">
                  <c:v>10</c:v>
                </c:pt>
                <c:pt idx="378">
                  <c:v>10</c:v>
                </c:pt>
                <c:pt idx="379">
                  <c:v>10</c:v>
                </c:pt>
                <c:pt idx="380">
                  <c:v>10</c:v>
                </c:pt>
                <c:pt idx="381">
                  <c:v>10</c:v>
                </c:pt>
                <c:pt idx="382">
                  <c:v>10</c:v>
                </c:pt>
                <c:pt idx="383">
                  <c:v>10</c:v>
                </c:pt>
                <c:pt idx="384">
                  <c:v>10</c:v>
                </c:pt>
                <c:pt idx="385">
                  <c:v>10</c:v>
                </c:pt>
                <c:pt idx="386">
                  <c:v>10</c:v>
                </c:pt>
                <c:pt idx="387">
                  <c:v>10</c:v>
                </c:pt>
                <c:pt idx="388">
                  <c:v>10</c:v>
                </c:pt>
                <c:pt idx="389">
                  <c:v>10</c:v>
                </c:pt>
                <c:pt idx="390">
                  <c:v>10</c:v>
                </c:pt>
                <c:pt idx="391">
                  <c:v>10</c:v>
                </c:pt>
                <c:pt idx="392">
                  <c:v>10</c:v>
                </c:pt>
                <c:pt idx="393">
                  <c:v>10</c:v>
                </c:pt>
                <c:pt idx="394">
                  <c:v>10</c:v>
                </c:pt>
                <c:pt idx="395">
                  <c:v>10</c:v>
                </c:pt>
                <c:pt idx="396">
                  <c:v>10</c:v>
                </c:pt>
                <c:pt idx="397">
                  <c:v>10</c:v>
                </c:pt>
                <c:pt idx="398">
                  <c:v>10</c:v>
                </c:pt>
                <c:pt idx="399">
                  <c:v>10</c:v>
                </c:pt>
                <c:pt idx="400">
                  <c:v>10</c:v>
                </c:pt>
                <c:pt idx="401">
                  <c:v>10</c:v>
                </c:pt>
                <c:pt idx="402">
                  <c:v>10</c:v>
                </c:pt>
                <c:pt idx="403">
                  <c:v>10</c:v>
                </c:pt>
                <c:pt idx="404">
                  <c:v>10</c:v>
                </c:pt>
                <c:pt idx="405">
                  <c:v>10</c:v>
                </c:pt>
                <c:pt idx="406">
                  <c:v>10</c:v>
                </c:pt>
                <c:pt idx="407">
                  <c:v>10</c:v>
                </c:pt>
                <c:pt idx="408">
                  <c:v>10</c:v>
                </c:pt>
                <c:pt idx="409">
                  <c:v>10</c:v>
                </c:pt>
                <c:pt idx="410">
                  <c:v>9</c:v>
                </c:pt>
                <c:pt idx="411">
                  <c:v>9</c:v>
                </c:pt>
                <c:pt idx="412">
                  <c:v>8</c:v>
                </c:pt>
                <c:pt idx="413">
                  <c:v>8</c:v>
                </c:pt>
                <c:pt idx="414">
                  <c:v>8</c:v>
                </c:pt>
                <c:pt idx="415">
                  <c:v>8</c:v>
                </c:pt>
                <c:pt idx="416">
                  <c:v>8</c:v>
                </c:pt>
                <c:pt idx="417">
                  <c:v>8</c:v>
                </c:pt>
                <c:pt idx="418">
                  <c:v>7.6</c:v>
                </c:pt>
                <c:pt idx="419">
                  <c:v>6.67</c:v>
                </c:pt>
                <c:pt idx="420">
                  <c:v>6</c:v>
                </c:pt>
                <c:pt idx="421">
                  <c:v>6</c:v>
                </c:pt>
                <c:pt idx="422">
                  <c:v>6</c:v>
                </c:pt>
                <c:pt idx="423">
                  <c:v>5.45</c:v>
                </c:pt>
                <c:pt idx="424">
                  <c:v>5.21</c:v>
                </c:pt>
                <c:pt idx="425">
                  <c:v>5</c:v>
                </c:pt>
                <c:pt idx="426">
                  <c:v>5</c:v>
                </c:pt>
                <c:pt idx="427">
                  <c:v>5</c:v>
                </c:pt>
                <c:pt idx="428">
                  <c:v>5</c:v>
                </c:pt>
                <c:pt idx="429">
                  <c:v>5</c:v>
                </c:pt>
                <c:pt idx="430">
                  <c:v>5</c:v>
                </c:pt>
                <c:pt idx="431">
                  <c:v>5</c:v>
                </c:pt>
                <c:pt idx="432">
                  <c:v>5</c:v>
                </c:pt>
                <c:pt idx="433">
                  <c:v>5</c:v>
                </c:pt>
                <c:pt idx="434">
                  <c:v>5</c:v>
                </c:pt>
                <c:pt idx="435">
                  <c:v>5</c:v>
                </c:pt>
                <c:pt idx="436">
                  <c:v>4.99</c:v>
                </c:pt>
                <c:pt idx="437">
                  <c:v>4.8899999999999997</c:v>
                </c:pt>
                <c:pt idx="438">
                  <c:v>4.8</c:v>
                </c:pt>
                <c:pt idx="439">
                  <c:v>4.5999999999999996</c:v>
                </c:pt>
                <c:pt idx="440">
                  <c:v>4.43</c:v>
                </c:pt>
                <c:pt idx="441">
                  <c:v>4.3</c:v>
                </c:pt>
                <c:pt idx="442">
                  <c:v>4</c:v>
                </c:pt>
                <c:pt idx="443">
                  <c:v>3.5</c:v>
                </c:pt>
                <c:pt idx="444">
                  <c:v>3.1</c:v>
                </c:pt>
                <c:pt idx="445">
                  <c:v>3</c:v>
                </c:pt>
                <c:pt idx="446">
                  <c:v>2.68</c:v>
                </c:pt>
                <c:pt idx="447">
                  <c:v>2.46</c:v>
                </c:pt>
                <c:pt idx="448">
                  <c:v>2.31</c:v>
                </c:pt>
                <c:pt idx="449">
                  <c:v>2</c:v>
                </c:pt>
                <c:pt idx="450">
                  <c:v>2</c:v>
                </c:pt>
                <c:pt idx="451">
                  <c:v>2</c:v>
                </c:pt>
                <c:pt idx="452">
                  <c:v>1.8</c:v>
                </c:pt>
                <c:pt idx="453">
                  <c:v>1.54</c:v>
                </c:pt>
                <c:pt idx="454">
                  <c:v>1.54</c:v>
                </c:pt>
                <c:pt idx="455">
                  <c:v>1.5</c:v>
                </c:pt>
                <c:pt idx="456">
                  <c:v>1.45</c:v>
                </c:pt>
                <c:pt idx="457">
                  <c:v>1.02</c:v>
                </c:pt>
                <c:pt idx="458">
                  <c:v>1</c:v>
                </c:pt>
                <c:pt idx="459">
                  <c:v>1</c:v>
                </c:pt>
                <c:pt idx="460">
                  <c:v>0.52</c:v>
                </c:pt>
                <c:pt idx="461">
                  <c:v>0.5</c:v>
                </c:pt>
                <c:pt idx="462">
                  <c:v>0.5</c:v>
                </c:pt>
                <c:pt idx="463">
                  <c:v>0.13</c:v>
                </c:pt>
              </c:numCache>
            </c:numRef>
          </c:val>
          <c:extLst>
            <c:ext xmlns:c16="http://schemas.microsoft.com/office/drawing/2014/chart" uri="{C3380CC4-5D6E-409C-BE32-E72D297353CC}">
              <c16:uniqueId val="{00000000-18C3-4F05-811D-F1C3550FACA1}"/>
            </c:ext>
          </c:extLst>
        </c:ser>
        <c:dLbls>
          <c:showLegendKey val="0"/>
          <c:showVal val="0"/>
          <c:showCatName val="0"/>
          <c:showSerName val="0"/>
          <c:showPercent val="0"/>
          <c:showBubbleSize val="0"/>
        </c:dLbls>
        <c:gapWidth val="246"/>
        <c:overlap val="-28"/>
        <c:axId val="354024291"/>
        <c:axId val="647037340"/>
      </c:barChart>
      <c:catAx>
        <c:axId val="354024291"/>
        <c:scaling>
          <c:orientation val="minMax"/>
        </c:scaling>
        <c:delete val="1"/>
        <c:axPos val="b"/>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每个企业的设备综合利用率提升情况（</a:t>
                </a:r>
                <a:r>
                  <a:rPr lang="en-US" altLang="zh-CN"/>
                  <a:t>%</a:t>
                </a:r>
                <a:r>
                  <a:rPr lang="zh-CN" altLang="en-US"/>
                  <a:t>）</a:t>
                </a:r>
              </a:p>
            </c:rich>
          </c:tx>
          <c:overlay val="0"/>
          <c:spPr>
            <a:noFill/>
            <a:ln>
              <a:noFill/>
            </a:ln>
            <a:effectLst/>
          </c:spPr>
          <c:txPr>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majorTickMark val="none"/>
        <c:minorTickMark val="none"/>
        <c:tickLblPos val="nextTo"/>
        <c:crossAx val="647037340"/>
        <c:crosses val="autoZero"/>
        <c:auto val="1"/>
        <c:lblAlgn val="ctr"/>
        <c:lblOffset val="100"/>
        <c:noMultiLvlLbl val="0"/>
      </c:catAx>
      <c:valAx>
        <c:axId val="647037340"/>
        <c:scaling>
          <c:orientation val="minMax"/>
          <c:max val="100"/>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百分比</a:t>
                </a:r>
                <a:r>
                  <a:rPr lang="en-US" altLang="zh-CN"/>
                  <a:t>%</a:t>
                </a:r>
              </a:p>
            </c:rich>
          </c:tx>
          <c:overlay val="0"/>
          <c:spPr>
            <a:noFill/>
            <a:ln>
              <a:noFill/>
            </a:ln>
            <a:effectLst/>
          </c:spPr>
          <c:txPr>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540242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rPr lang="zh-CN" altLang="en-US"/>
              <a:t>库存周转率提升分布图</a:t>
            </a:r>
          </a:p>
        </c:rich>
      </c:tx>
      <c:overlay val="0"/>
      <c:spPr>
        <a:noFill/>
        <a:ln>
          <a:noFill/>
        </a:ln>
        <a:effectLst/>
      </c:spPr>
      <c:txPr>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endParaRPr lang="zh-CN"/>
        </a:p>
      </c:txPr>
    </c:title>
    <c:autoTitleDeleted val="0"/>
    <c:plotArea>
      <c:layout/>
      <c:barChart>
        <c:barDir val="col"/>
        <c:grouping val="clustered"/>
        <c:varyColors val="0"/>
        <c:ser>
          <c:idx val="0"/>
          <c:order val="0"/>
          <c:tx>
            <c:strRef>
              <c:f>Sheet1!$A$1</c:f>
              <c:strCache>
                <c:ptCount val="1"/>
                <c:pt idx="0">
                  <c:v>库存周转率提升</c:v>
                </c:pt>
              </c:strCache>
            </c:strRef>
          </c:tx>
          <c:spPr>
            <a:solidFill>
              <a:schemeClr val="accent1"/>
            </a:solidFill>
            <a:ln>
              <a:noFill/>
            </a:ln>
            <a:effectLst/>
          </c:spPr>
          <c:invertIfNegative val="0"/>
          <c:val>
            <c:numRef>
              <c:f>Sheet1!$A$2:$A$457</c:f>
              <c:numCache>
                <c:formatCode>General</c:formatCode>
                <c:ptCount val="456"/>
                <c:pt idx="0">
                  <c:v>300</c:v>
                </c:pt>
                <c:pt idx="1">
                  <c:v>298.27999999999997</c:v>
                </c:pt>
                <c:pt idx="2">
                  <c:v>219.38</c:v>
                </c:pt>
                <c:pt idx="3">
                  <c:v>198</c:v>
                </c:pt>
                <c:pt idx="4">
                  <c:v>193</c:v>
                </c:pt>
                <c:pt idx="5">
                  <c:v>100</c:v>
                </c:pt>
                <c:pt idx="6">
                  <c:v>100</c:v>
                </c:pt>
                <c:pt idx="7">
                  <c:v>100</c:v>
                </c:pt>
                <c:pt idx="8">
                  <c:v>100</c:v>
                </c:pt>
                <c:pt idx="9">
                  <c:v>100</c:v>
                </c:pt>
                <c:pt idx="10">
                  <c:v>100</c:v>
                </c:pt>
                <c:pt idx="11">
                  <c:v>100</c:v>
                </c:pt>
                <c:pt idx="12">
                  <c:v>100</c:v>
                </c:pt>
                <c:pt idx="13">
                  <c:v>100</c:v>
                </c:pt>
                <c:pt idx="14">
                  <c:v>100</c:v>
                </c:pt>
                <c:pt idx="15">
                  <c:v>98</c:v>
                </c:pt>
                <c:pt idx="16">
                  <c:v>95</c:v>
                </c:pt>
                <c:pt idx="17">
                  <c:v>90</c:v>
                </c:pt>
                <c:pt idx="18">
                  <c:v>85</c:v>
                </c:pt>
                <c:pt idx="19">
                  <c:v>80.349999999999994</c:v>
                </c:pt>
                <c:pt idx="20">
                  <c:v>80</c:v>
                </c:pt>
                <c:pt idx="21">
                  <c:v>80</c:v>
                </c:pt>
                <c:pt idx="22">
                  <c:v>79</c:v>
                </c:pt>
                <c:pt idx="23">
                  <c:v>75</c:v>
                </c:pt>
                <c:pt idx="24">
                  <c:v>67</c:v>
                </c:pt>
                <c:pt idx="25">
                  <c:v>65</c:v>
                </c:pt>
                <c:pt idx="26">
                  <c:v>64.510000000000005</c:v>
                </c:pt>
                <c:pt idx="27">
                  <c:v>60</c:v>
                </c:pt>
                <c:pt idx="28">
                  <c:v>60</c:v>
                </c:pt>
                <c:pt idx="29">
                  <c:v>60</c:v>
                </c:pt>
                <c:pt idx="30">
                  <c:v>58.8</c:v>
                </c:pt>
                <c:pt idx="31">
                  <c:v>58</c:v>
                </c:pt>
                <c:pt idx="32">
                  <c:v>54.32</c:v>
                </c:pt>
                <c:pt idx="33">
                  <c:v>53</c:v>
                </c:pt>
                <c:pt idx="34">
                  <c:v>51</c:v>
                </c:pt>
                <c:pt idx="35">
                  <c:v>50.16</c:v>
                </c:pt>
                <c:pt idx="36">
                  <c:v>50.06</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47</c:v>
                </c:pt>
                <c:pt idx="55">
                  <c:v>44.5</c:v>
                </c:pt>
                <c:pt idx="56">
                  <c:v>42</c:v>
                </c:pt>
                <c:pt idx="57">
                  <c:v>40</c:v>
                </c:pt>
                <c:pt idx="58">
                  <c:v>40</c:v>
                </c:pt>
                <c:pt idx="59">
                  <c:v>40</c:v>
                </c:pt>
                <c:pt idx="60">
                  <c:v>40</c:v>
                </c:pt>
                <c:pt idx="61">
                  <c:v>40</c:v>
                </c:pt>
                <c:pt idx="62">
                  <c:v>38.24</c:v>
                </c:pt>
                <c:pt idx="63">
                  <c:v>38</c:v>
                </c:pt>
                <c:pt idx="64">
                  <c:v>38</c:v>
                </c:pt>
                <c:pt idx="65">
                  <c:v>37</c:v>
                </c:pt>
                <c:pt idx="66">
                  <c:v>36.51</c:v>
                </c:pt>
                <c:pt idx="67">
                  <c:v>36</c:v>
                </c:pt>
                <c:pt idx="68">
                  <c:v>35.81</c:v>
                </c:pt>
                <c:pt idx="69">
                  <c:v>35.33</c:v>
                </c:pt>
                <c:pt idx="70">
                  <c:v>35</c:v>
                </c:pt>
                <c:pt idx="71">
                  <c:v>35</c:v>
                </c:pt>
                <c:pt idx="72">
                  <c:v>35</c:v>
                </c:pt>
                <c:pt idx="73">
                  <c:v>35</c:v>
                </c:pt>
                <c:pt idx="74">
                  <c:v>35</c:v>
                </c:pt>
                <c:pt idx="75">
                  <c:v>35</c:v>
                </c:pt>
                <c:pt idx="76">
                  <c:v>35</c:v>
                </c:pt>
                <c:pt idx="77">
                  <c:v>35</c:v>
                </c:pt>
                <c:pt idx="78">
                  <c:v>35</c:v>
                </c:pt>
                <c:pt idx="79">
                  <c:v>35</c:v>
                </c:pt>
                <c:pt idx="80">
                  <c:v>35</c:v>
                </c:pt>
                <c:pt idx="81">
                  <c:v>35</c:v>
                </c:pt>
                <c:pt idx="82">
                  <c:v>35</c:v>
                </c:pt>
                <c:pt idx="83">
                  <c:v>35</c:v>
                </c:pt>
                <c:pt idx="84">
                  <c:v>35</c:v>
                </c:pt>
                <c:pt idx="85">
                  <c:v>35</c:v>
                </c:pt>
                <c:pt idx="86">
                  <c:v>35</c:v>
                </c:pt>
                <c:pt idx="87">
                  <c:v>34.6</c:v>
                </c:pt>
                <c:pt idx="88">
                  <c:v>34</c:v>
                </c:pt>
                <c:pt idx="89">
                  <c:v>34</c:v>
                </c:pt>
                <c:pt idx="90">
                  <c:v>34</c:v>
                </c:pt>
                <c:pt idx="91">
                  <c:v>33.74</c:v>
                </c:pt>
                <c:pt idx="92">
                  <c:v>33.33</c:v>
                </c:pt>
                <c:pt idx="93">
                  <c:v>33.299999999999997</c:v>
                </c:pt>
                <c:pt idx="94">
                  <c:v>33</c:v>
                </c:pt>
                <c:pt idx="95">
                  <c:v>32.65</c:v>
                </c:pt>
                <c:pt idx="96">
                  <c:v>32.58</c:v>
                </c:pt>
                <c:pt idx="97">
                  <c:v>32.58</c:v>
                </c:pt>
                <c:pt idx="98">
                  <c:v>32</c:v>
                </c:pt>
                <c:pt idx="99">
                  <c:v>30.7</c:v>
                </c:pt>
                <c:pt idx="100">
                  <c:v>30.03</c:v>
                </c:pt>
                <c:pt idx="101">
                  <c:v>30</c:v>
                </c:pt>
                <c:pt idx="102">
                  <c:v>30</c:v>
                </c:pt>
                <c:pt idx="103">
                  <c:v>30</c:v>
                </c:pt>
                <c:pt idx="104">
                  <c:v>30</c:v>
                </c:pt>
                <c:pt idx="105">
                  <c:v>30</c:v>
                </c:pt>
                <c:pt idx="106">
                  <c:v>30</c:v>
                </c:pt>
                <c:pt idx="107">
                  <c:v>30</c:v>
                </c:pt>
                <c:pt idx="108">
                  <c:v>30</c:v>
                </c:pt>
                <c:pt idx="109">
                  <c:v>30</c:v>
                </c:pt>
                <c:pt idx="110">
                  <c:v>30</c:v>
                </c:pt>
                <c:pt idx="111">
                  <c:v>30</c:v>
                </c:pt>
                <c:pt idx="112">
                  <c:v>30</c:v>
                </c:pt>
                <c:pt idx="113">
                  <c:v>30</c:v>
                </c:pt>
                <c:pt idx="114">
                  <c:v>30</c:v>
                </c:pt>
                <c:pt idx="115">
                  <c:v>30</c:v>
                </c:pt>
                <c:pt idx="116">
                  <c:v>30</c:v>
                </c:pt>
                <c:pt idx="117">
                  <c:v>30</c:v>
                </c:pt>
                <c:pt idx="118">
                  <c:v>30</c:v>
                </c:pt>
                <c:pt idx="119">
                  <c:v>30</c:v>
                </c:pt>
                <c:pt idx="120">
                  <c:v>30</c:v>
                </c:pt>
                <c:pt idx="121">
                  <c:v>30</c:v>
                </c:pt>
                <c:pt idx="122">
                  <c:v>30</c:v>
                </c:pt>
                <c:pt idx="123">
                  <c:v>30</c:v>
                </c:pt>
                <c:pt idx="124">
                  <c:v>30</c:v>
                </c:pt>
                <c:pt idx="125">
                  <c:v>30</c:v>
                </c:pt>
                <c:pt idx="126">
                  <c:v>30</c:v>
                </c:pt>
                <c:pt idx="127">
                  <c:v>30</c:v>
                </c:pt>
                <c:pt idx="128">
                  <c:v>30</c:v>
                </c:pt>
                <c:pt idx="129">
                  <c:v>30</c:v>
                </c:pt>
                <c:pt idx="130">
                  <c:v>30</c:v>
                </c:pt>
                <c:pt idx="131">
                  <c:v>30</c:v>
                </c:pt>
                <c:pt idx="132">
                  <c:v>30</c:v>
                </c:pt>
                <c:pt idx="133">
                  <c:v>30</c:v>
                </c:pt>
                <c:pt idx="134">
                  <c:v>30</c:v>
                </c:pt>
                <c:pt idx="135">
                  <c:v>30</c:v>
                </c:pt>
                <c:pt idx="136">
                  <c:v>30</c:v>
                </c:pt>
                <c:pt idx="137">
                  <c:v>30</c:v>
                </c:pt>
                <c:pt idx="138">
                  <c:v>30</c:v>
                </c:pt>
                <c:pt idx="139">
                  <c:v>30</c:v>
                </c:pt>
                <c:pt idx="140">
                  <c:v>30</c:v>
                </c:pt>
                <c:pt idx="141">
                  <c:v>30</c:v>
                </c:pt>
                <c:pt idx="142">
                  <c:v>30</c:v>
                </c:pt>
                <c:pt idx="143">
                  <c:v>30</c:v>
                </c:pt>
                <c:pt idx="144">
                  <c:v>30</c:v>
                </c:pt>
                <c:pt idx="145">
                  <c:v>30</c:v>
                </c:pt>
                <c:pt idx="146">
                  <c:v>30</c:v>
                </c:pt>
                <c:pt idx="147">
                  <c:v>30</c:v>
                </c:pt>
                <c:pt idx="148">
                  <c:v>30</c:v>
                </c:pt>
                <c:pt idx="149">
                  <c:v>30</c:v>
                </c:pt>
                <c:pt idx="150">
                  <c:v>30</c:v>
                </c:pt>
                <c:pt idx="151">
                  <c:v>30</c:v>
                </c:pt>
                <c:pt idx="152">
                  <c:v>30</c:v>
                </c:pt>
                <c:pt idx="153">
                  <c:v>29</c:v>
                </c:pt>
                <c:pt idx="154">
                  <c:v>28</c:v>
                </c:pt>
                <c:pt idx="155">
                  <c:v>27.64</c:v>
                </c:pt>
                <c:pt idx="156">
                  <c:v>27</c:v>
                </c:pt>
                <c:pt idx="157">
                  <c:v>27</c:v>
                </c:pt>
                <c:pt idx="158">
                  <c:v>27</c:v>
                </c:pt>
                <c:pt idx="159">
                  <c:v>27</c:v>
                </c:pt>
                <c:pt idx="160">
                  <c:v>27</c:v>
                </c:pt>
                <c:pt idx="161">
                  <c:v>27</c:v>
                </c:pt>
                <c:pt idx="162">
                  <c:v>26.64</c:v>
                </c:pt>
                <c:pt idx="163">
                  <c:v>26.5</c:v>
                </c:pt>
                <c:pt idx="164">
                  <c:v>26</c:v>
                </c:pt>
                <c:pt idx="165">
                  <c:v>26</c:v>
                </c:pt>
                <c:pt idx="166">
                  <c:v>26</c:v>
                </c:pt>
                <c:pt idx="167">
                  <c:v>26</c:v>
                </c:pt>
                <c:pt idx="168">
                  <c:v>25.64</c:v>
                </c:pt>
                <c:pt idx="169">
                  <c:v>25</c:v>
                </c:pt>
                <c:pt idx="170">
                  <c:v>25</c:v>
                </c:pt>
                <c:pt idx="171">
                  <c:v>25</c:v>
                </c:pt>
                <c:pt idx="172">
                  <c:v>25</c:v>
                </c:pt>
                <c:pt idx="173">
                  <c:v>25</c:v>
                </c:pt>
                <c:pt idx="174">
                  <c:v>25</c:v>
                </c:pt>
                <c:pt idx="175">
                  <c:v>25</c:v>
                </c:pt>
                <c:pt idx="176">
                  <c:v>25</c:v>
                </c:pt>
                <c:pt idx="177">
                  <c:v>25</c:v>
                </c:pt>
                <c:pt idx="178">
                  <c:v>25</c:v>
                </c:pt>
                <c:pt idx="179">
                  <c:v>25</c:v>
                </c:pt>
                <c:pt idx="180">
                  <c:v>25</c:v>
                </c:pt>
                <c:pt idx="181">
                  <c:v>25</c:v>
                </c:pt>
                <c:pt idx="182">
                  <c:v>25</c:v>
                </c:pt>
                <c:pt idx="183">
                  <c:v>25</c:v>
                </c:pt>
                <c:pt idx="184">
                  <c:v>25</c:v>
                </c:pt>
                <c:pt idx="185">
                  <c:v>25</c:v>
                </c:pt>
                <c:pt idx="186">
                  <c:v>25</c:v>
                </c:pt>
                <c:pt idx="187">
                  <c:v>25</c:v>
                </c:pt>
                <c:pt idx="188">
                  <c:v>25</c:v>
                </c:pt>
                <c:pt idx="189">
                  <c:v>25</c:v>
                </c:pt>
                <c:pt idx="190">
                  <c:v>25</c:v>
                </c:pt>
                <c:pt idx="191">
                  <c:v>25</c:v>
                </c:pt>
                <c:pt idx="192">
                  <c:v>25</c:v>
                </c:pt>
                <c:pt idx="193">
                  <c:v>25</c:v>
                </c:pt>
                <c:pt idx="194">
                  <c:v>25</c:v>
                </c:pt>
                <c:pt idx="195">
                  <c:v>25</c:v>
                </c:pt>
                <c:pt idx="196">
                  <c:v>24</c:v>
                </c:pt>
                <c:pt idx="197">
                  <c:v>24</c:v>
                </c:pt>
                <c:pt idx="198">
                  <c:v>24</c:v>
                </c:pt>
                <c:pt idx="199">
                  <c:v>23.65</c:v>
                </c:pt>
                <c:pt idx="200">
                  <c:v>23.35</c:v>
                </c:pt>
                <c:pt idx="201">
                  <c:v>23</c:v>
                </c:pt>
                <c:pt idx="202">
                  <c:v>23</c:v>
                </c:pt>
                <c:pt idx="203">
                  <c:v>22</c:v>
                </c:pt>
                <c:pt idx="204">
                  <c:v>22</c:v>
                </c:pt>
                <c:pt idx="205">
                  <c:v>22</c:v>
                </c:pt>
                <c:pt idx="206">
                  <c:v>22</c:v>
                </c:pt>
                <c:pt idx="207">
                  <c:v>22</c:v>
                </c:pt>
                <c:pt idx="208">
                  <c:v>22</c:v>
                </c:pt>
                <c:pt idx="209">
                  <c:v>21</c:v>
                </c:pt>
                <c:pt idx="210">
                  <c:v>21</c:v>
                </c:pt>
                <c:pt idx="211">
                  <c:v>21</c:v>
                </c:pt>
                <c:pt idx="212">
                  <c:v>21</c:v>
                </c:pt>
                <c:pt idx="213">
                  <c:v>21</c:v>
                </c:pt>
                <c:pt idx="214">
                  <c:v>21</c:v>
                </c:pt>
                <c:pt idx="215">
                  <c:v>21</c:v>
                </c:pt>
                <c:pt idx="216">
                  <c:v>20.399999999999999</c:v>
                </c:pt>
                <c:pt idx="217">
                  <c:v>20.399999999999999</c:v>
                </c:pt>
                <c:pt idx="218">
                  <c:v>20</c:v>
                </c:pt>
                <c:pt idx="219">
                  <c:v>20</c:v>
                </c:pt>
                <c:pt idx="220">
                  <c:v>20</c:v>
                </c:pt>
                <c:pt idx="221">
                  <c:v>20</c:v>
                </c:pt>
                <c:pt idx="222">
                  <c:v>20</c:v>
                </c:pt>
                <c:pt idx="223">
                  <c:v>20</c:v>
                </c:pt>
                <c:pt idx="224">
                  <c:v>20</c:v>
                </c:pt>
                <c:pt idx="225">
                  <c:v>20</c:v>
                </c:pt>
                <c:pt idx="226">
                  <c:v>20</c:v>
                </c:pt>
                <c:pt idx="227">
                  <c:v>20</c:v>
                </c:pt>
                <c:pt idx="228">
                  <c:v>20</c:v>
                </c:pt>
                <c:pt idx="229">
                  <c:v>20</c:v>
                </c:pt>
                <c:pt idx="230">
                  <c:v>20</c:v>
                </c:pt>
                <c:pt idx="231">
                  <c:v>20</c:v>
                </c:pt>
                <c:pt idx="232">
                  <c:v>20</c:v>
                </c:pt>
                <c:pt idx="233">
                  <c:v>20</c:v>
                </c:pt>
                <c:pt idx="234">
                  <c:v>20</c:v>
                </c:pt>
                <c:pt idx="235">
                  <c:v>20</c:v>
                </c:pt>
                <c:pt idx="236">
                  <c:v>20</c:v>
                </c:pt>
                <c:pt idx="237">
                  <c:v>20</c:v>
                </c:pt>
                <c:pt idx="238">
                  <c:v>20</c:v>
                </c:pt>
                <c:pt idx="239">
                  <c:v>20</c:v>
                </c:pt>
                <c:pt idx="240">
                  <c:v>20</c:v>
                </c:pt>
                <c:pt idx="241">
                  <c:v>20</c:v>
                </c:pt>
                <c:pt idx="242">
                  <c:v>20</c:v>
                </c:pt>
                <c:pt idx="243">
                  <c:v>20</c:v>
                </c:pt>
                <c:pt idx="244">
                  <c:v>20</c:v>
                </c:pt>
                <c:pt idx="245">
                  <c:v>20</c:v>
                </c:pt>
                <c:pt idx="246">
                  <c:v>20</c:v>
                </c:pt>
                <c:pt idx="247">
                  <c:v>20</c:v>
                </c:pt>
                <c:pt idx="248">
                  <c:v>20</c:v>
                </c:pt>
                <c:pt idx="249">
                  <c:v>20</c:v>
                </c:pt>
                <c:pt idx="250">
                  <c:v>20</c:v>
                </c:pt>
                <c:pt idx="251">
                  <c:v>20</c:v>
                </c:pt>
                <c:pt idx="252">
                  <c:v>20</c:v>
                </c:pt>
                <c:pt idx="253">
                  <c:v>20</c:v>
                </c:pt>
                <c:pt idx="254">
                  <c:v>20</c:v>
                </c:pt>
                <c:pt idx="255">
                  <c:v>20</c:v>
                </c:pt>
                <c:pt idx="256">
                  <c:v>20</c:v>
                </c:pt>
                <c:pt idx="257">
                  <c:v>20</c:v>
                </c:pt>
                <c:pt idx="258">
                  <c:v>20</c:v>
                </c:pt>
                <c:pt idx="259">
                  <c:v>20</c:v>
                </c:pt>
                <c:pt idx="260">
                  <c:v>20</c:v>
                </c:pt>
                <c:pt idx="261">
                  <c:v>20</c:v>
                </c:pt>
                <c:pt idx="262">
                  <c:v>20</c:v>
                </c:pt>
                <c:pt idx="263">
                  <c:v>20</c:v>
                </c:pt>
                <c:pt idx="264">
                  <c:v>20</c:v>
                </c:pt>
                <c:pt idx="265">
                  <c:v>20</c:v>
                </c:pt>
                <c:pt idx="266">
                  <c:v>20</c:v>
                </c:pt>
                <c:pt idx="267">
                  <c:v>20</c:v>
                </c:pt>
                <c:pt idx="268">
                  <c:v>20</c:v>
                </c:pt>
                <c:pt idx="269">
                  <c:v>20</c:v>
                </c:pt>
                <c:pt idx="270">
                  <c:v>20</c:v>
                </c:pt>
                <c:pt idx="271">
                  <c:v>20</c:v>
                </c:pt>
                <c:pt idx="272">
                  <c:v>20</c:v>
                </c:pt>
                <c:pt idx="273">
                  <c:v>20</c:v>
                </c:pt>
                <c:pt idx="274">
                  <c:v>20</c:v>
                </c:pt>
                <c:pt idx="275">
                  <c:v>19</c:v>
                </c:pt>
                <c:pt idx="276">
                  <c:v>19</c:v>
                </c:pt>
                <c:pt idx="277">
                  <c:v>18.600000000000001</c:v>
                </c:pt>
                <c:pt idx="278">
                  <c:v>18</c:v>
                </c:pt>
                <c:pt idx="279">
                  <c:v>18</c:v>
                </c:pt>
                <c:pt idx="280">
                  <c:v>18</c:v>
                </c:pt>
                <c:pt idx="281">
                  <c:v>18</c:v>
                </c:pt>
                <c:pt idx="282">
                  <c:v>18</c:v>
                </c:pt>
                <c:pt idx="283">
                  <c:v>18</c:v>
                </c:pt>
                <c:pt idx="284">
                  <c:v>18</c:v>
                </c:pt>
                <c:pt idx="285">
                  <c:v>18</c:v>
                </c:pt>
                <c:pt idx="286">
                  <c:v>18</c:v>
                </c:pt>
                <c:pt idx="287">
                  <c:v>18</c:v>
                </c:pt>
                <c:pt idx="288">
                  <c:v>18</c:v>
                </c:pt>
                <c:pt idx="289">
                  <c:v>18</c:v>
                </c:pt>
                <c:pt idx="290">
                  <c:v>18</c:v>
                </c:pt>
                <c:pt idx="291">
                  <c:v>17.5</c:v>
                </c:pt>
                <c:pt idx="292">
                  <c:v>17</c:v>
                </c:pt>
                <c:pt idx="293">
                  <c:v>16.2</c:v>
                </c:pt>
                <c:pt idx="294">
                  <c:v>16</c:v>
                </c:pt>
                <c:pt idx="295">
                  <c:v>16</c:v>
                </c:pt>
                <c:pt idx="296">
                  <c:v>16</c:v>
                </c:pt>
                <c:pt idx="297">
                  <c:v>16</c:v>
                </c:pt>
                <c:pt idx="298">
                  <c:v>15.7</c:v>
                </c:pt>
                <c:pt idx="299">
                  <c:v>15.5</c:v>
                </c:pt>
                <c:pt idx="300">
                  <c:v>15.25</c:v>
                </c:pt>
                <c:pt idx="301">
                  <c:v>15</c:v>
                </c:pt>
                <c:pt idx="302">
                  <c:v>15</c:v>
                </c:pt>
                <c:pt idx="303">
                  <c:v>15</c:v>
                </c:pt>
                <c:pt idx="304">
                  <c:v>15</c:v>
                </c:pt>
                <c:pt idx="305">
                  <c:v>15</c:v>
                </c:pt>
                <c:pt idx="306">
                  <c:v>15</c:v>
                </c:pt>
                <c:pt idx="307">
                  <c:v>15</c:v>
                </c:pt>
                <c:pt idx="308">
                  <c:v>15</c:v>
                </c:pt>
                <c:pt idx="309">
                  <c:v>15</c:v>
                </c:pt>
                <c:pt idx="310">
                  <c:v>15</c:v>
                </c:pt>
                <c:pt idx="311">
                  <c:v>15</c:v>
                </c:pt>
                <c:pt idx="312">
                  <c:v>15</c:v>
                </c:pt>
                <c:pt idx="313">
                  <c:v>15</c:v>
                </c:pt>
                <c:pt idx="314">
                  <c:v>15</c:v>
                </c:pt>
                <c:pt idx="315">
                  <c:v>15</c:v>
                </c:pt>
                <c:pt idx="316">
                  <c:v>15</c:v>
                </c:pt>
                <c:pt idx="317">
                  <c:v>15</c:v>
                </c:pt>
                <c:pt idx="318">
                  <c:v>15</c:v>
                </c:pt>
                <c:pt idx="319">
                  <c:v>15</c:v>
                </c:pt>
                <c:pt idx="320">
                  <c:v>15</c:v>
                </c:pt>
                <c:pt idx="321">
                  <c:v>15</c:v>
                </c:pt>
                <c:pt idx="322">
                  <c:v>15</c:v>
                </c:pt>
                <c:pt idx="323">
                  <c:v>15</c:v>
                </c:pt>
                <c:pt idx="324">
                  <c:v>15</c:v>
                </c:pt>
                <c:pt idx="325">
                  <c:v>15</c:v>
                </c:pt>
                <c:pt idx="326">
                  <c:v>15</c:v>
                </c:pt>
                <c:pt idx="327">
                  <c:v>15</c:v>
                </c:pt>
                <c:pt idx="328">
                  <c:v>15</c:v>
                </c:pt>
                <c:pt idx="329">
                  <c:v>15</c:v>
                </c:pt>
                <c:pt idx="330">
                  <c:v>15</c:v>
                </c:pt>
                <c:pt idx="331">
                  <c:v>15</c:v>
                </c:pt>
                <c:pt idx="332">
                  <c:v>15</c:v>
                </c:pt>
                <c:pt idx="333">
                  <c:v>15</c:v>
                </c:pt>
                <c:pt idx="334">
                  <c:v>15</c:v>
                </c:pt>
                <c:pt idx="335">
                  <c:v>15</c:v>
                </c:pt>
                <c:pt idx="336">
                  <c:v>15</c:v>
                </c:pt>
                <c:pt idx="337">
                  <c:v>15</c:v>
                </c:pt>
                <c:pt idx="338">
                  <c:v>15</c:v>
                </c:pt>
                <c:pt idx="339">
                  <c:v>15</c:v>
                </c:pt>
                <c:pt idx="340">
                  <c:v>14.76</c:v>
                </c:pt>
                <c:pt idx="341">
                  <c:v>14</c:v>
                </c:pt>
                <c:pt idx="342">
                  <c:v>13.5</c:v>
                </c:pt>
                <c:pt idx="343">
                  <c:v>13.27</c:v>
                </c:pt>
                <c:pt idx="344">
                  <c:v>13</c:v>
                </c:pt>
                <c:pt idx="345">
                  <c:v>13</c:v>
                </c:pt>
                <c:pt idx="346">
                  <c:v>13</c:v>
                </c:pt>
                <c:pt idx="347">
                  <c:v>13</c:v>
                </c:pt>
                <c:pt idx="348">
                  <c:v>12</c:v>
                </c:pt>
                <c:pt idx="349">
                  <c:v>12</c:v>
                </c:pt>
                <c:pt idx="350">
                  <c:v>12</c:v>
                </c:pt>
                <c:pt idx="351">
                  <c:v>12</c:v>
                </c:pt>
                <c:pt idx="352">
                  <c:v>12</c:v>
                </c:pt>
                <c:pt idx="353">
                  <c:v>12</c:v>
                </c:pt>
                <c:pt idx="354">
                  <c:v>12</c:v>
                </c:pt>
                <c:pt idx="355">
                  <c:v>12</c:v>
                </c:pt>
                <c:pt idx="356">
                  <c:v>12</c:v>
                </c:pt>
                <c:pt idx="357">
                  <c:v>11.88</c:v>
                </c:pt>
                <c:pt idx="358">
                  <c:v>11.25</c:v>
                </c:pt>
                <c:pt idx="359">
                  <c:v>11</c:v>
                </c:pt>
                <c:pt idx="360">
                  <c:v>11</c:v>
                </c:pt>
                <c:pt idx="361">
                  <c:v>10.97</c:v>
                </c:pt>
                <c:pt idx="362">
                  <c:v>10.18</c:v>
                </c:pt>
                <c:pt idx="363">
                  <c:v>10</c:v>
                </c:pt>
                <c:pt idx="364">
                  <c:v>10</c:v>
                </c:pt>
                <c:pt idx="365">
                  <c:v>10</c:v>
                </c:pt>
                <c:pt idx="366">
                  <c:v>10</c:v>
                </c:pt>
                <c:pt idx="367">
                  <c:v>10</c:v>
                </c:pt>
                <c:pt idx="368">
                  <c:v>10</c:v>
                </c:pt>
                <c:pt idx="369">
                  <c:v>10</c:v>
                </c:pt>
                <c:pt idx="370">
                  <c:v>10</c:v>
                </c:pt>
                <c:pt idx="371">
                  <c:v>10</c:v>
                </c:pt>
                <c:pt idx="372">
                  <c:v>10</c:v>
                </c:pt>
                <c:pt idx="373">
                  <c:v>10</c:v>
                </c:pt>
                <c:pt idx="374">
                  <c:v>10</c:v>
                </c:pt>
                <c:pt idx="375">
                  <c:v>10</c:v>
                </c:pt>
                <c:pt idx="376">
                  <c:v>10</c:v>
                </c:pt>
                <c:pt idx="377">
                  <c:v>10</c:v>
                </c:pt>
                <c:pt idx="378">
                  <c:v>10</c:v>
                </c:pt>
                <c:pt idx="379">
                  <c:v>10</c:v>
                </c:pt>
                <c:pt idx="380">
                  <c:v>10</c:v>
                </c:pt>
                <c:pt idx="381">
                  <c:v>10</c:v>
                </c:pt>
                <c:pt idx="382">
                  <c:v>10</c:v>
                </c:pt>
                <c:pt idx="383">
                  <c:v>10</c:v>
                </c:pt>
                <c:pt idx="384">
                  <c:v>10</c:v>
                </c:pt>
                <c:pt idx="385">
                  <c:v>10</c:v>
                </c:pt>
                <c:pt idx="386">
                  <c:v>10</c:v>
                </c:pt>
                <c:pt idx="387">
                  <c:v>10</c:v>
                </c:pt>
                <c:pt idx="388">
                  <c:v>10</c:v>
                </c:pt>
                <c:pt idx="389">
                  <c:v>10</c:v>
                </c:pt>
                <c:pt idx="390">
                  <c:v>10</c:v>
                </c:pt>
                <c:pt idx="391">
                  <c:v>10</c:v>
                </c:pt>
                <c:pt idx="392">
                  <c:v>10</c:v>
                </c:pt>
                <c:pt idx="393">
                  <c:v>10</c:v>
                </c:pt>
                <c:pt idx="394">
                  <c:v>10</c:v>
                </c:pt>
                <c:pt idx="395">
                  <c:v>10</c:v>
                </c:pt>
                <c:pt idx="396">
                  <c:v>10</c:v>
                </c:pt>
                <c:pt idx="397">
                  <c:v>10</c:v>
                </c:pt>
                <c:pt idx="398">
                  <c:v>10</c:v>
                </c:pt>
                <c:pt idx="399">
                  <c:v>10</c:v>
                </c:pt>
                <c:pt idx="400">
                  <c:v>10</c:v>
                </c:pt>
                <c:pt idx="401">
                  <c:v>10</c:v>
                </c:pt>
                <c:pt idx="402">
                  <c:v>10</c:v>
                </c:pt>
                <c:pt idx="403">
                  <c:v>9.56</c:v>
                </c:pt>
                <c:pt idx="404">
                  <c:v>9</c:v>
                </c:pt>
                <c:pt idx="405">
                  <c:v>9</c:v>
                </c:pt>
                <c:pt idx="406">
                  <c:v>8.89</c:v>
                </c:pt>
                <c:pt idx="407">
                  <c:v>8.4499999999999993</c:v>
                </c:pt>
                <c:pt idx="408">
                  <c:v>8.17</c:v>
                </c:pt>
                <c:pt idx="409">
                  <c:v>8.01</c:v>
                </c:pt>
                <c:pt idx="410">
                  <c:v>8</c:v>
                </c:pt>
                <c:pt idx="411">
                  <c:v>8</c:v>
                </c:pt>
                <c:pt idx="412">
                  <c:v>8</c:v>
                </c:pt>
                <c:pt idx="413">
                  <c:v>8</c:v>
                </c:pt>
                <c:pt idx="414">
                  <c:v>8</c:v>
                </c:pt>
                <c:pt idx="415">
                  <c:v>8</c:v>
                </c:pt>
                <c:pt idx="416">
                  <c:v>8</c:v>
                </c:pt>
                <c:pt idx="417">
                  <c:v>8</c:v>
                </c:pt>
                <c:pt idx="418">
                  <c:v>8</c:v>
                </c:pt>
                <c:pt idx="419">
                  <c:v>8</c:v>
                </c:pt>
                <c:pt idx="420">
                  <c:v>8</c:v>
                </c:pt>
                <c:pt idx="421">
                  <c:v>8</c:v>
                </c:pt>
                <c:pt idx="422">
                  <c:v>8</c:v>
                </c:pt>
                <c:pt idx="423">
                  <c:v>8</c:v>
                </c:pt>
                <c:pt idx="424">
                  <c:v>8</c:v>
                </c:pt>
                <c:pt idx="425">
                  <c:v>8</c:v>
                </c:pt>
                <c:pt idx="426">
                  <c:v>7</c:v>
                </c:pt>
                <c:pt idx="427">
                  <c:v>6</c:v>
                </c:pt>
                <c:pt idx="428">
                  <c:v>5.8</c:v>
                </c:pt>
                <c:pt idx="429">
                  <c:v>5</c:v>
                </c:pt>
                <c:pt idx="430">
                  <c:v>5</c:v>
                </c:pt>
                <c:pt idx="431">
                  <c:v>5</c:v>
                </c:pt>
                <c:pt idx="432">
                  <c:v>5</c:v>
                </c:pt>
                <c:pt idx="433">
                  <c:v>5</c:v>
                </c:pt>
                <c:pt idx="434">
                  <c:v>5</c:v>
                </c:pt>
                <c:pt idx="435">
                  <c:v>5</c:v>
                </c:pt>
                <c:pt idx="436">
                  <c:v>5</c:v>
                </c:pt>
                <c:pt idx="437">
                  <c:v>5</c:v>
                </c:pt>
                <c:pt idx="438">
                  <c:v>5</c:v>
                </c:pt>
                <c:pt idx="439">
                  <c:v>5</c:v>
                </c:pt>
                <c:pt idx="440">
                  <c:v>5</c:v>
                </c:pt>
                <c:pt idx="441">
                  <c:v>5</c:v>
                </c:pt>
                <c:pt idx="442">
                  <c:v>5</c:v>
                </c:pt>
                <c:pt idx="443">
                  <c:v>4.5</c:v>
                </c:pt>
                <c:pt idx="444">
                  <c:v>4.3499999999999996</c:v>
                </c:pt>
                <c:pt idx="445">
                  <c:v>4.17</c:v>
                </c:pt>
                <c:pt idx="446">
                  <c:v>4.17</c:v>
                </c:pt>
                <c:pt idx="447">
                  <c:v>4</c:v>
                </c:pt>
                <c:pt idx="448">
                  <c:v>3.4</c:v>
                </c:pt>
                <c:pt idx="449">
                  <c:v>2</c:v>
                </c:pt>
                <c:pt idx="450">
                  <c:v>2</c:v>
                </c:pt>
                <c:pt idx="451">
                  <c:v>2</c:v>
                </c:pt>
                <c:pt idx="452">
                  <c:v>1.91</c:v>
                </c:pt>
                <c:pt idx="453">
                  <c:v>1</c:v>
                </c:pt>
                <c:pt idx="454">
                  <c:v>1</c:v>
                </c:pt>
                <c:pt idx="455">
                  <c:v>0.5</c:v>
                </c:pt>
              </c:numCache>
            </c:numRef>
          </c:val>
          <c:extLst>
            <c:ext xmlns:c16="http://schemas.microsoft.com/office/drawing/2014/chart" uri="{C3380CC4-5D6E-409C-BE32-E72D297353CC}">
              <c16:uniqueId val="{00000000-4091-4103-B965-F55F63FE33E9}"/>
            </c:ext>
          </c:extLst>
        </c:ser>
        <c:dLbls>
          <c:showLegendKey val="0"/>
          <c:showVal val="0"/>
          <c:showCatName val="0"/>
          <c:showSerName val="0"/>
          <c:showPercent val="0"/>
          <c:showBubbleSize val="0"/>
        </c:dLbls>
        <c:gapWidth val="246"/>
        <c:overlap val="-28"/>
        <c:axId val="354024291"/>
        <c:axId val="647037340"/>
      </c:barChart>
      <c:catAx>
        <c:axId val="354024291"/>
        <c:scaling>
          <c:orientation val="minMax"/>
        </c:scaling>
        <c:delete val="1"/>
        <c:axPos val="b"/>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每个企业的库存周转率提升情况（</a:t>
                </a:r>
                <a:r>
                  <a:rPr lang="en-US" altLang="zh-CN"/>
                  <a:t>%</a:t>
                </a:r>
                <a:r>
                  <a:rPr lang="zh-CN" altLang="en-US"/>
                  <a:t>）</a:t>
                </a:r>
              </a:p>
            </c:rich>
          </c:tx>
          <c:overlay val="0"/>
          <c:spPr>
            <a:noFill/>
            <a:ln>
              <a:noFill/>
            </a:ln>
            <a:effectLst/>
          </c:spPr>
          <c:txPr>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majorTickMark val="none"/>
        <c:minorTickMark val="none"/>
        <c:tickLblPos val="nextTo"/>
        <c:crossAx val="647037340"/>
        <c:crosses val="autoZero"/>
        <c:auto val="1"/>
        <c:lblAlgn val="ctr"/>
        <c:lblOffset val="100"/>
        <c:noMultiLvlLbl val="0"/>
      </c:catAx>
      <c:valAx>
        <c:axId val="647037340"/>
        <c:scaling>
          <c:orientation val="minMax"/>
          <c:max val="300"/>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百分比</a:t>
                </a:r>
                <a:r>
                  <a:rPr lang="en-US" altLang="zh-CN"/>
                  <a:t>%</a:t>
                </a:r>
              </a:p>
            </c:rich>
          </c:tx>
          <c:overlay val="0"/>
          <c:spPr>
            <a:noFill/>
            <a:ln>
              <a:noFill/>
            </a:ln>
            <a:effectLst/>
          </c:spPr>
          <c:txPr>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540242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rPr lang="zh-CN" altLang="en-US"/>
              <a:t>订单准时交付率的提升分布图</a:t>
            </a:r>
          </a:p>
        </c:rich>
      </c:tx>
      <c:overlay val="0"/>
      <c:spPr>
        <a:noFill/>
        <a:ln>
          <a:noFill/>
        </a:ln>
        <a:effectLst/>
      </c:spPr>
      <c:txPr>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endParaRPr lang="zh-CN"/>
        </a:p>
      </c:txPr>
    </c:title>
    <c:autoTitleDeleted val="0"/>
    <c:plotArea>
      <c:layout/>
      <c:barChart>
        <c:barDir val="col"/>
        <c:grouping val="clustered"/>
        <c:varyColors val="0"/>
        <c:ser>
          <c:idx val="0"/>
          <c:order val="0"/>
          <c:tx>
            <c:strRef>
              <c:f>Sheet1!$A$1</c:f>
              <c:strCache>
                <c:ptCount val="1"/>
                <c:pt idx="0">
                  <c:v>订单准时交付率提升</c:v>
                </c:pt>
              </c:strCache>
            </c:strRef>
          </c:tx>
          <c:spPr>
            <a:solidFill>
              <a:schemeClr val="accent1"/>
            </a:solidFill>
            <a:ln>
              <a:noFill/>
            </a:ln>
            <a:effectLst/>
          </c:spPr>
          <c:invertIfNegative val="0"/>
          <c:val>
            <c:numRef>
              <c:f>Sheet1!$A$2:$A$450</c:f>
              <c:numCache>
                <c:formatCode>General</c:formatCode>
                <c:ptCount val="449"/>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pt idx="24">
                  <c:v>99</c:v>
                </c:pt>
                <c:pt idx="25">
                  <c:v>99</c:v>
                </c:pt>
                <c:pt idx="26">
                  <c:v>98</c:v>
                </c:pt>
                <c:pt idx="27">
                  <c:v>98</c:v>
                </c:pt>
                <c:pt idx="28">
                  <c:v>98</c:v>
                </c:pt>
                <c:pt idx="29">
                  <c:v>98</c:v>
                </c:pt>
                <c:pt idx="30">
                  <c:v>95</c:v>
                </c:pt>
                <c:pt idx="31">
                  <c:v>92</c:v>
                </c:pt>
                <c:pt idx="32">
                  <c:v>90</c:v>
                </c:pt>
                <c:pt idx="33">
                  <c:v>85</c:v>
                </c:pt>
                <c:pt idx="34">
                  <c:v>80</c:v>
                </c:pt>
                <c:pt idx="35">
                  <c:v>80</c:v>
                </c:pt>
                <c:pt idx="36">
                  <c:v>80</c:v>
                </c:pt>
                <c:pt idx="37">
                  <c:v>80</c:v>
                </c:pt>
                <c:pt idx="38">
                  <c:v>76</c:v>
                </c:pt>
                <c:pt idx="39">
                  <c:v>65</c:v>
                </c:pt>
                <c:pt idx="40">
                  <c:v>60</c:v>
                </c:pt>
                <c:pt idx="41">
                  <c:v>60</c:v>
                </c:pt>
                <c:pt idx="42">
                  <c:v>60</c:v>
                </c:pt>
                <c:pt idx="43">
                  <c:v>60</c:v>
                </c:pt>
                <c:pt idx="44">
                  <c:v>60</c:v>
                </c:pt>
                <c:pt idx="45">
                  <c:v>60</c:v>
                </c:pt>
                <c:pt idx="46">
                  <c:v>60</c:v>
                </c:pt>
                <c:pt idx="47">
                  <c:v>60</c:v>
                </c:pt>
                <c:pt idx="48">
                  <c:v>60</c:v>
                </c:pt>
                <c:pt idx="49">
                  <c:v>58</c:v>
                </c:pt>
                <c:pt idx="50">
                  <c:v>56</c:v>
                </c:pt>
                <c:pt idx="51">
                  <c:v>56</c:v>
                </c:pt>
                <c:pt idx="52">
                  <c:v>53.27</c:v>
                </c:pt>
                <c:pt idx="53">
                  <c:v>52</c:v>
                </c:pt>
                <c:pt idx="54">
                  <c:v>50</c:v>
                </c:pt>
                <c:pt idx="55">
                  <c:v>50</c:v>
                </c:pt>
                <c:pt idx="56">
                  <c:v>50</c:v>
                </c:pt>
                <c:pt idx="57">
                  <c:v>50</c:v>
                </c:pt>
                <c:pt idx="58">
                  <c:v>50</c:v>
                </c:pt>
                <c:pt idx="59">
                  <c:v>50</c:v>
                </c:pt>
                <c:pt idx="60">
                  <c:v>50</c:v>
                </c:pt>
                <c:pt idx="61">
                  <c:v>50</c:v>
                </c:pt>
                <c:pt idx="62">
                  <c:v>50</c:v>
                </c:pt>
                <c:pt idx="63">
                  <c:v>50</c:v>
                </c:pt>
                <c:pt idx="64">
                  <c:v>50</c:v>
                </c:pt>
                <c:pt idx="65">
                  <c:v>50</c:v>
                </c:pt>
                <c:pt idx="66">
                  <c:v>50</c:v>
                </c:pt>
                <c:pt idx="67">
                  <c:v>50</c:v>
                </c:pt>
                <c:pt idx="68">
                  <c:v>50</c:v>
                </c:pt>
                <c:pt idx="69">
                  <c:v>50</c:v>
                </c:pt>
                <c:pt idx="70">
                  <c:v>50</c:v>
                </c:pt>
                <c:pt idx="71">
                  <c:v>50</c:v>
                </c:pt>
                <c:pt idx="72">
                  <c:v>42</c:v>
                </c:pt>
                <c:pt idx="73">
                  <c:v>40.799999999999997</c:v>
                </c:pt>
                <c:pt idx="74">
                  <c:v>40</c:v>
                </c:pt>
                <c:pt idx="75">
                  <c:v>40</c:v>
                </c:pt>
                <c:pt idx="76">
                  <c:v>40</c:v>
                </c:pt>
                <c:pt idx="77">
                  <c:v>40</c:v>
                </c:pt>
                <c:pt idx="78">
                  <c:v>40</c:v>
                </c:pt>
                <c:pt idx="79">
                  <c:v>40</c:v>
                </c:pt>
                <c:pt idx="80">
                  <c:v>40</c:v>
                </c:pt>
                <c:pt idx="81">
                  <c:v>40</c:v>
                </c:pt>
                <c:pt idx="82">
                  <c:v>40</c:v>
                </c:pt>
                <c:pt idx="83">
                  <c:v>40</c:v>
                </c:pt>
                <c:pt idx="84">
                  <c:v>36</c:v>
                </c:pt>
                <c:pt idx="85">
                  <c:v>35.85</c:v>
                </c:pt>
                <c:pt idx="86">
                  <c:v>35.700000000000003</c:v>
                </c:pt>
                <c:pt idx="87">
                  <c:v>35</c:v>
                </c:pt>
                <c:pt idx="88">
                  <c:v>35</c:v>
                </c:pt>
                <c:pt idx="89">
                  <c:v>35</c:v>
                </c:pt>
                <c:pt idx="90">
                  <c:v>35</c:v>
                </c:pt>
                <c:pt idx="91">
                  <c:v>35</c:v>
                </c:pt>
                <c:pt idx="92">
                  <c:v>35</c:v>
                </c:pt>
                <c:pt idx="93">
                  <c:v>34</c:v>
                </c:pt>
                <c:pt idx="94">
                  <c:v>33</c:v>
                </c:pt>
                <c:pt idx="95">
                  <c:v>33</c:v>
                </c:pt>
                <c:pt idx="96">
                  <c:v>33</c:v>
                </c:pt>
                <c:pt idx="97">
                  <c:v>32.56</c:v>
                </c:pt>
                <c:pt idx="98">
                  <c:v>32.5</c:v>
                </c:pt>
                <c:pt idx="99">
                  <c:v>32.42</c:v>
                </c:pt>
                <c:pt idx="100">
                  <c:v>32</c:v>
                </c:pt>
                <c:pt idx="101">
                  <c:v>32</c:v>
                </c:pt>
                <c:pt idx="102">
                  <c:v>31</c:v>
                </c:pt>
                <c:pt idx="103">
                  <c:v>30</c:v>
                </c:pt>
                <c:pt idx="104">
                  <c:v>30</c:v>
                </c:pt>
                <c:pt idx="105">
                  <c:v>30</c:v>
                </c:pt>
                <c:pt idx="106">
                  <c:v>30</c:v>
                </c:pt>
                <c:pt idx="107">
                  <c:v>30</c:v>
                </c:pt>
                <c:pt idx="108">
                  <c:v>30</c:v>
                </c:pt>
                <c:pt idx="109">
                  <c:v>30</c:v>
                </c:pt>
                <c:pt idx="110">
                  <c:v>30</c:v>
                </c:pt>
                <c:pt idx="111">
                  <c:v>30</c:v>
                </c:pt>
                <c:pt idx="112">
                  <c:v>30</c:v>
                </c:pt>
                <c:pt idx="113">
                  <c:v>30</c:v>
                </c:pt>
                <c:pt idx="114">
                  <c:v>30</c:v>
                </c:pt>
                <c:pt idx="115">
                  <c:v>30</c:v>
                </c:pt>
                <c:pt idx="116">
                  <c:v>30</c:v>
                </c:pt>
                <c:pt idx="117">
                  <c:v>30</c:v>
                </c:pt>
                <c:pt idx="118">
                  <c:v>30</c:v>
                </c:pt>
                <c:pt idx="119">
                  <c:v>30</c:v>
                </c:pt>
                <c:pt idx="120">
                  <c:v>30</c:v>
                </c:pt>
                <c:pt idx="121">
                  <c:v>30</c:v>
                </c:pt>
                <c:pt idx="122">
                  <c:v>30</c:v>
                </c:pt>
                <c:pt idx="123">
                  <c:v>30</c:v>
                </c:pt>
                <c:pt idx="124">
                  <c:v>30</c:v>
                </c:pt>
                <c:pt idx="125">
                  <c:v>30</c:v>
                </c:pt>
                <c:pt idx="126">
                  <c:v>30</c:v>
                </c:pt>
                <c:pt idx="127">
                  <c:v>30</c:v>
                </c:pt>
                <c:pt idx="128">
                  <c:v>30</c:v>
                </c:pt>
                <c:pt idx="129">
                  <c:v>30</c:v>
                </c:pt>
                <c:pt idx="130">
                  <c:v>30</c:v>
                </c:pt>
                <c:pt idx="131">
                  <c:v>30</c:v>
                </c:pt>
                <c:pt idx="132">
                  <c:v>30</c:v>
                </c:pt>
                <c:pt idx="133">
                  <c:v>30</c:v>
                </c:pt>
                <c:pt idx="134">
                  <c:v>30</c:v>
                </c:pt>
                <c:pt idx="135">
                  <c:v>30</c:v>
                </c:pt>
                <c:pt idx="136">
                  <c:v>30</c:v>
                </c:pt>
                <c:pt idx="137">
                  <c:v>30</c:v>
                </c:pt>
                <c:pt idx="138">
                  <c:v>30</c:v>
                </c:pt>
                <c:pt idx="139">
                  <c:v>30</c:v>
                </c:pt>
                <c:pt idx="140">
                  <c:v>30</c:v>
                </c:pt>
                <c:pt idx="141">
                  <c:v>30</c:v>
                </c:pt>
                <c:pt idx="142">
                  <c:v>30</c:v>
                </c:pt>
                <c:pt idx="143">
                  <c:v>28</c:v>
                </c:pt>
                <c:pt idx="144">
                  <c:v>28</c:v>
                </c:pt>
                <c:pt idx="145">
                  <c:v>28</c:v>
                </c:pt>
                <c:pt idx="146">
                  <c:v>27</c:v>
                </c:pt>
                <c:pt idx="147">
                  <c:v>27</c:v>
                </c:pt>
                <c:pt idx="148">
                  <c:v>26</c:v>
                </c:pt>
                <c:pt idx="149">
                  <c:v>26</c:v>
                </c:pt>
                <c:pt idx="150">
                  <c:v>26</c:v>
                </c:pt>
                <c:pt idx="151">
                  <c:v>25.34</c:v>
                </c:pt>
                <c:pt idx="152">
                  <c:v>25</c:v>
                </c:pt>
                <c:pt idx="153">
                  <c:v>25</c:v>
                </c:pt>
                <c:pt idx="154">
                  <c:v>25</c:v>
                </c:pt>
                <c:pt idx="155">
                  <c:v>25</c:v>
                </c:pt>
                <c:pt idx="156">
                  <c:v>25</c:v>
                </c:pt>
                <c:pt idx="157">
                  <c:v>25</c:v>
                </c:pt>
                <c:pt idx="158">
                  <c:v>25</c:v>
                </c:pt>
                <c:pt idx="159">
                  <c:v>25</c:v>
                </c:pt>
                <c:pt idx="160">
                  <c:v>25</c:v>
                </c:pt>
                <c:pt idx="161">
                  <c:v>25</c:v>
                </c:pt>
                <c:pt idx="162">
                  <c:v>25</c:v>
                </c:pt>
                <c:pt idx="163">
                  <c:v>25</c:v>
                </c:pt>
                <c:pt idx="164">
                  <c:v>25</c:v>
                </c:pt>
                <c:pt idx="165">
                  <c:v>24</c:v>
                </c:pt>
                <c:pt idx="166">
                  <c:v>24</c:v>
                </c:pt>
                <c:pt idx="167">
                  <c:v>24</c:v>
                </c:pt>
                <c:pt idx="168">
                  <c:v>23.38</c:v>
                </c:pt>
                <c:pt idx="169">
                  <c:v>23.2</c:v>
                </c:pt>
                <c:pt idx="170">
                  <c:v>23</c:v>
                </c:pt>
                <c:pt idx="171">
                  <c:v>23</c:v>
                </c:pt>
                <c:pt idx="172">
                  <c:v>23</c:v>
                </c:pt>
                <c:pt idx="173">
                  <c:v>23</c:v>
                </c:pt>
                <c:pt idx="174">
                  <c:v>23</c:v>
                </c:pt>
                <c:pt idx="175">
                  <c:v>23</c:v>
                </c:pt>
                <c:pt idx="176">
                  <c:v>22.86</c:v>
                </c:pt>
                <c:pt idx="177">
                  <c:v>22</c:v>
                </c:pt>
                <c:pt idx="178">
                  <c:v>22</c:v>
                </c:pt>
                <c:pt idx="179">
                  <c:v>22</c:v>
                </c:pt>
                <c:pt idx="180">
                  <c:v>22</c:v>
                </c:pt>
                <c:pt idx="181">
                  <c:v>21.43</c:v>
                </c:pt>
                <c:pt idx="182">
                  <c:v>21</c:v>
                </c:pt>
                <c:pt idx="183">
                  <c:v>20</c:v>
                </c:pt>
                <c:pt idx="184">
                  <c:v>20</c:v>
                </c:pt>
                <c:pt idx="185">
                  <c:v>20</c:v>
                </c:pt>
                <c:pt idx="186">
                  <c:v>20</c:v>
                </c:pt>
                <c:pt idx="187">
                  <c:v>20</c:v>
                </c:pt>
                <c:pt idx="188">
                  <c:v>20</c:v>
                </c:pt>
                <c:pt idx="189">
                  <c:v>20</c:v>
                </c:pt>
                <c:pt idx="190">
                  <c:v>20</c:v>
                </c:pt>
                <c:pt idx="191">
                  <c:v>20</c:v>
                </c:pt>
                <c:pt idx="192">
                  <c:v>20</c:v>
                </c:pt>
                <c:pt idx="193">
                  <c:v>20</c:v>
                </c:pt>
                <c:pt idx="194">
                  <c:v>20</c:v>
                </c:pt>
                <c:pt idx="195">
                  <c:v>20</c:v>
                </c:pt>
                <c:pt idx="196">
                  <c:v>20</c:v>
                </c:pt>
                <c:pt idx="197">
                  <c:v>20</c:v>
                </c:pt>
                <c:pt idx="198">
                  <c:v>20</c:v>
                </c:pt>
                <c:pt idx="199">
                  <c:v>20</c:v>
                </c:pt>
                <c:pt idx="200">
                  <c:v>20</c:v>
                </c:pt>
                <c:pt idx="201">
                  <c:v>20</c:v>
                </c:pt>
                <c:pt idx="202">
                  <c:v>20</c:v>
                </c:pt>
                <c:pt idx="203">
                  <c:v>20</c:v>
                </c:pt>
                <c:pt idx="204">
                  <c:v>20</c:v>
                </c:pt>
                <c:pt idx="205">
                  <c:v>20</c:v>
                </c:pt>
                <c:pt idx="206">
                  <c:v>20</c:v>
                </c:pt>
                <c:pt idx="207">
                  <c:v>20</c:v>
                </c:pt>
                <c:pt idx="208">
                  <c:v>20</c:v>
                </c:pt>
                <c:pt idx="209">
                  <c:v>20</c:v>
                </c:pt>
                <c:pt idx="210">
                  <c:v>20</c:v>
                </c:pt>
                <c:pt idx="211">
                  <c:v>20</c:v>
                </c:pt>
                <c:pt idx="212">
                  <c:v>20</c:v>
                </c:pt>
                <c:pt idx="213">
                  <c:v>20</c:v>
                </c:pt>
                <c:pt idx="214">
                  <c:v>20</c:v>
                </c:pt>
                <c:pt idx="215">
                  <c:v>20</c:v>
                </c:pt>
                <c:pt idx="216">
                  <c:v>20</c:v>
                </c:pt>
                <c:pt idx="217">
                  <c:v>20</c:v>
                </c:pt>
                <c:pt idx="218">
                  <c:v>20</c:v>
                </c:pt>
                <c:pt idx="219">
                  <c:v>20</c:v>
                </c:pt>
                <c:pt idx="220">
                  <c:v>20</c:v>
                </c:pt>
                <c:pt idx="221">
                  <c:v>20</c:v>
                </c:pt>
                <c:pt idx="222">
                  <c:v>20</c:v>
                </c:pt>
                <c:pt idx="223">
                  <c:v>20</c:v>
                </c:pt>
                <c:pt idx="224">
                  <c:v>20</c:v>
                </c:pt>
                <c:pt idx="225">
                  <c:v>20</c:v>
                </c:pt>
                <c:pt idx="226">
                  <c:v>20</c:v>
                </c:pt>
                <c:pt idx="227">
                  <c:v>20</c:v>
                </c:pt>
                <c:pt idx="228">
                  <c:v>20</c:v>
                </c:pt>
                <c:pt idx="229">
                  <c:v>20</c:v>
                </c:pt>
                <c:pt idx="230">
                  <c:v>20</c:v>
                </c:pt>
                <c:pt idx="231">
                  <c:v>20</c:v>
                </c:pt>
                <c:pt idx="232">
                  <c:v>20</c:v>
                </c:pt>
                <c:pt idx="233">
                  <c:v>20</c:v>
                </c:pt>
                <c:pt idx="234">
                  <c:v>20</c:v>
                </c:pt>
                <c:pt idx="235">
                  <c:v>20</c:v>
                </c:pt>
                <c:pt idx="236">
                  <c:v>20</c:v>
                </c:pt>
                <c:pt idx="237">
                  <c:v>20</c:v>
                </c:pt>
                <c:pt idx="238">
                  <c:v>20</c:v>
                </c:pt>
                <c:pt idx="239">
                  <c:v>20</c:v>
                </c:pt>
                <c:pt idx="240">
                  <c:v>20</c:v>
                </c:pt>
                <c:pt idx="241">
                  <c:v>19.100000000000001</c:v>
                </c:pt>
                <c:pt idx="242">
                  <c:v>19</c:v>
                </c:pt>
                <c:pt idx="243">
                  <c:v>19</c:v>
                </c:pt>
                <c:pt idx="244">
                  <c:v>19</c:v>
                </c:pt>
                <c:pt idx="245">
                  <c:v>19</c:v>
                </c:pt>
                <c:pt idx="246">
                  <c:v>18.93</c:v>
                </c:pt>
                <c:pt idx="247">
                  <c:v>18</c:v>
                </c:pt>
                <c:pt idx="248">
                  <c:v>18</c:v>
                </c:pt>
                <c:pt idx="249">
                  <c:v>18</c:v>
                </c:pt>
                <c:pt idx="250">
                  <c:v>18</c:v>
                </c:pt>
                <c:pt idx="251">
                  <c:v>18</c:v>
                </c:pt>
                <c:pt idx="252">
                  <c:v>18</c:v>
                </c:pt>
                <c:pt idx="253">
                  <c:v>18</c:v>
                </c:pt>
                <c:pt idx="254">
                  <c:v>18</c:v>
                </c:pt>
                <c:pt idx="255">
                  <c:v>17.3</c:v>
                </c:pt>
                <c:pt idx="256">
                  <c:v>17</c:v>
                </c:pt>
                <c:pt idx="257">
                  <c:v>16.8</c:v>
                </c:pt>
                <c:pt idx="258">
                  <c:v>16.54</c:v>
                </c:pt>
                <c:pt idx="259">
                  <c:v>16</c:v>
                </c:pt>
                <c:pt idx="260">
                  <c:v>16</c:v>
                </c:pt>
                <c:pt idx="261">
                  <c:v>16</c:v>
                </c:pt>
                <c:pt idx="262">
                  <c:v>16</c:v>
                </c:pt>
                <c:pt idx="263">
                  <c:v>16</c:v>
                </c:pt>
                <c:pt idx="264">
                  <c:v>16</c:v>
                </c:pt>
                <c:pt idx="265">
                  <c:v>16</c:v>
                </c:pt>
                <c:pt idx="266">
                  <c:v>15.12</c:v>
                </c:pt>
                <c:pt idx="267">
                  <c:v>15</c:v>
                </c:pt>
                <c:pt idx="268">
                  <c:v>15</c:v>
                </c:pt>
                <c:pt idx="269">
                  <c:v>15</c:v>
                </c:pt>
                <c:pt idx="270">
                  <c:v>15</c:v>
                </c:pt>
                <c:pt idx="271">
                  <c:v>15</c:v>
                </c:pt>
                <c:pt idx="272">
                  <c:v>15</c:v>
                </c:pt>
                <c:pt idx="273">
                  <c:v>15</c:v>
                </c:pt>
                <c:pt idx="274">
                  <c:v>15</c:v>
                </c:pt>
                <c:pt idx="275">
                  <c:v>15</c:v>
                </c:pt>
                <c:pt idx="276">
                  <c:v>15</c:v>
                </c:pt>
                <c:pt idx="277">
                  <c:v>15</c:v>
                </c:pt>
                <c:pt idx="278">
                  <c:v>15</c:v>
                </c:pt>
                <c:pt idx="279">
                  <c:v>15</c:v>
                </c:pt>
                <c:pt idx="280">
                  <c:v>15</c:v>
                </c:pt>
                <c:pt idx="281">
                  <c:v>15</c:v>
                </c:pt>
                <c:pt idx="282">
                  <c:v>15</c:v>
                </c:pt>
                <c:pt idx="283">
                  <c:v>15</c:v>
                </c:pt>
                <c:pt idx="284">
                  <c:v>15</c:v>
                </c:pt>
                <c:pt idx="285">
                  <c:v>15</c:v>
                </c:pt>
                <c:pt idx="286">
                  <c:v>15</c:v>
                </c:pt>
                <c:pt idx="287">
                  <c:v>15</c:v>
                </c:pt>
                <c:pt idx="288">
                  <c:v>15</c:v>
                </c:pt>
                <c:pt idx="289">
                  <c:v>15</c:v>
                </c:pt>
                <c:pt idx="290">
                  <c:v>15</c:v>
                </c:pt>
                <c:pt idx="291">
                  <c:v>15</c:v>
                </c:pt>
                <c:pt idx="292">
                  <c:v>15</c:v>
                </c:pt>
                <c:pt idx="293">
                  <c:v>15</c:v>
                </c:pt>
                <c:pt idx="294">
                  <c:v>15</c:v>
                </c:pt>
                <c:pt idx="295">
                  <c:v>15</c:v>
                </c:pt>
                <c:pt idx="296">
                  <c:v>15</c:v>
                </c:pt>
                <c:pt idx="297">
                  <c:v>13</c:v>
                </c:pt>
                <c:pt idx="298">
                  <c:v>13</c:v>
                </c:pt>
                <c:pt idx="299">
                  <c:v>12</c:v>
                </c:pt>
                <c:pt idx="300">
                  <c:v>12</c:v>
                </c:pt>
                <c:pt idx="301">
                  <c:v>12</c:v>
                </c:pt>
                <c:pt idx="302">
                  <c:v>12</c:v>
                </c:pt>
                <c:pt idx="303">
                  <c:v>12</c:v>
                </c:pt>
                <c:pt idx="304">
                  <c:v>12</c:v>
                </c:pt>
                <c:pt idx="305">
                  <c:v>12</c:v>
                </c:pt>
                <c:pt idx="306">
                  <c:v>12</c:v>
                </c:pt>
                <c:pt idx="307">
                  <c:v>12</c:v>
                </c:pt>
                <c:pt idx="308">
                  <c:v>12</c:v>
                </c:pt>
                <c:pt idx="309">
                  <c:v>12</c:v>
                </c:pt>
                <c:pt idx="310">
                  <c:v>12</c:v>
                </c:pt>
                <c:pt idx="311">
                  <c:v>12</c:v>
                </c:pt>
                <c:pt idx="312">
                  <c:v>12</c:v>
                </c:pt>
                <c:pt idx="313">
                  <c:v>12</c:v>
                </c:pt>
                <c:pt idx="314">
                  <c:v>12</c:v>
                </c:pt>
                <c:pt idx="315">
                  <c:v>12</c:v>
                </c:pt>
                <c:pt idx="316">
                  <c:v>11</c:v>
                </c:pt>
                <c:pt idx="317">
                  <c:v>10</c:v>
                </c:pt>
                <c:pt idx="318">
                  <c:v>10</c:v>
                </c:pt>
                <c:pt idx="319">
                  <c:v>10</c:v>
                </c:pt>
                <c:pt idx="320">
                  <c:v>10</c:v>
                </c:pt>
                <c:pt idx="321">
                  <c:v>10</c:v>
                </c:pt>
                <c:pt idx="322">
                  <c:v>10</c:v>
                </c:pt>
                <c:pt idx="323">
                  <c:v>10</c:v>
                </c:pt>
                <c:pt idx="324">
                  <c:v>10</c:v>
                </c:pt>
                <c:pt idx="325">
                  <c:v>10</c:v>
                </c:pt>
                <c:pt idx="326">
                  <c:v>10</c:v>
                </c:pt>
                <c:pt idx="327">
                  <c:v>10</c:v>
                </c:pt>
                <c:pt idx="328">
                  <c:v>10</c:v>
                </c:pt>
                <c:pt idx="329">
                  <c:v>10</c:v>
                </c:pt>
                <c:pt idx="330">
                  <c:v>10</c:v>
                </c:pt>
                <c:pt idx="331">
                  <c:v>10</c:v>
                </c:pt>
                <c:pt idx="332">
                  <c:v>10</c:v>
                </c:pt>
                <c:pt idx="333">
                  <c:v>10</c:v>
                </c:pt>
                <c:pt idx="334">
                  <c:v>10</c:v>
                </c:pt>
                <c:pt idx="335">
                  <c:v>10</c:v>
                </c:pt>
                <c:pt idx="336">
                  <c:v>10</c:v>
                </c:pt>
                <c:pt idx="337">
                  <c:v>10</c:v>
                </c:pt>
                <c:pt idx="338">
                  <c:v>10</c:v>
                </c:pt>
                <c:pt idx="339">
                  <c:v>10</c:v>
                </c:pt>
                <c:pt idx="340">
                  <c:v>10</c:v>
                </c:pt>
                <c:pt idx="341">
                  <c:v>10</c:v>
                </c:pt>
                <c:pt idx="342">
                  <c:v>10</c:v>
                </c:pt>
                <c:pt idx="343">
                  <c:v>10</c:v>
                </c:pt>
                <c:pt idx="344">
                  <c:v>10</c:v>
                </c:pt>
                <c:pt idx="345">
                  <c:v>10</c:v>
                </c:pt>
                <c:pt idx="346">
                  <c:v>10</c:v>
                </c:pt>
                <c:pt idx="347">
                  <c:v>10</c:v>
                </c:pt>
                <c:pt idx="348">
                  <c:v>10</c:v>
                </c:pt>
                <c:pt idx="349">
                  <c:v>10</c:v>
                </c:pt>
                <c:pt idx="350">
                  <c:v>10</c:v>
                </c:pt>
                <c:pt idx="351">
                  <c:v>10</c:v>
                </c:pt>
                <c:pt idx="352">
                  <c:v>10</c:v>
                </c:pt>
                <c:pt idx="353">
                  <c:v>10</c:v>
                </c:pt>
                <c:pt idx="354">
                  <c:v>10</c:v>
                </c:pt>
                <c:pt idx="355">
                  <c:v>10</c:v>
                </c:pt>
                <c:pt idx="356">
                  <c:v>10</c:v>
                </c:pt>
                <c:pt idx="357">
                  <c:v>10</c:v>
                </c:pt>
                <c:pt idx="358">
                  <c:v>10</c:v>
                </c:pt>
                <c:pt idx="359">
                  <c:v>10</c:v>
                </c:pt>
                <c:pt idx="360">
                  <c:v>10</c:v>
                </c:pt>
                <c:pt idx="361">
                  <c:v>10</c:v>
                </c:pt>
                <c:pt idx="362">
                  <c:v>10</c:v>
                </c:pt>
                <c:pt idx="363">
                  <c:v>10</c:v>
                </c:pt>
                <c:pt idx="364">
                  <c:v>10</c:v>
                </c:pt>
                <c:pt idx="365">
                  <c:v>10</c:v>
                </c:pt>
                <c:pt idx="366">
                  <c:v>10</c:v>
                </c:pt>
                <c:pt idx="367">
                  <c:v>10</c:v>
                </c:pt>
                <c:pt idx="368">
                  <c:v>10</c:v>
                </c:pt>
                <c:pt idx="369">
                  <c:v>10</c:v>
                </c:pt>
                <c:pt idx="370">
                  <c:v>10</c:v>
                </c:pt>
                <c:pt idx="371">
                  <c:v>10</c:v>
                </c:pt>
                <c:pt idx="372">
                  <c:v>10</c:v>
                </c:pt>
                <c:pt idx="373">
                  <c:v>10</c:v>
                </c:pt>
                <c:pt idx="374">
                  <c:v>10</c:v>
                </c:pt>
                <c:pt idx="375">
                  <c:v>10</c:v>
                </c:pt>
                <c:pt idx="376">
                  <c:v>10</c:v>
                </c:pt>
                <c:pt idx="377">
                  <c:v>9</c:v>
                </c:pt>
                <c:pt idx="378">
                  <c:v>9</c:v>
                </c:pt>
                <c:pt idx="379">
                  <c:v>9</c:v>
                </c:pt>
                <c:pt idx="380">
                  <c:v>8.6999999999999993</c:v>
                </c:pt>
                <c:pt idx="381">
                  <c:v>8.5</c:v>
                </c:pt>
                <c:pt idx="382">
                  <c:v>8.5</c:v>
                </c:pt>
                <c:pt idx="383">
                  <c:v>8</c:v>
                </c:pt>
                <c:pt idx="384">
                  <c:v>8</c:v>
                </c:pt>
                <c:pt idx="385">
                  <c:v>8</c:v>
                </c:pt>
                <c:pt idx="386">
                  <c:v>8</c:v>
                </c:pt>
                <c:pt idx="387">
                  <c:v>8</c:v>
                </c:pt>
                <c:pt idx="388">
                  <c:v>8</c:v>
                </c:pt>
                <c:pt idx="389">
                  <c:v>8</c:v>
                </c:pt>
                <c:pt idx="390">
                  <c:v>8</c:v>
                </c:pt>
                <c:pt idx="391">
                  <c:v>7.87</c:v>
                </c:pt>
                <c:pt idx="392">
                  <c:v>7.61</c:v>
                </c:pt>
                <c:pt idx="393">
                  <c:v>7</c:v>
                </c:pt>
                <c:pt idx="394">
                  <c:v>7</c:v>
                </c:pt>
                <c:pt idx="395">
                  <c:v>7</c:v>
                </c:pt>
                <c:pt idx="396">
                  <c:v>6.87</c:v>
                </c:pt>
                <c:pt idx="397">
                  <c:v>6.58</c:v>
                </c:pt>
                <c:pt idx="398">
                  <c:v>6</c:v>
                </c:pt>
                <c:pt idx="399">
                  <c:v>6</c:v>
                </c:pt>
                <c:pt idx="400">
                  <c:v>6</c:v>
                </c:pt>
                <c:pt idx="401">
                  <c:v>6</c:v>
                </c:pt>
                <c:pt idx="402">
                  <c:v>6</c:v>
                </c:pt>
                <c:pt idx="403">
                  <c:v>5.9</c:v>
                </c:pt>
                <c:pt idx="404">
                  <c:v>5.62</c:v>
                </c:pt>
                <c:pt idx="405">
                  <c:v>5.5</c:v>
                </c:pt>
                <c:pt idx="406">
                  <c:v>5.5</c:v>
                </c:pt>
                <c:pt idx="407">
                  <c:v>5.2</c:v>
                </c:pt>
                <c:pt idx="408">
                  <c:v>5</c:v>
                </c:pt>
                <c:pt idx="409">
                  <c:v>5</c:v>
                </c:pt>
                <c:pt idx="410">
                  <c:v>5</c:v>
                </c:pt>
                <c:pt idx="411">
                  <c:v>5</c:v>
                </c:pt>
                <c:pt idx="412">
                  <c:v>5</c:v>
                </c:pt>
                <c:pt idx="413">
                  <c:v>5</c:v>
                </c:pt>
                <c:pt idx="414">
                  <c:v>5</c:v>
                </c:pt>
                <c:pt idx="415">
                  <c:v>5</c:v>
                </c:pt>
                <c:pt idx="416">
                  <c:v>5</c:v>
                </c:pt>
                <c:pt idx="417">
                  <c:v>5</c:v>
                </c:pt>
                <c:pt idx="418">
                  <c:v>5</c:v>
                </c:pt>
                <c:pt idx="419">
                  <c:v>5</c:v>
                </c:pt>
                <c:pt idx="420">
                  <c:v>5</c:v>
                </c:pt>
                <c:pt idx="421">
                  <c:v>4.9000000000000004</c:v>
                </c:pt>
                <c:pt idx="422">
                  <c:v>4.2300000000000004</c:v>
                </c:pt>
                <c:pt idx="423">
                  <c:v>4</c:v>
                </c:pt>
                <c:pt idx="424">
                  <c:v>4</c:v>
                </c:pt>
                <c:pt idx="425">
                  <c:v>4</c:v>
                </c:pt>
                <c:pt idx="426">
                  <c:v>3.68</c:v>
                </c:pt>
                <c:pt idx="427">
                  <c:v>3.65</c:v>
                </c:pt>
                <c:pt idx="428">
                  <c:v>3</c:v>
                </c:pt>
                <c:pt idx="429">
                  <c:v>3</c:v>
                </c:pt>
                <c:pt idx="430">
                  <c:v>2.8</c:v>
                </c:pt>
                <c:pt idx="431">
                  <c:v>2.7</c:v>
                </c:pt>
                <c:pt idx="432">
                  <c:v>2.68</c:v>
                </c:pt>
                <c:pt idx="433">
                  <c:v>2.5</c:v>
                </c:pt>
                <c:pt idx="434">
                  <c:v>2.4500000000000002</c:v>
                </c:pt>
                <c:pt idx="435">
                  <c:v>2.2000000000000002</c:v>
                </c:pt>
                <c:pt idx="436">
                  <c:v>2.04</c:v>
                </c:pt>
                <c:pt idx="437">
                  <c:v>2</c:v>
                </c:pt>
                <c:pt idx="438">
                  <c:v>2</c:v>
                </c:pt>
                <c:pt idx="439">
                  <c:v>2</c:v>
                </c:pt>
                <c:pt idx="440">
                  <c:v>1.54</c:v>
                </c:pt>
                <c:pt idx="441">
                  <c:v>1</c:v>
                </c:pt>
                <c:pt idx="442">
                  <c:v>1</c:v>
                </c:pt>
                <c:pt idx="443">
                  <c:v>1</c:v>
                </c:pt>
                <c:pt idx="444">
                  <c:v>1</c:v>
                </c:pt>
                <c:pt idx="445">
                  <c:v>0.8</c:v>
                </c:pt>
                <c:pt idx="446">
                  <c:v>0.5</c:v>
                </c:pt>
                <c:pt idx="447">
                  <c:v>0.5</c:v>
                </c:pt>
                <c:pt idx="448">
                  <c:v>0.45</c:v>
                </c:pt>
              </c:numCache>
            </c:numRef>
          </c:val>
          <c:extLst>
            <c:ext xmlns:c16="http://schemas.microsoft.com/office/drawing/2014/chart" uri="{C3380CC4-5D6E-409C-BE32-E72D297353CC}">
              <c16:uniqueId val="{00000000-2FD4-4D8E-B28B-7DAC60BCEEBB}"/>
            </c:ext>
          </c:extLst>
        </c:ser>
        <c:dLbls>
          <c:showLegendKey val="0"/>
          <c:showVal val="0"/>
          <c:showCatName val="0"/>
          <c:showSerName val="0"/>
          <c:showPercent val="0"/>
          <c:showBubbleSize val="0"/>
        </c:dLbls>
        <c:gapWidth val="246"/>
        <c:overlap val="-28"/>
        <c:axId val="354024291"/>
        <c:axId val="647037340"/>
      </c:barChart>
      <c:catAx>
        <c:axId val="354024291"/>
        <c:scaling>
          <c:orientation val="minMax"/>
        </c:scaling>
        <c:delete val="1"/>
        <c:axPos val="b"/>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每个企业订单准时交付率提升情况（</a:t>
                </a:r>
                <a:r>
                  <a:rPr lang="en-US" altLang="zh-CN"/>
                  <a:t>%</a:t>
                </a:r>
                <a:r>
                  <a:rPr lang="zh-CN" altLang="en-US"/>
                  <a:t>）</a:t>
                </a:r>
              </a:p>
            </c:rich>
          </c:tx>
          <c:overlay val="0"/>
          <c:spPr>
            <a:noFill/>
            <a:ln>
              <a:noFill/>
            </a:ln>
            <a:effectLst/>
          </c:spPr>
          <c:txPr>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majorTickMark val="none"/>
        <c:minorTickMark val="none"/>
        <c:tickLblPos val="nextTo"/>
        <c:crossAx val="647037340"/>
        <c:crosses val="autoZero"/>
        <c:auto val="1"/>
        <c:lblAlgn val="ctr"/>
        <c:lblOffset val="100"/>
        <c:noMultiLvlLbl val="0"/>
      </c:catAx>
      <c:valAx>
        <c:axId val="647037340"/>
        <c:scaling>
          <c:orientation val="minMax"/>
          <c:max val="100"/>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百分比</a:t>
                </a:r>
                <a:r>
                  <a:rPr lang="en-US" altLang="zh-CN"/>
                  <a:t>%</a:t>
                </a:r>
              </a:p>
            </c:rich>
          </c:tx>
          <c:overlay val="0"/>
          <c:spPr>
            <a:noFill/>
            <a:ln>
              <a:noFill/>
            </a:ln>
            <a:effectLst/>
          </c:spPr>
          <c:txPr>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540242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rPr lang="zh-CN" altLang="en-US"/>
              <a:t>订单完成周期缩短分布图</a:t>
            </a:r>
          </a:p>
        </c:rich>
      </c:tx>
      <c:overlay val="0"/>
      <c:spPr>
        <a:noFill/>
        <a:ln>
          <a:noFill/>
        </a:ln>
        <a:effectLst/>
      </c:spPr>
      <c:txPr>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endParaRPr lang="zh-CN"/>
        </a:p>
      </c:txPr>
    </c:title>
    <c:autoTitleDeleted val="0"/>
    <c:plotArea>
      <c:layout/>
      <c:barChart>
        <c:barDir val="col"/>
        <c:grouping val="clustered"/>
        <c:varyColors val="0"/>
        <c:ser>
          <c:idx val="0"/>
          <c:order val="0"/>
          <c:tx>
            <c:strRef>
              <c:f>Sheet1!$A$1</c:f>
              <c:strCache>
                <c:ptCount val="1"/>
                <c:pt idx="0">
                  <c:v>订单完成周期缩短</c:v>
                </c:pt>
              </c:strCache>
            </c:strRef>
          </c:tx>
          <c:spPr>
            <a:solidFill>
              <a:schemeClr val="accent1"/>
            </a:solidFill>
            <a:ln>
              <a:noFill/>
            </a:ln>
            <a:effectLst/>
          </c:spPr>
          <c:invertIfNegative val="0"/>
          <c:val>
            <c:numRef>
              <c:f>Sheet1!$A$2:$A$451</c:f>
              <c:numCache>
                <c:formatCode>General</c:formatCode>
                <c:ptCount val="450"/>
                <c:pt idx="0">
                  <c:v>100</c:v>
                </c:pt>
                <c:pt idx="1">
                  <c:v>100</c:v>
                </c:pt>
                <c:pt idx="2">
                  <c:v>100</c:v>
                </c:pt>
                <c:pt idx="3">
                  <c:v>100</c:v>
                </c:pt>
                <c:pt idx="4">
                  <c:v>100</c:v>
                </c:pt>
                <c:pt idx="5">
                  <c:v>100</c:v>
                </c:pt>
                <c:pt idx="6">
                  <c:v>100</c:v>
                </c:pt>
                <c:pt idx="7">
                  <c:v>100</c:v>
                </c:pt>
                <c:pt idx="8">
                  <c:v>100</c:v>
                </c:pt>
                <c:pt idx="9">
                  <c:v>99</c:v>
                </c:pt>
                <c:pt idx="10">
                  <c:v>98</c:v>
                </c:pt>
                <c:pt idx="11">
                  <c:v>88.65</c:v>
                </c:pt>
                <c:pt idx="12">
                  <c:v>83</c:v>
                </c:pt>
                <c:pt idx="13">
                  <c:v>80</c:v>
                </c:pt>
                <c:pt idx="14">
                  <c:v>80</c:v>
                </c:pt>
                <c:pt idx="15">
                  <c:v>76.12</c:v>
                </c:pt>
                <c:pt idx="16">
                  <c:v>75</c:v>
                </c:pt>
                <c:pt idx="17">
                  <c:v>70</c:v>
                </c:pt>
                <c:pt idx="18">
                  <c:v>70</c:v>
                </c:pt>
                <c:pt idx="19">
                  <c:v>67</c:v>
                </c:pt>
                <c:pt idx="20">
                  <c:v>66</c:v>
                </c:pt>
                <c:pt idx="21">
                  <c:v>65</c:v>
                </c:pt>
                <c:pt idx="22">
                  <c:v>63</c:v>
                </c:pt>
                <c:pt idx="23">
                  <c:v>61</c:v>
                </c:pt>
                <c:pt idx="24">
                  <c:v>60</c:v>
                </c:pt>
                <c:pt idx="25">
                  <c:v>60</c:v>
                </c:pt>
                <c:pt idx="26">
                  <c:v>60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48</c:v>
                </c:pt>
                <c:pt idx="47">
                  <c:v>45</c:v>
                </c:pt>
                <c:pt idx="48">
                  <c:v>45</c:v>
                </c:pt>
                <c:pt idx="49">
                  <c:v>45</c:v>
                </c:pt>
                <c:pt idx="50">
                  <c:v>45</c:v>
                </c:pt>
                <c:pt idx="51">
                  <c:v>45</c:v>
                </c:pt>
                <c:pt idx="52">
                  <c:v>42</c:v>
                </c:pt>
                <c:pt idx="53">
                  <c:v>41</c:v>
                </c:pt>
                <c:pt idx="54">
                  <c:v>40.200000000000003</c:v>
                </c:pt>
                <c:pt idx="55">
                  <c:v>40</c:v>
                </c:pt>
                <c:pt idx="56">
                  <c:v>40</c:v>
                </c:pt>
                <c:pt idx="57">
                  <c:v>40</c:v>
                </c:pt>
                <c:pt idx="58">
                  <c:v>40</c:v>
                </c:pt>
                <c:pt idx="59">
                  <c:v>40</c:v>
                </c:pt>
                <c:pt idx="60">
                  <c:v>40</c:v>
                </c:pt>
                <c:pt idx="61">
                  <c:v>40</c:v>
                </c:pt>
                <c:pt idx="62">
                  <c:v>40</c:v>
                </c:pt>
                <c:pt idx="63">
                  <c:v>40</c:v>
                </c:pt>
                <c:pt idx="64">
                  <c:v>40</c:v>
                </c:pt>
                <c:pt idx="65">
                  <c:v>40</c:v>
                </c:pt>
                <c:pt idx="66">
                  <c:v>40</c:v>
                </c:pt>
                <c:pt idx="67">
                  <c:v>38</c:v>
                </c:pt>
                <c:pt idx="68">
                  <c:v>37.5</c:v>
                </c:pt>
                <c:pt idx="69">
                  <c:v>37.5</c:v>
                </c:pt>
                <c:pt idx="70">
                  <c:v>37.4</c:v>
                </c:pt>
                <c:pt idx="71">
                  <c:v>37</c:v>
                </c:pt>
                <c:pt idx="72">
                  <c:v>37</c:v>
                </c:pt>
                <c:pt idx="73">
                  <c:v>36.76</c:v>
                </c:pt>
                <c:pt idx="74">
                  <c:v>36.4</c:v>
                </c:pt>
                <c:pt idx="75">
                  <c:v>36</c:v>
                </c:pt>
                <c:pt idx="76">
                  <c:v>35.75</c:v>
                </c:pt>
                <c:pt idx="77">
                  <c:v>35</c:v>
                </c:pt>
                <c:pt idx="78">
                  <c:v>35</c:v>
                </c:pt>
                <c:pt idx="79">
                  <c:v>34.28</c:v>
                </c:pt>
                <c:pt idx="80">
                  <c:v>34</c:v>
                </c:pt>
                <c:pt idx="81">
                  <c:v>33.33</c:v>
                </c:pt>
                <c:pt idx="82">
                  <c:v>33.33</c:v>
                </c:pt>
                <c:pt idx="83">
                  <c:v>33</c:v>
                </c:pt>
                <c:pt idx="84">
                  <c:v>33</c:v>
                </c:pt>
                <c:pt idx="85">
                  <c:v>32</c:v>
                </c:pt>
                <c:pt idx="86">
                  <c:v>32</c:v>
                </c:pt>
                <c:pt idx="87">
                  <c:v>32</c:v>
                </c:pt>
                <c:pt idx="88">
                  <c:v>32</c:v>
                </c:pt>
                <c:pt idx="89">
                  <c:v>31.66</c:v>
                </c:pt>
                <c:pt idx="90">
                  <c:v>31.2</c:v>
                </c:pt>
                <c:pt idx="91">
                  <c:v>31</c:v>
                </c:pt>
                <c:pt idx="92">
                  <c:v>30.7</c:v>
                </c:pt>
                <c:pt idx="93">
                  <c:v>30.38</c:v>
                </c:pt>
                <c:pt idx="94">
                  <c:v>30.17</c:v>
                </c:pt>
                <c:pt idx="95">
                  <c:v>30.11</c:v>
                </c:pt>
                <c:pt idx="96">
                  <c:v>30</c:v>
                </c:pt>
                <c:pt idx="97">
                  <c:v>30</c:v>
                </c:pt>
                <c:pt idx="98">
                  <c:v>30</c:v>
                </c:pt>
                <c:pt idx="99">
                  <c:v>30</c:v>
                </c:pt>
                <c:pt idx="100">
                  <c:v>30</c:v>
                </c:pt>
                <c:pt idx="101">
                  <c:v>30</c:v>
                </c:pt>
                <c:pt idx="102">
                  <c:v>30</c:v>
                </c:pt>
                <c:pt idx="103">
                  <c:v>30</c:v>
                </c:pt>
                <c:pt idx="104">
                  <c:v>30</c:v>
                </c:pt>
                <c:pt idx="105">
                  <c:v>30</c:v>
                </c:pt>
                <c:pt idx="106">
                  <c:v>30</c:v>
                </c:pt>
                <c:pt idx="107">
                  <c:v>30</c:v>
                </c:pt>
                <c:pt idx="108">
                  <c:v>30</c:v>
                </c:pt>
                <c:pt idx="109">
                  <c:v>30</c:v>
                </c:pt>
                <c:pt idx="110">
                  <c:v>30</c:v>
                </c:pt>
                <c:pt idx="111">
                  <c:v>30</c:v>
                </c:pt>
                <c:pt idx="112">
                  <c:v>30</c:v>
                </c:pt>
                <c:pt idx="113">
                  <c:v>30</c:v>
                </c:pt>
                <c:pt idx="114">
                  <c:v>30</c:v>
                </c:pt>
                <c:pt idx="115">
                  <c:v>30</c:v>
                </c:pt>
                <c:pt idx="116">
                  <c:v>30</c:v>
                </c:pt>
                <c:pt idx="117">
                  <c:v>30</c:v>
                </c:pt>
                <c:pt idx="118">
                  <c:v>30</c:v>
                </c:pt>
                <c:pt idx="119">
                  <c:v>30</c:v>
                </c:pt>
                <c:pt idx="120">
                  <c:v>30</c:v>
                </c:pt>
                <c:pt idx="121">
                  <c:v>30</c:v>
                </c:pt>
                <c:pt idx="122">
                  <c:v>30</c:v>
                </c:pt>
                <c:pt idx="123">
                  <c:v>30</c:v>
                </c:pt>
                <c:pt idx="124">
                  <c:v>30</c:v>
                </c:pt>
                <c:pt idx="125">
                  <c:v>30</c:v>
                </c:pt>
                <c:pt idx="126">
                  <c:v>30</c:v>
                </c:pt>
                <c:pt idx="127">
                  <c:v>30</c:v>
                </c:pt>
                <c:pt idx="128">
                  <c:v>30</c:v>
                </c:pt>
                <c:pt idx="129">
                  <c:v>30</c:v>
                </c:pt>
                <c:pt idx="130">
                  <c:v>30</c:v>
                </c:pt>
                <c:pt idx="131">
                  <c:v>30</c:v>
                </c:pt>
                <c:pt idx="132">
                  <c:v>30</c:v>
                </c:pt>
                <c:pt idx="133">
                  <c:v>30</c:v>
                </c:pt>
                <c:pt idx="134">
                  <c:v>30</c:v>
                </c:pt>
                <c:pt idx="135">
                  <c:v>30</c:v>
                </c:pt>
                <c:pt idx="136">
                  <c:v>30</c:v>
                </c:pt>
                <c:pt idx="137">
                  <c:v>30</c:v>
                </c:pt>
                <c:pt idx="138">
                  <c:v>30</c:v>
                </c:pt>
                <c:pt idx="139">
                  <c:v>30</c:v>
                </c:pt>
                <c:pt idx="140">
                  <c:v>30</c:v>
                </c:pt>
                <c:pt idx="141">
                  <c:v>30</c:v>
                </c:pt>
                <c:pt idx="142">
                  <c:v>29</c:v>
                </c:pt>
                <c:pt idx="143">
                  <c:v>28.79</c:v>
                </c:pt>
                <c:pt idx="144">
                  <c:v>28</c:v>
                </c:pt>
                <c:pt idx="145">
                  <c:v>28</c:v>
                </c:pt>
                <c:pt idx="146">
                  <c:v>28</c:v>
                </c:pt>
                <c:pt idx="147">
                  <c:v>28</c:v>
                </c:pt>
                <c:pt idx="148">
                  <c:v>28</c:v>
                </c:pt>
                <c:pt idx="149">
                  <c:v>28</c:v>
                </c:pt>
                <c:pt idx="150">
                  <c:v>28</c:v>
                </c:pt>
                <c:pt idx="151">
                  <c:v>28</c:v>
                </c:pt>
                <c:pt idx="152">
                  <c:v>27.11</c:v>
                </c:pt>
                <c:pt idx="153">
                  <c:v>27.1</c:v>
                </c:pt>
                <c:pt idx="154">
                  <c:v>27</c:v>
                </c:pt>
                <c:pt idx="155">
                  <c:v>27</c:v>
                </c:pt>
                <c:pt idx="156">
                  <c:v>27</c:v>
                </c:pt>
                <c:pt idx="157">
                  <c:v>27</c:v>
                </c:pt>
                <c:pt idx="158">
                  <c:v>27</c:v>
                </c:pt>
                <c:pt idx="159">
                  <c:v>27</c:v>
                </c:pt>
                <c:pt idx="160">
                  <c:v>27</c:v>
                </c:pt>
                <c:pt idx="161">
                  <c:v>26.67</c:v>
                </c:pt>
                <c:pt idx="162">
                  <c:v>26.67</c:v>
                </c:pt>
                <c:pt idx="163">
                  <c:v>26</c:v>
                </c:pt>
                <c:pt idx="164">
                  <c:v>26</c:v>
                </c:pt>
                <c:pt idx="165">
                  <c:v>26</c:v>
                </c:pt>
                <c:pt idx="166">
                  <c:v>26</c:v>
                </c:pt>
                <c:pt idx="167">
                  <c:v>26</c:v>
                </c:pt>
                <c:pt idx="168">
                  <c:v>25.45</c:v>
                </c:pt>
                <c:pt idx="169">
                  <c:v>25</c:v>
                </c:pt>
                <c:pt idx="170">
                  <c:v>25</c:v>
                </c:pt>
                <c:pt idx="171">
                  <c:v>25</c:v>
                </c:pt>
                <c:pt idx="172">
                  <c:v>25</c:v>
                </c:pt>
                <c:pt idx="173">
                  <c:v>25</c:v>
                </c:pt>
                <c:pt idx="174">
                  <c:v>25</c:v>
                </c:pt>
                <c:pt idx="175">
                  <c:v>25</c:v>
                </c:pt>
                <c:pt idx="176">
                  <c:v>25</c:v>
                </c:pt>
                <c:pt idx="177">
                  <c:v>25</c:v>
                </c:pt>
                <c:pt idx="178">
                  <c:v>25</c:v>
                </c:pt>
                <c:pt idx="179">
                  <c:v>25</c:v>
                </c:pt>
                <c:pt idx="180">
                  <c:v>25</c:v>
                </c:pt>
                <c:pt idx="181">
                  <c:v>25</c:v>
                </c:pt>
                <c:pt idx="182">
                  <c:v>25</c:v>
                </c:pt>
                <c:pt idx="183">
                  <c:v>25</c:v>
                </c:pt>
                <c:pt idx="184">
                  <c:v>25</c:v>
                </c:pt>
                <c:pt idx="185">
                  <c:v>25</c:v>
                </c:pt>
                <c:pt idx="186">
                  <c:v>25</c:v>
                </c:pt>
                <c:pt idx="187">
                  <c:v>25</c:v>
                </c:pt>
                <c:pt idx="188">
                  <c:v>25</c:v>
                </c:pt>
                <c:pt idx="189">
                  <c:v>25</c:v>
                </c:pt>
                <c:pt idx="190">
                  <c:v>25</c:v>
                </c:pt>
                <c:pt idx="191">
                  <c:v>25</c:v>
                </c:pt>
                <c:pt idx="192">
                  <c:v>25</c:v>
                </c:pt>
                <c:pt idx="193">
                  <c:v>25</c:v>
                </c:pt>
                <c:pt idx="194">
                  <c:v>25</c:v>
                </c:pt>
                <c:pt idx="195">
                  <c:v>24.4</c:v>
                </c:pt>
                <c:pt idx="196">
                  <c:v>24</c:v>
                </c:pt>
                <c:pt idx="197">
                  <c:v>23.65</c:v>
                </c:pt>
                <c:pt idx="198">
                  <c:v>23</c:v>
                </c:pt>
                <c:pt idx="199">
                  <c:v>22.22</c:v>
                </c:pt>
                <c:pt idx="200">
                  <c:v>22</c:v>
                </c:pt>
                <c:pt idx="201">
                  <c:v>22</c:v>
                </c:pt>
                <c:pt idx="202">
                  <c:v>22</c:v>
                </c:pt>
                <c:pt idx="203">
                  <c:v>21.5</c:v>
                </c:pt>
                <c:pt idx="204">
                  <c:v>21</c:v>
                </c:pt>
                <c:pt idx="205">
                  <c:v>20.12</c:v>
                </c:pt>
                <c:pt idx="206">
                  <c:v>20</c:v>
                </c:pt>
                <c:pt idx="207">
                  <c:v>20</c:v>
                </c:pt>
                <c:pt idx="208">
                  <c:v>20</c:v>
                </c:pt>
                <c:pt idx="209">
                  <c:v>20</c:v>
                </c:pt>
                <c:pt idx="210">
                  <c:v>20</c:v>
                </c:pt>
                <c:pt idx="211">
                  <c:v>20</c:v>
                </c:pt>
                <c:pt idx="212">
                  <c:v>20</c:v>
                </c:pt>
                <c:pt idx="213">
                  <c:v>20</c:v>
                </c:pt>
                <c:pt idx="214">
                  <c:v>20</c:v>
                </c:pt>
                <c:pt idx="215">
                  <c:v>20</c:v>
                </c:pt>
                <c:pt idx="216">
                  <c:v>20</c:v>
                </c:pt>
                <c:pt idx="217">
                  <c:v>20</c:v>
                </c:pt>
                <c:pt idx="218">
                  <c:v>20</c:v>
                </c:pt>
                <c:pt idx="219">
                  <c:v>20</c:v>
                </c:pt>
                <c:pt idx="220">
                  <c:v>20</c:v>
                </c:pt>
                <c:pt idx="221">
                  <c:v>20</c:v>
                </c:pt>
                <c:pt idx="222">
                  <c:v>20</c:v>
                </c:pt>
                <c:pt idx="223">
                  <c:v>20</c:v>
                </c:pt>
                <c:pt idx="224">
                  <c:v>20</c:v>
                </c:pt>
                <c:pt idx="225">
                  <c:v>20</c:v>
                </c:pt>
                <c:pt idx="226">
                  <c:v>20</c:v>
                </c:pt>
                <c:pt idx="227">
                  <c:v>20</c:v>
                </c:pt>
                <c:pt idx="228">
                  <c:v>20</c:v>
                </c:pt>
                <c:pt idx="229">
                  <c:v>20</c:v>
                </c:pt>
                <c:pt idx="230">
                  <c:v>20</c:v>
                </c:pt>
                <c:pt idx="231">
                  <c:v>20</c:v>
                </c:pt>
                <c:pt idx="232">
                  <c:v>20</c:v>
                </c:pt>
                <c:pt idx="233">
                  <c:v>20</c:v>
                </c:pt>
                <c:pt idx="234">
                  <c:v>20</c:v>
                </c:pt>
                <c:pt idx="235">
                  <c:v>20</c:v>
                </c:pt>
                <c:pt idx="236">
                  <c:v>20</c:v>
                </c:pt>
                <c:pt idx="237">
                  <c:v>20</c:v>
                </c:pt>
                <c:pt idx="238">
                  <c:v>20</c:v>
                </c:pt>
                <c:pt idx="239">
                  <c:v>20</c:v>
                </c:pt>
                <c:pt idx="240">
                  <c:v>20</c:v>
                </c:pt>
                <c:pt idx="241">
                  <c:v>20</c:v>
                </c:pt>
                <c:pt idx="242">
                  <c:v>20</c:v>
                </c:pt>
                <c:pt idx="243">
                  <c:v>20</c:v>
                </c:pt>
                <c:pt idx="244">
                  <c:v>20</c:v>
                </c:pt>
                <c:pt idx="245">
                  <c:v>20</c:v>
                </c:pt>
                <c:pt idx="246">
                  <c:v>20</c:v>
                </c:pt>
                <c:pt idx="247">
                  <c:v>20</c:v>
                </c:pt>
                <c:pt idx="248">
                  <c:v>20</c:v>
                </c:pt>
                <c:pt idx="249">
                  <c:v>20</c:v>
                </c:pt>
                <c:pt idx="250">
                  <c:v>20</c:v>
                </c:pt>
                <c:pt idx="251">
                  <c:v>20</c:v>
                </c:pt>
                <c:pt idx="252">
                  <c:v>20</c:v>
                </c:pt>
                <c:pt idx="253">
                  <c:v>20</c:v>
                </c:pt>
                <c:pt idx="254">
                  <c:v>20</c:v>
                </c:pt>
                <c:pt idx="255">
                  <c:v>20</c:v>
                </c:pt>
                <c:pt idx="256">
                  <c:v>20</c:v>
                </c:pt>
                <c:pt idx="257">
                  <c:v>20</c:v>
                </c:pt>
                <c:pt idx="258">
                  <c:v>20</c:v>
                </c:pt>
                <c:pt idx="259">
                  <c:v>20</c:v>
                </c:pt>
                <c:pt idx="260">
                  <c:v>20</c:v>
                </c:pt>
                <c:pt idx="261">
                  <c:v>20</c:v>
                </c:pt>
                <c:pt idx="262">
                  <c:v>20</c:v>
                </c:pt>
                <c:pt idx="263">
                  <c:v>20</c:v>
                </c:pt>
                <c:pt idx="264">
                  <c:v>20</c:v>
                </c:pt>
                <c:pt idx="265">
                  <c:v>20</c:v>
                </c:pt>
                <c:pt idx="266">
                  <c:v>20</c:v>
                </c:pt>
                <c:pt idx="267">
                  <c:v>20</c:v>
                </c:pt>
                <c:pt idx="268">
                  <c:v>20</c:v>
                </c:pt>
                <c:pt idx="269">
                  <c:v>20</c:v>
                </c:pt>
                <c:pt idx="270">
                  <c:v>20</c:v>
                </c:pt>
                <c:pt idx="271">
                  <c:v>20</c:v>
                </c:pt>
                <c:pt idx="272">
                  <c:v>20</c:v>
                </c:pt>
                <c:pt idx="273">
                  <c:v>20</c:v>
                </c:pt>
                <c:pt idx="274">
                  <c:v>20</c:v>
                </c:pt>
                <c:pt idx="275">
                  <c:v>20</c:v>
                </c:pt>
                <c:pt idx="276">
                  <c:v>20</c:v>
                </c:pt>
                <c:pt idx="277">
                  <c:v>20</c:v>
                </c:pt>
                <c:pt idx="278">
                  <c:v>20</c:v>
                </c:pt>
                <c:pt idx="279">
                  <c:v>20</c:v>
                </c:pt>
                <c:pt idx="280">
                  <c:v>20</c:v>
                </c:pt>
                <c:pt idx="281">
                  <c:v>20</c:v>
                </c:pt>
                <c:pt idx="282">
                  <c:v>20</c:v>
                </c:pt>
                <c:pt idx="283">
                  <c:v>20</c:v>
                </c:pt>
                <c:pt idx="284">
                  <c:v>20</c:v>
                </c:pt>
                <c:pt idx="285">
                  <c:v>20</c:v>
                </c:pt>
                <c:pt idx="286">
                  <c:v>20</c:v>
                </c:pt>
                <c:pt idx="287">
                  <c:v>20</c:v>
                </c:pt>
                <c:pt idx="288">
                  <c:v>20</c:v>
                </c:pt>
                <c:pt idx="289">
                  <c:v>20</c:v>
                </c:pt>
                <c:pt idx="290">
                  <c:v>20</c:v>
                </c:pt>
                <c:pt idx="291">
                  <c:v>20</c:v>
                </c:pt>
                <c:pt idx="292">
                  <c:v>20</c:v>
                </c:pt>
                <c:pt idx="293">
                  <c:v>20</c:v>
                </c:pt>
                <c:pt idx="294">
                  <c:v>20</c:v>
                </c:pt>
                <c:pt idx="295">
                  <c:v>20</c:v>
                </c:pt>
                <c:pt idx="296">
                  <c:v>20</c:v>
                </c:pt>
                <c:pt idx="297">
                  <c:v>20</c:v>
                </c:pt>
                <c:pt idx="298">
                  <c:v>18</c:v>
                </c:pt>
                <c:pt idx="299">
                  <c:v>18</c:v>
                </c:pt>
                <c:pt idx="300">
                  <c:v>18</c:v>
                </c:pt>
                <c:pt idx="301">
                  <c:v>18</c:v>
                </c:pt>
                <c:pt idx="302">
                  <c:v>18</c:v>
                </c:pt>
                <c:pt idx="303">
                  <c:v>18</c:v>
                </c:pt>
                <c:pt idx="304">
                  <c:v>17.309999999999999</c:v>
                </c:pt>
                <c:pt idx="305">
                  <c:v>17</c:v>
                </c:pt>
                <c:pt idx="306">
                  <c:v>17</c:v>
                </c:pt>
                <c:pt idx="307">
                  <c:v>17</c:v>
                </c:pt>
                <c:pt idx="308">
                  <c:v>16.7</c:v>
                </c:pt>
                <c:pt idx="309">
                  <c:v>16.600000000000001</c:v>
                </c:pt>
                <c:pt idx="310">
                  <c:v>16</c:v>
                </c:pt>
                <c:pt idx="311">
                  <c:v>16</c:v>
                </c:pt>
                <c:pt idx="312">
                  <c:v>16</c:v>
                </c:pt>
                <c:pt idx="313">
                  <c:v>16</c:v>
                </c:pt>
                <c:pt idx="314">
                  <c:v>16</c:v>
                </c:pt>
                <c:pt idx="315">
                  <c:v>16</c:v>
                </c:pt>
                <c:pt idx="316">
                  <c:v>15.79</c:v>
                </c:pt>
                <c:pt idx="317">
                  <c:v>15</c:v>
                </c:pt>
                <c:pt idx="318">
                  <c:v>15</c:v>
                </c:pt>
                <c:pt idx="319">
                  <c:v>15</c:v>
                </c:pt>
                <c:pt idx="320">
                  <c:v>15</c:v>
                </c:pt>
                <c:pt idx="321">
                  <c:v>15</c:v>
                </c:pt>
                <c:pt idx="322">
                  <c:v>15</c:v>
                </c:pt>
                <c:pt idx="323">
                  <c:v>15</c:v>
                </c:pt>
                <c:pt idx="324">
                  <c:v>15</c:v>
                </c:pt>
                <c:pt idx="325">
                  <c:v>15</c:v>
                </c:pt>
                <c:pt idx="326">
                  <c:v>15</c:v>
                </c:pt>
                <c:pt idx="327">
                  <c:v>15</c:v>
                </c:pt>
                <c:pt idx="328">
                  <c:v>15</c:v>
                </c:pt>
                <c:pt idx="329">
                  <c:v>15</c:v>
                </c:pt>
                <c:pt idx="330">
                  <c:v>15</c:v>
                </c:pt>
                <c:pt idx="331">
                  <c:v>15</c:v>
                </c:pt>
                <c:pt idx="332">
                  <c:v>15</c:v>
                </c:pt>
                <c:pt idx="333">
                  <c:v>15</c:v>
                </c:pt>
                <c:pt idx="334">
                  <c:v>15</c:v>
                </c:pt>
                <c:pt idx="335">
                  <c:v>15</c:v>
                </c:pt>
                <c:pt idx="336">
                  <c:v>15</c:v>
                </c:pt>
                <c:pt idx="337">
                  <c:v>15</c:v>
                </c:pt>
                <c:pt idx="338">
                  <c:v>15</c:v>
                </c:pt>
                <c:pt idx="339">
                  <c:v>15</c:v>
                </c:pt>
                <c:pt idx="340">
                  <c:v>15</c:v>
                </c:pt>
                <c:pt idx="341">
                  <c:v>15</c:v>
                </c:pt>
                <c:pt idx="342">
                  <c:v>15</c:v>
                </c:pt>
                <c:pt idx="343">
                  <c:v>15</c:v>
                </c:pt>
                <c:pt idx="344">
                  <c:v>15</c:v>
                </c:pt>
                <c:pt idx="345">
                  <c:v>14.79</c:v>
                </c:pt>
                <c:pt idx="346">
                  <c:v>14.3</c:v>
                </c:pt>
                <c:pt idx="347">
                  <c:v>14.29</c:v>
                </c:pt>
                <c:pt idx="348">
                  <c:v>14</c:v>
                </c:pt>
                <c:pt idx="349">
                  <c:v>14</c:v>
                </c:pt>
                <c:pt idx="350">
                  <c:v>14</c:v>
                </c:pt>
                <c:pt idx="351">
                  <c:v>13.5</c:v>
                </c:pt>
                <c:pt idx="352">
                  <c:v>13</c:v>
                </c:pt>
                <c:pt idx="353">
                  <c:v>13</c:v>
                </c:pt>
                <c:pt idx="354">
                  <c:v>12.6</c:v>
                </c:pt>
                <c:pt idx="355">
                  <c:v>12.3</c:v>
                </c:pt>
                <c:pt idx="356">
                  <c:v>12</c:v>
                </c:pt>
                <c:pt idx="357">
                  <c:v>12</c:v>
                </c:pt>
                <c:pt idx="358">
                  <c:v>12</c:v>
                </c:pt>
                <c:pt idx="359">
                  <c:v>12</c:v>
                </c:pt>
                <c:pt idx="360">
                  <c:v>12</c:v>
                </c:pt>
                <c:pt idx="361">
                  <c:v>12</c:v>
                </c:pt>
                <c:pt idx="362">
                  <c:v>12</c:v>
                </c:pt>
                <c:pt idx="363">
                  <c:v>11.11</c:v>
                </c:pt>
                <c:pt idx="364">
                  <c:v>11</c:v>
                </c:pt>
                <c:pt idx="365">
                  <c:v>11</c:v>
                </c:pt>
                <c:pt idx="366">
                  <c:v>10</c:v>
                </c:pt>
                <c:pt idx="367">
                  <c:v>10</c:v>
                </c:pt>
                <c:pt idx="368">
                  <c:v>10</c:v>
                </c:pt>
                <c:pt idx="369">
                  <c:v>10</c:v>
                </c:pt>
                <c:pt idx="370">
                  <c:v>10</c:v>
                </c:pt>
                <c:pt idx="371">
                  <c:v>10</c:v>
                </c:pt>
                <c:pt idx="372">
                  <c:v>10</c:v>
                </c:pt>
                <c:pt idx="373">
                  <c:v>10</c:v>
                </c:pt>
                <c:pt idx="374">
                  <c:v>10</c:v>
                </c:pt>
                <c:pt idx="375">
                  <c:v>10</c:v>
                </c:pt>
                <c:pt idx="376">
                  <c:v>10</c:v>
                </c:pt>
                <c:pt idx="377">
                  <c:v>10</c:v>
                </c:pt>
                <c:pt idx="378">
                  <c:v>10</c:v>
                </c:pt>
                <c:pt idx="379">
                  <c:v>10</c:v>
                </c:pt>
                <c:pt idx="380">
                  <c:v>10</c:v>
                </c:pt>
                <c:pt idx="381">
                  <c:v>10</c:v>
                </c:pt>
                <c:pt idx="382">
                  <c:v>10</c:v>
                </c:pt>
                <c:pt idx="383">
                  <c:v>10</c:v>
                </c:pt>
                <c:pt idx="384">
                  <c:v>10</c:v>
                </c:pt>
                <c:pt idx="385">
                  <c:v>10</c:v>
                </c:pt>
                <c:pt idx="386">
                  <c:v>10</c:v>
                </c:pt>
                <c:pt idx="387">
                  <c:v>10</c:v>
                </c:pt>
                <c:pt idx="388">
                  <c:v>10</c:v>
                </c:pt>
                <c:pt idx="389">
                  <c:v>10</c:v>
                </c:pt>
                <c:pt idx="390">
                  <c:v>10</c:v>
                </c:pt>
                <c:pt idx="391">
                  <c:v>10</c:v>
                </c:pt>
                <c:pt idx="392">
                  <c:v>10</c:v>
                </c:pt>
                <c:pt idx="393">
                  <c:v>10</c:v>
                </c:pt>
                <c:pt idx="394">
                  <c:v>10</c:v>
                </c:pt>
                <c:pt idx="395">
                  <c:v>10</c:v>
                </c:pt>
                <c:pt idx="396">
                  <c:v>10</c:v>
                </c:pt>
                <c:pt idx="397">
                  <c:v>10</c:v>
                </c:pt>
                <c:pt idx="398">
                  <c:v>10</c:v>
                </c:pt>
                <c:pt idx="399">
                  <c:v>10</c:v>
                </c:pt>
                <c:pt idx="400">
                  <c:v>10</c:v>
                </c:pt>
                <c:pt idx="401">
                  <c:v>10</c:v>
                </c:pt>
                <c:pt idx="402">
                  <c:v>10</c:v>
                </c:pt>
                <c:pt idx="403">
                  <c:v>10</c:v>
                </c:pt>
                <c:pt idx="404">
                  <c:v>10</c:v>
                </c:pt>
                <c:pt idx="405">
                  <c:v>10</c:v>
                </c:pt>
                <c:pt idx="406">
                  <c:v>10</c:v>
                </c:pt>
                <c:pt idx="407">
                  <c:v>9</c:v>
                </c:pt>
                <c:pt idx="408">
                  <c:v>9</c:v>
                </c:pt>
                <c:pt idx="409">
                  <c:v>8</c:v>
                </c:pt>
                <c:pt idx="410">
                  <c:v>8</c:v>
                </c:pt>
                <c:pt idx="411">
                  <c:v>8</c:v>
                </c:pt>
                <c:pt idx="412">
                  <c:v>8</c:v>
                </c:pt>
                <c:pt idx="413">
                  <c:v>8</c:v>
                </c:pt>
                <c:pt idx="414">
                  <c:v>8</c:v>
                </c:pt>
                <c:pt idx="415">
                  <c:v>8</c:v>
                </c:pt>
                <c:pt idx="416">
                  <c:v>7.56</c:v>
                </c:pt>
                <c:pt idx="417">
                  <c:v>7</c:v>
                </c:pt>
                <c:pt idx="418">
                  <c:v>7</c:v>
                </c:pt>
                <c:pt idx="419">
                  <c:v>7</c:v>
                </c:pt>
                <c:pt idx="420">
                  <c:v>7</c:v>
                </c:pt>
                <c:pt idx="421">
                  <c:v>6.67</c:v>
                </c:pt>
                <c:pt idx="422">
                  <c:v>6.66</c:v>
                </c:pt>
                <c:pt idx="423">
                  <c:v>6</c:v>
                </c:pt>
                <c:pt idx="424">
                  <c:v>6</c:v>
                </c:pt>
                <c:pt idx="425">
                  <c:v>6</c:v>
                </c:pt>
                <c:pt idx="426">
                  <c:v>6</c:v>
                </c:pt>
                <c:pt idx="427">
                  <c:v>6</c:v>
                </c:pt>
                <c:pt idx="428">
                  <c:v>6</c:v>
                </c:pt>
                <c:pt idx="429">
                  <c:v>5</c:v>
                </c:pt>
                <c:pt idx="430">
                  <c:v>5</c:v>
                </c:pt>
                <c:pt idx="431">
                  <c:v>5</c:v>
                </c:pt>
                <c:pt idx="432">
                  <c:v>5</c:v>
                </c:pt>
                <c:pt idx="433">
                  <c:v>5</c:v>
                </c:pt>
                <c:pt idx="434">
                  <c:v>5</c:v>
                </c:pt>
                <c:pt idx="435">
                  <c:v>5</c:v>
                </c:pt>
                <c:pt idx="436">
                  <c:v>5</c:v>
                </c:pt>
                <c:pt idx="437">
                  <c:v>5</c:v>
                </c:pt>
                <c:pt idx="438">
                  <c:v>5</c:v>
                </c:pt>
                <c:pt idx="439">
                  <c:v>4.5</c:v>
                </c:pt>
                <c:pt idx="440">
                  <c:v>4.3</c:v>
                </c:pt>
                <c:pt idx="441">
                  <c:v>3.9</c:v>
                </c:pt>
                <c:pt idx="442">
                  <c:v>3.9</c:v>
                </c:pt>
                <c:pt idx="443">
                  <c:v>3</c:v>
                </c:pt>
                <c:pt idx="444">
                  <c:v>3</c:v>
                </c:pt>
                <c:pt idx="445">
                  <c:v>2</c:v>
                </c:pt>
                <c:pt idx="446">
                  <c:v>1</c:v>
                </c:pt>
                <c:pt idx="447">
                  <c:v>0.88</c:v>
                </c:pt>
                <c:pt idx="448">
                  <c:v>0.81</c:v>
                </c:pt>
                <c:pt idx="449">
                  <c:v>0.5</c:v>
                </c:pt>
              </c:numCache>
            </c:numRef>
          </c:val>
          <c:extLst>
            <c:ext xmlns:c16="http://schemas.microsoft.com/office/drawing/2014/chart" uri="{C3380CC4-5D6E-409C-BE32-E72D297353CC}">
              <c16:uniqueId val="{00000000-BBC7-4C0D-8275-CA935E0E2339}"/>
            </c:ext>
          </c:extLst>
        </c:ser>
        <c:dLbls>
          <c:showLegendKey val="0"/>
          <c:showVal val="0"/>
          <c:showCatName val="0"/>
          <c:showSerName val="0"/>
          <c:showPercent val="0"/>
          <c:showBubbleSize val="0"/>
        </c:dLbls>
        <c:gapWidth val="246"/>
        <c:overlap val="-28"/>
        <c:axId val="354024291"/>
        <c:axId val="647037340"/>
      </c:barChart>
      <c:catAx>
        <c:axId val="354024291"/>
        <c:scaling>
          <c:orientation val="minMax"/>
        </c:scaling>
        <c:delete val="1"/>
        <c:axPos val="b"/>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每个企业的订单周转缩短情况（</a:t>
                </a:r>
                <a:r>
                  <a:rPr lang="en-US" altLang="zh-CN"/>
                  <a:t>%</a:t>
                </a:r>
                <a:r>
                  <a:rPr lang="zh-CN" altLang="en-US"/>
                  <a:t>）</a:t>
                </a:r>
              </a:p>
            </c:rich>
          </c:tx>
          <c:overlay val="0"/>
          <c:spPr>
            <a:noFill/>
            <a:ln>
              <a:noFill/>
            </a:ln>
            <a:effectLst/>
          </c:spPr>
          <c:txPr>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majorTickMark val="none"/>
        <c:minorTickMark val="none"/>
        <c:tickLblPos val="nextTo"/>
        <c:crossAx val="647037340"/>
        <c:crosses val="autoZero"/>
        <c:auto val="1"/>
        <c:lblAlgn val="ctr"/>
        <c:lblOffset val="100"/>
        <c:noMultiLvlLbl val="0"/>
      </c:catAx>
      <c:valAx>
        <c:axId val="647037340"/>
        <c:scaling>
          <c:orientation val="minMax"/>
          <c:max val="100"/>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百分比</a:t>
                </a:r>
                <a:r>
                  <a:rPr lang="en-US" altLang="zh-CN"/>
                  <a:t>%</a:t>
                </a:r>
              </a:p>
            </c:rich>
          </c:tx>
          <c:overlay val="0"/>
          <c:spPr>
            <a:noFill/>
            <a:ln>
              <a:noFill/>
            </a:ln>
            <a:effectLst/>
          </c:spPr>
          <c:txPr>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540242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rPr lang="zh-CN" altLang="en-US"/>
              <a:t>产业链分布</a:t>
            </a:r>
          </a:p>
        </c:rich>
      </c:tx>
      <c:overlay val="0"/>
      <c:spPr>
        <a:noFill/>
        <a:ln>
          <a:noFill/>
        </a:ln>
        <a:effectLst/>
      </c:spPr>
      <c:txPr>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endParaRPr lang="zh-CN"/>
        </a:p>
      </c:txPr>
    </c:title>
    <c:autoTitleDeleted val="0"/>
    <c:plotArea>
      <c:layout/>
      <c:barChart>
        <c:barDir val="col"/>
        <c:grouping val="clustered"/>
        <c:varyColors val="0"/>
        <c:ser>
          <c:idx val="0"/>
          <c:order val="0"/>
          <c:tx>
            <c:strRef>
              <c:f>Sheet1!$B$1</c:f>
              <c:strCache>
                <c:ptCount val="1"/>
                <c:pt idx="0">
                  <c:v>企业数量</c:v>
                </c:pt>
              </c:strCache>
            </c:strRef>
          </c:tx>
          <c:spPr>
            <a:gradFill>
              <a:gsLst>
                <a:gs pos="0">
                  <a:schemeClr val="accent1">
                    <a:lumMod val="40000"/>
                    <a:lumOff val="60000"/>
                  </a:schemeClr>
                </a:gs>
                <a:gs pos="90000">
                  <a:schemeClr val="accent1"/>
                </a:gs>
              </a:gsLst>
              <a:lin ang="5400000" scaled="0"/>
            </a:gradFill>
            <a:ln>
              <a:gradFill>
                <a:gsLst>
                  <a:gs pos="0">
                    <a:schemeClr val="accent1"/>
                  </a:gs>
                  <a:gs pos="100000">
                    <a:schemeClr val="accent1">
                      <a:lumMod val="75000"/>
                    </a:schemeClr>
                  </a:gs>
                </a:gsLst>
                <a:lin ang="5400000" scaled="1"/>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食品加工</c:v>
                </c:pt>
                <c:pt idx="1">
                  <c:v>汽车</c:v>
                </c:pt>
                <c:pt idx="2">
                  <c:v>建材</c:v>
                </c:pt>
                <c:pt idx="3">
                  <c:v>新一代信息技术</c:v>
                </c:pt>
                <c:pt idx="4">
                  <c:v>金属工业</c:v>
                </c:pt>
                <c:pt idx="5">
                  <c:v>机械装备</c:v>
                </c:pt>
                <c:pt idx="6">
                  <c:v>轻工纺织</c:v>
                </c:pt>
                <c:pt idx="7">
                  <c:v>石化化工</c:v>
                </c:pt>
                <c:pt idx="8">
                  <c:v>新能源及储能</c:v>
                </c:pt>
                <c:pt idx="9">
                  <c:v>新材料</c:v>
                </c:pt>
                <c:pt idx="10">
                  <c:v>高端绿色家居</c:v>
                </c:pt>
                <c:pt idx="11">
                  <c:v>生物制药</c:v>
                </c:pt>
                <c:pt idx="12">
                  <c:v>糖</c:v>
                </c:pt>
                <c:pt idx="13">
                  <c:v>其他</c:v>
                </c:pt>
              </c:strCache>
            </c:strRef>
          </c:cat>
          <c:val>
            <c:numRef>
              <c:f>Sheet1!$B$2:$B$15</c:f>
              <c:numCache>
                <c:formatCode>General</c:formatCode>
                <c:ptCount val="14"/>
                <c:pt idx="0">
                  <c:v>83</c:v>
                </c:pt>
                <c:pt idx="1">
                  <c:v>62</c:v>
                </c:pt>
                <c:pt idx="2">
                  <c:v>51</c:v>
                </c:pt>
                <c:pt idx="3">
                  <c:v>46</c:v>
                </c:pt>
                <c:pt idx="4">
                  <c:v>39</c:v>
                </c:pt>
                <c:pt idx="5">
                  <c:v>30</c:v>
                </c:pt>
                <c:pt idx="6">
                  <c:v>30</c:v>
                </c:pt>
                <c:pt idx="7">
                  <c:v>30</c:v>
                </c:pt>
                <c:pt idx="8">
                  <c:v>28</c:v>
                </c:pt>
                <c:pt idx="9">
                  <c:v>25</c:v>
                </c:pt>
                <c:pt idx="10">
                  <c:v>25</c:v>
                </c:pt>
                <c:pt idx="11">
                  <c:v>20</c:v>
                </c:pt>
                <c:pt idx="12">
                  <c:v>18</c:v>
                </c:pt>
                <c:pt idx="13">
                  <c:v>21</c:v>
                </c:pt>
              </c:numCache>
            </c:numRef>
          </c:val>
          <c:extLst>
            <c:ext xmlns:c16="http://schemas.microsoft.com/office/drawing/2014/chart" uri="{C3380CC4-5D6E-409C-BE32-E72D297353CC}">
              <c16:uniqueId val="{00000000-5A83-4323-8C79-068FE548FD94}"/>
            </c:ext>
          </c:extLst>
        </c:ser>
        <c:dLbls>
          <c:showLegendKey val="0"/>
          <c:showVal val="1"/>
          <c:showCatName val="0"/>
          <c:showSerName val="0"/>
          <c:showPercent val="0"/>
          <c:showBubbleSize val="0"/>
        </c:dLbls>
        <c:gapWidth val="260"/>
        <c:overlap val="-32"/>
        <c:axId val="654714159"/>
        <c:axId val="851869794"/>
      </c:barChart>
      <c:catAx>
        <c:axId val="654714159"/>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851869794"/>
        <c:crosses val="autoZero"/>
        <c:auto val="1"/>
        <c:lblAlgn val="ctr"/>
        <c:lblOffset val="100"/>
        <c:noMultiLvlLbl val="0"/>
      </c:catAx>
      <c:valAx>
        <c:axId val="851869794"/>
        <c:scaling>
          <c:orientation val="minMax"/>
        </c:scaling>
        <c:delete val="1"/>
        <c:axPos val="l"/>
        <c:numFmt formatCode="General" sourceLinked="1"/>
        <c:majorTickMark val="none"/>
        <c:minorTickMark val="none"/>
        <c:tickLblPos val="nextTo"/>
        <c:crossAx val="654714159"/>
        <c:crosses val="autoZero"/>
        <c:crossBetween val="between"/>
      </c:valAx>
      <c:spPr>
        <a:noFill/>
        <a:ln>
          <a:noFill/>
        </a:ln>
        <a:effectLst/>
      </c:spPr>
    </c:plotArea>
    <c:legend>
      <c:legendPos val="b"/>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forceAA="0"/>
          <a:lstStyle/>
          <a:p>
            <a:pPr defTabSz="914400">
              <a:defRPr lang="zh-CN" sz="1400" b="0" i="0" u="none" strike="noStrike" kern="1200" spc="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lang="zh-CN" altLang="en-US" b="1">
                <a:latin typeface="宋体" panose="02010600030101010101" charset="-122"/>
                <a:ea typeface="宋体" panose="02010600030101010101" charset="-122"/>
              </a:rPr>
              <a:t>人工智能相关的案例</a:t>
            </a:r>
          </a:p>
        </c:rich>
      </c:tx>
      <c:overlay val="0"/>
      <c:spPr>
        <a:noFill/>
        <a:ln>
          <a:noFill/>
        </a:ln>
        <a:effectLst/>
      </c:spPr>
      <c:txPr>
        <a:bodyPr rot="0" spcFirstLastPara="0" vertOverflow="ellipsis" vert="horz" wrap="square" anchor="ctr" anchorCtr="1" forceAA="0"/>
        <a:lstStyle/>
        <a:p>
          <a:pPr defTabSz="914400">
            <a:defRPr lang="zh-CN" sz="1400" b="0" i="0" u="none" strike="noStrike" kern="1200" spc="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title>
    <c:autoTitleDeleted val="0"/>
    <c:plotArea>
      <c:layout/>
      <c:pieChart>
        <c:varyColors val="1"/>
        <c:ser>
          <c:idx val="0"/>
          <c:order val="0"/>
          <c:dPt>
            <c:idx val="0"/>
            <c:bubble3D val="0"/>
            <c:spPr>
              <a:solidFill>
                <a:schemeClr val="accent1"/>
              </a:solidFill>
              <a:ln w="152400">
                <a:solidFill>
                  <a:schemeClr val="accent1"/>
                </a:solidFill>
              </a:ln>
              <a:effectLst/>
              <a:sp3d contourW="152400"/>
            </c:spPr>
            <c:extLst>
              <c:ext xmlns:c16="http://schemas.microsoft.com/office/drawing/2014/chart" uri="{C3380CC4-5D6E-409C-BE32-E72D297353CC}">
                <c16:uniqueId val="{00000001-20B1-4178-B51B-BD0D7386B78C}"/>
              </c:ext>
            </c:extLst>
          </c:dPt>
          <c:dPt>
            <c:idx val="1"/>
            <c:bubble3D val="0"/>
            <c:spPr>
              <a:solidFill>
                <a:schemeClr val="accent1">
                  <a:lumMod val="60000"/>
                  <a:lumOff val="40000"/>
                </a:schemeClr>
              </a:solidFill>
              <a:ln w="152400">
                <a:noFill/>
                <a:miter lim="800000"/>
              </a:ln>
              <a:effectLst/>
            </c:spPr>
            <c:extLst>
              <c:ext xmlns:c16="http://schemas.microsoft.com/office/drawing/2014/chart" uri="{C3380CC4-5D6E-409C-BE32-E72D297353CC}">
                <c16:uniqueId val="{00000003-20B1-4178-B51B-BD0D7386B78C}"/>
              </c:ext>
            </c:extLst>
          </c:dPt>
          <c:dLbls>
            <c:dLbl>
              <c:idx val="0"/>
              <c:delete val="1"/>
              <c:extLst>
                <c:ext xmlns:c15="http://schemas.microsoft.com/office/drawing/2012/chart" uri="{CE6537A1-D6FC-4f65-9D91-7224C49458BB}"/>
                <c:ext xmlns:c16="http://schemas.microsoft.com/office/drawing/2014/chart" uri="{C3380CC4-5D6E-409C-BE32-E72D297353CC}">
                  <c16:uniqueId val="{00000001-20B1-4178-B51B-BD0D7386B78C}"/>
                </c:ext>
              </c:extLst>
            </c:dLbl>
            <c:dLbl>
              <c:idx val="1"/>
              <c:dLblPos val="outEnd"/>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20B1-4178-B51B-BD0D7386B78C}"/>
                </c:ext>
              </c:extLst>
            </c:dLbl>
            <c:spPr>
              <a:noFill/>
              <a:ln>
                <a:noFill/>
              </a:ln>
              <a:effectLst/>
            </c:spPr>
            <c:txPr>
              <a:bodyPr rot="0" spcFirstLastPara="0" vertOverflow="ellipsis" vert="horz" wrap="square" lIns="38100" tIns="19050" rIns="38100" bIns="19050" anchor="ctr" anchorCtr="1" forceAA="0"/>
              <a:lstStyle/>
              <a:p>
                <a:pPr>
                  <a:defRPr lang="zh-CN" sz="900" b="0" i="0" u="none" strike="noStrike" kern="1200" baseline="0">
                    <a:solidFill>
                      <a:schemeClr val="accent1"/>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Sheet1!$N$4:$N$5</c:f>
              <c:strCache>
                <c:ptCount val="2"/>
                <c:pt idx="1">
                  <c:v>人工智能相关</c:v>
                </c:pt>
              </c:strCache>
            </c:strRef>
          </c:cat>
          <c:val>
            <c:numRef>
              <c:f>Sheet1!$O$4:$O$5</c:f>
              <c:numCache>
                <c:formatCode>General</c:formatCode>
                <c:ptCount val="2"/>
                <c:pt idx="0">
                  <c:v>85</c:v>
                </c:pt>
                <c:pt idx="1">
                  <c:v>15</c:v>
                </c:pt>
              </c:numCache>
            </c:numRef>
          </c:val>
          <c:extLst>
            <c:ext xmlns:c16="http://schemas.microsoft.com/office/drawing/2014/chart" uri="{C3380CC4-5D6E-409C-BE32-E72D297353CC}">
              <c16:uniqueId val="{00000004-20B1-4178-B51B-BD0D7386B78C}"/>
            </c:ext>
          </c:extLst>
        </c:ser>
        <c:dLbls>
          <c:showLegendKey val="0"/>
          <c:showVal val="1"/>
          <c:showCatName val="0"/>
          <c:showSerName val="0"/>
          <c:showPercent val="0"/>
          <c:showBubbleSize val="0"/>
          <c:showLeaderLines val="1"/>
        </c:dLbls>
        <c:firstSliceAng val="293"/>
      </c:pieChart>
      <c:spPr>
        <a:noFill/>
        <a:ln>
          <a:noFill/>
        </a:ln>
        <a:effectLst/>
      </c:spPr>
    </c:plotArea>
    <c:plotVisOnly val="1"/>
    <c:dispBlanksAs val="gap"/>
    <c:showDLblsOverMax val="0"/>
  </c:chart>
  <c:spPr>
    <a:solidFill>
      <a:schemeClr val="bg1"/>
    </a:solidFill>
    <a:ln w="6350" cap="flat" cmpd="sng" algn="ctr">
      <a:solidFill>
        <a:schemeClr val="tx1">
          <a:lumMod val="50000"/>
          <a:lumOff val="50000"/>
          <a:alpha val="25000"/>
        </a:schemeClr>
      </a:solidFill>
      <a:round/>
    </a:ln>
    <a:effectLst>
      <a:outerShdw blurRad="63500" dist="37357" dir="2700000" sx="0" sy="0" rotWithShape="0">
        <a:scrgbClr r="0" g="0" b="0"/>
      </a:outerShdw>
    </a:effectLst>
  </c:spPr>
  <c:txPr>
    <a:bodyPr/>
    <a:lstStyle/>
    <a:p>
      <a:pPr>
        <a:defRPr lang="zh-CN" b="0"/>
      </a:pPr>
      <a:endParaRPr lang="zh-CN"/>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广西农垦西江乳业有限公司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c:v>
                </c:pt>
                <c:pt idx="1">
                  <c:v>1</c:v>
                </c:pt>
                <c:pt idx="2">
                  <c:v>0.25</c:v>
                </c:pt>
                <c:pt idx="3">
                  <c:v>0.15</c:v>
                </c:pt>
                <c:pt idx="4">
                  <c:v>0.3</c:v>
                </c:pt>
                <c:pt idx="5">
                  <c:v>0.2</c:v>
                </c:pt>
                <c:pt idx="6">
                  <c:v>0.2</c:v>
                </c:pt>
                <c:pt idx="7">
                  <c:v>0.2</c:v>
                </c:pt>
                <c:pt idx="8">
                  <c:v>0.15</c:v>
                </c:pt>
                <c:pt idx="9">
                  <c:v>0.3</c:v>
                </c:pt>
                <c:pt idx="10">
                  <c:v>1</c:v>
                </c:pt>
                <c:pt idx="11">
                  <c:v>0.3</c:v>
                </c:pt>
              </c:numCache>
            </c:numRef>
          </c:val>
          <c:extLst>
            <c:ext xmlns:c16="http://schemas.microsoft.com/office/drawing/2014/chart" uri="{C3380CC4-5D6E-409C-BE32-E72D297353CC}">
              <c16:uniqueId val="{00000000-DF04-4C09-9B8C-A7AD54001384}"/>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广西柳工机械股份有限公司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0.15</c:v>
                </c:pt>
                <c:pt idx="1">
                  <c:v>1</c:v>
                </c:pt>
                <c:pt idx="2">
                  <c:v>0.22</c:v>
                </c:pt>
                <c:pt idx="3">
                  <c:v>0.1</c:v>
                </c:pt>
                <c:pt idx="4">
                  <c:v>0.2</c:v>
                </c:pt>
                <c:pt idx="5">
                  <c:v>0.15</c:v>
                </c:pt>
                <c:pt idx="6">
                  <c:v>0.5</c:v>
                </c:pt>
                <c:pt idx="7">
                  <c:v>0.22</c:v>
                </c:pt>
                <c:pt idx="8">
                  <c:v>0.4</c:v>
                </c:pt>
                <c:pt idx="9">
                  <c:v>0.3</c:v>
                </c:pt>
                <c:pt idx="10">
                  <c:v>0.1</c:v>
                </c:pt>
                <c:pt idx="11">
                  <c:v>0.48</c:v>
                </c:pt>
              </c:numCache>
            </c:numRef>
          </c:val>
          <c:extLst>
            <c:ext xmlns:c16="http://schemas.microsoft.com/office/drawing/2014/chart" uri="{C3380CC4-5D6E-409C-BE32-E72D297353CC}">
              <c16:uniqueId val="{00000000-5767-4BB4-B081-22E08625E137}"/>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柳州微研天隆科技有限公司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0.98</c:v>
                </c:pt>
                <c:pt idx="1">
                  <c:v>0.98</c:v>
                </c:pt>
                <c:pt idx="2">
                  <c:v>0.3</c:v>
                </c:pt>
                <c:pt idx="3">
                  <c:v>0.36</c:v>
                </c:pt>
                <c:pt idx="4">
                  <c:v>0.3</c:v>
                </c:pt>
                <c:pt idx="5">
                  <c:v>0.24</c:v>
                </c:pt>
                <c:pt idx="6">
                  <c:v>0.62</c:v>
                </c:pt>
                <c:pt idx="7">
                  <c:v>0.14299999999999999</c:v>
                </c:pt>
                <c:pt idx="8">
                  <c:v>0.55000000000000004</c:v>
                </c:pt>
                <c:pt idx="9">
                  <c:v>0.75</c:v>
                </c:pt>
                <c:pt idx="10">
                  <c:v>0.17</c:v>
                </c:pt>
                <c:pt idx="11">
                  <c:v>0.25</c:v>
                </c:pt>
              </c:numCache>
            </c:numRef>
          </c:val>
          <c:extLst>
            <c:ext xmlns:c16="http://schemas.microsoft.com/office/drawing/2014/chart" uri="{C3380CC4-5D6E-409C-BE32-E72D297353CC}">
              <c16:uniqueId val="{00000000-D8BF-4785-B2DB-64AB131357CC}"/>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广西一品鲜生物科技有限公司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0.95</c:v>
                </c:pt>
                <c:pt idx="1">
                  <c:v>0.95</c:v>
                </c:pt>
                <c:pt idx="2">
                  <c:v>0.83</c:v>
                </c:pt>
                <c:pt idx="3">
                  <c:v>0.14000000000000001</c:v>
                </c:pt>
                <c:pt idx="4">
                  <c:v>0.25</c:v>
                </c:pt>
                <c:pt idx="5">
                  <c:v>0.22500000000000001</c:v>
                </c:pt>
                <c:pt idx="6">
                  <c:v>0.66</c:v>
                </c:pt>
                <c:pt idx="7">
                  <c:v>0.25</c:v>
                </c:pt>
                <c:pt idx="8">
                  <c:v>0.13</c:v>
                </c:pt>
                <c:pt idx="9">
                  <c:v>0.15</c:v>
                </c:pt>
                <c:pt idx="10">
                  <c:v>0.12</c:v>
                </c:pt>
                <c:pt idx="11">
                  <c:v>0.1</c:v>
                </c:pt>
              </c:numCache>
            </c:numRef>
          </c:val>
          <c:extLst>
            <c:ext xmlns:c16="http://schemas.microsoft.com/office/drawing/2014/chart" uri="{C3380CC4-5D6E-409C-BE32-E72D297353CC}">
              <c16:uniqueId val="{00000000-9513-427A-AB39-1F46D27C0F3E}"/>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佛山市海天（南宁）调味食品有限公司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0.97</c:v>
                </c:pt>
                <c:pt idx="1">
                  <c:v>0.85</c:v>
                </c:pt>
                <c:pt idx="2">
                  <c:v>0.85</c:v>
                </c:pt>
                <c:pt idx="3">
                  <c:v>0.85</c:v>
                </c:pt>
                <c:pt idx="4">
                  <c:v>0.3</c:v>
                </c:pt>
                <c:pt idx="5">
                  <c:v>0.15</c:v>
                </c:pt>
                <c:pt idx="6">
                  <c:v>0.15</c:v>
                </c:pt>
                <c:pt idx="7">
                  <c:v>0.6</c:v>
                </c:pt>
                <c:pt idx="8">
                  <c:v>0.85</c:v>
                </c:pt>
                <c:pt idx="9">
                  <c:v>0.25</c:v>
                </c:pt>
                <c:pt idx="10">
                  <c:v>0.3</c:v>
                </c:pt>
                <c:pt idx="11">
                  <c:v>0.6</c:v>
                </c:pt>
              </c:numCache>
            </c:numRef>
          </c:val>
          <c:extLst>
            <c:ext xmlns:c16="http://schemas.microsoft.com/office/drawing/2014/chart" uri="{C3380CC4-5D6E-409C-BE32-E72D297353CC}">
              <c16:uniqueId val="{00000000-291D-4AE6-91FA-1674F68BCBA6}"/>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广西六点半豆制品有限公司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2.0299999999999998</c:v>
                </c:pt>
                <c:pt idx="3">
                  <c:v>2.0299999999999998</c:v>
                </c:pt>
                <c:pt idx="4">
                  <c:v>0.125</c:v>
                </c:pt>
                <c:pt idx="5">
                  <c:v>0.11</c:v>
                </c:pt>
                <c:pt idx="6">
                  <c:v>0.16</c:v>
                </c:pt>
                <c:pt idx="7">
                  <c:v>0.57999999999999996</c:v>
                </c:pt>
                <c:pt idx="8">
                  <c:v>1</c:v>
                </c:pt>
                <c:pt idx="9">
                  <c:v>0.24</c:v>
                </c:pt>
                <c:pt idx="10">
                  <c:v>0.28000000000000003</c:v>
                </c:pt>
                <c:pt idx="11">
                  <c:v>0.37</c:v>
                </c:pt>
              </c:numCache>
            </c:numRef>
          </c:val>
          <c:extLst>
            <c:ext xmlns:c16="http://schemas.microsoft.com/office/drawing/2014/chart" uri="{C3380CC4-5D6E-409C-BE32-E72D297353CC}">
              <c16:uniqueId val="{00000000-9234-40DC-9663-76E022E4949E}"/>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广西蒙娜丽莎新材料有限公司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0.98</c:v>
                </c:pt>
                <c:pt idx="1">
                  <c:v>0.95</c:v>
                </c:pt>
                <c:pt idx="2">
                  <c:v>0.25</c:v>
                </c:pt>
                <c:pt idx="3">
                  <c:v>0.15</c:v>
                </c:pt>
                <c:pt idx="4">
                  <c:v>0.06</c:v>
                </c:pt>
                <c:pt idx="5">
                  <c:v>0.1</c:v>
                </c:pt>
                <c:pt idx="6">
                  <c:v>0.03</c:v>
                </c:pt>
                <c:pt idx="7">
                  <c:v>0.5</c:v>
                </c:pt>
                <c:pt idx="8">
                  <c:v>0.18</c:v>
                </c:pt>
                <c:pt idx="9">
                  <c:v>0.12</c:v>
                </c:pt>
                <c:pt idx="10">
                  <c:v>0.08</c:v>
                </c:pt>
                <c:pt idx="11">
                  <c:v>7.0000000000000007E-2</c:v>
                </c:pt>
              </c:numCache>
            </c:numRef>
          </c:val>
          <c:extLst>
            <c:ext xmlns:c16="http://schemas.microsoft.com/office/drawing/2014/chart" uri="{C3380CC4-5D6E-409C-BE32-E72D297353CC}">
              <c16:uniqueId val="{00000000-59E9-4EEF-BC2E-24CADFAC7D66}"/>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广西梧州市金海不锈钢有限公司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0.05</c:v>
                </c:pt>
                <c:pt idx="3">
                  <c:v>0.01</c:v>
                </c:pt>
                <c:pt idx="4">
                  <c:v>0.15</c:v>
                </c:pt>
                <c:pt idx="5">
                  <c:v>0.02</c:v>
                </c:pt>
                <c:pt idx="6">
                  <c:v>0.21</c:v>
                </c:pt>
                <c:pt idx="7">
                  <c:v>0.1</c:v>
                </c:pt>
                <c:pt idx="8">
                  <c:v>0.12</c:v>
                </c:pt>
                <c:pt idx="9">
                  <c:v>0.15</c:v>
                </c:pt>
                <c:pt idx="10">
                  <c:v>0.1</c:v>
                </c:pt>
                <c:pt idx="11">
                  <c:v>0.1</c:v>
                </c:pt>
              </c:numCache>
            </c:numRef>
          </c:val>
          <c:extLst>
            <c:ext xmlns:c16="http://schemas.microsoft.com/office/drawing/2014/chart" uri="{C3380CC4-5D6E-409C-BE32-E72D297353CC}">
              <c16:uniqueId val="{00000000-0E8B-401A-BED3-7205D8382858}"/>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广西玉柴船电动力有限公司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0.4</c:v>
                </c:pt>
                <c:pt idx="1">
                  <c:v>1</c:v>
                </c:pt>
                <c:pt idx="2">
                  <c:v>0.27</c:v>
                </c:pt>
                <c:pt idx="3">
                  <c:v>0.15</c:v>
                </c:pt>
                <c:pt idx="4">
                  <c:v>0.34</c:v>
                </c:pt>
                <c:pt idx="5">
                  <c:v>0.25</c:v>
                </c:pt>
                <c:pt idx="6">
                  <c:v>0.5</c:v>
                </c:pt>
                <c:pt idx="7">
                  <c:v>0.15</c:v>
                </c:pt>
                <c:pt idx="8">
                  <c:v>0.26</c:v>
                </c:pt>
                <c:pt idx="9">
                  <c:v>0.27</c:v>
                </c:pt>
                <c:pt idx="10">
                  <c:v>0.18</c:v>
                </c:pt>
                <c:pt idx="11">
                  <c:v>0.18</c:v>
                </c:pt>
              </c:numCache>
            </c:numRef>
          </c:val>
          <c:extLst>
            <c:ext xmlns:c16="http://schemas.microsoft.com/office/drawing/2014/chart" uri="{C3380CC4-5D6E-409C-BE32-E72D297353CC}">
              <c16:uniqueId val="{00000000-F83A-48A0-94F7-4E12A5DF8B13}"/>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rPr lang="zh-CN" altLang="en-US"/>
              <a:t>投资金额分布图</a:t>
            </a:r>
          </a:p>
        </c:rich>
      </c:tx>
      <c:overlay val="0"/>
      <c:spPr>
        <a:noFill/>
        <a:ln>
          <a:noFill/>
        </a:ln>
        <a:effectLst/>
      </c:spPr>
      <c:txPr>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endParaRPr lang="zh-CN"/>
        </a:p>
      </c:txPr>
    </c:title>
    <c:autoTitleDeleted val="0"/>
    <c:plotArea>
      <c:layout/>
      <c:barChart>
        <c:barDir val="col"/>
        <c:grouping val="clustered"/>
        <c:varyColors val="0"/>
        <c:ser>
          <c:idx val="0"/>
          <c:order val="0"/>
          <c:tx>
            <c:strRef>
              <c:f>Sheet1!$A$1</c:f>
              <c:strCache>
                <c:ptCount val="1"/>
                <c:pt idx="0">
                  <c:v>投资</c:v>
                </c:pt>
              </c:strCache>
            </c:strRef>
          </c:tx>
          <c:spPr>
            <a:solidFill>
              <a:schemeClr val="accent1"/>
            </a:solidFill>
            <a:ln>
              <a:noFill/>
            </a:ln>
            <a:effectLst/>
          </c:spPr>
          <c:invertIfNegative val="0"/>
          <c:val>
            <c:numRef>
              <c:f>Sheet1!$A$2:$A$492</c:f>
              <c:numCache>
                <c:formatCode>0.00_ </c:formatCode>
                <c:ptCount val="491"/>
                <c:pt idx="0">
                  <c:v>129503</c:v>
                </c:pt>
                <c:pt idx="1">
                  <c:v>125000</c:v>
                </c:pt>
                <c:pt idx="2">
                  <c:v>104380.22229999999</c:v>
                </c:pt>
                <c:pt idx="3">
                  <c:v>102511.35</c:v>
                </c:pt>
                <c:pt idx="4">
                  <c:v>80000</c:v>
                </c:pt>
                <c:pt idx="5">
                  <c:v>76000</c:v>
                </c:pt>
                <c:pt idx="6">
                  <c:v>68197</c:v>
                </c:pt>
                <c:pt idx="7">
                  <c:v>56900</c:v>
                </c:pt>
                <c:pt idx="8">
                  <c:v>50320.13</c:v>
                </c:pt>
                <c:pt idx="9">
                  <c:v>45713</c:v>
                </c:pt>
                <c:pt idx="10">
                  <c:v>38253.35</c:v>
                </c:pt>
                <c:pt idx="11">
                  <c:v>36658.379999999997</c:v>
                </c:pt>
                <c:pt idx="12">
                  <c:v>36323.21</c:v>
                </c:pt>
                <c:pt idx="13">
                  <c:v>36000</c:v>
                </c:pt>
                <c:pt idx="14">
                  <c:v>35907.67</c:v>
                </c:pt>
                <c:pt idx="15">
                  <c:v>33711</c:v>
                </c:pt>
                <c:pt idx="16">
                  <c:v>32447.09</c:v>
                </c:pt>
                <c:pt idx="17">
                  <c:v>32000</c:v>
                </c:pt>
                <c:pt idx="18">
                  <c:v>31580</c:v>
                </c:pt>
                <c:pt idx="19">
                  <c:v>30000</c:v>
                </c:pt>
                <c:pt idx="20">
                  <c:v>28161.96</c:v>
                </c:pt>
                <c:pt idx="21">
                  <c:v>28000</c:v>
                </c:pt>
                <c:pt idx="22">
                  <c:v>25000</c:v>
                </c:pt>
                <c:pt idx="23">
                  <c:v>24961.29</c:v>
                </c:pt>
                <c:pt idx="24">
                  <c:v>20067.05</c:v>
                </c:pt>
                <c:pt idx="25">
                  <c:v>19800</c:v>
                </c:pt>
                <c:pt idx="26">
                  <c:v>19649</c:v>
                </c:pt>
                <c:pt idx="27">
                  <c:v>18889.28</c:v>
                </c:pt>
                <c:pt idx="28">
                  <c:v>17420</c:v>
                </c:pt>
                <c:pt idx="29">
                  <c:v>17000</c:v>
                </c:pt>
                <c:pt idx="30">
                  <c:v>16445.75</c:v>
                </c:pt>
                <c:pt idx="31">
                  <c:v>15631.29</c:v>
                </c:pt>
                <c:pt idx="32">
                  <c:v>15168.49</c:v>
                </c:pt>
                <c:pt idx="33">
                  <c:v>15035</c:v>
                </c:pt>
                <c:pt idx="34">
                  <c:v>15000</c:v>
                </c:pt>
                <c:pt idx="35">
                  <c:v>15000</c:v>
                </c:pt>
                <c:pt idx="36">
                  <c:v>14326.15</c:v>
                </c:pt>
                <c:pt idx="37">
                  <c:v>13548.24</c:v>
                </c:pt>
                <c:pt idx="38">
                  <c:v>13149</c:v>
                </c:pt>
                <c:pt idx="39">
                  <c:v>12877.5</c:v>
                </c:pt>
                <c:pt idx="40">
                  <c:v>12860</c:v>
                </c:pt>
                <c:pt idx="41">
                  <c:v>12319</c:v>
                </c:pt>
                <c:pt idx="42">
                  <c:v>12134.27</c:v>
                </c:pt>
                <c:pt idx="43">
                  <c:v>11924</c:v>
                </c:pt>
                <c:pt idx="44">
                  <c:v>11597.41</c:v>
                </c:pt>
                <c:pt idx="45">
                  <c:v>11550</c:v>
                </c:pt>
                <c:pt idx="46">
                  <c:v>11500</c:v>
                </c:pt>
                <c:pt idx="47">
                  <c:v>11194.46</c:v>
                </c:pt>
                <c:pt idx="48">
                  <c:v>11134</c:v>
                </c:pt>
                <c:pt idx="49">
                  <c:v>11000</c:v>
                </c:pt>
                <c:pt idx="50">
                  <c:v>10765</c:v>
                </c:pt>
                <c:pt idx="51">
                  <c:v>10520.66</c:v>
                </c:pt>
                <c:pt idx="52">
                  <c:v>10000</c:v>
                </c:pt>
                <c:pt idx="53">
                  <c:v>9628.66</c:v>
                </c:pt>
                <c:pt idx="54">
                  <c:v>9627.4699999999993</c:v>
                </c:pt>
                <c:pt idx="55">
                  <c:v>8900</c:v>
                </c:pt>
                <c:pt idx="56">
                  <c:v>8539.81</c:v>
                </c:pt>
                <c:pt idx="57">
                  <c:v>8170.72</c:v>
                </c:pt>
                <c:pt idx="58">
                  <c:v>8062.58</c:v>
                </c:pt>
                <c:pt idx="59">
                  <c:v>8000</c:v>
                </c:pt>
                <c:pt idx="60">
                  <c:v>8000</c:v>
                </c:pt>
                <c:pt idx="61">
                  <c:v>7878</c:v>
                </c:pt>
                <c:pt idx="62">
                  <c:v>7760</c:v>
                </c:pt>
                <c:pt idx="63">
                  <c:v>7688.85</c:v>
                </c:pt>
                <c:pt idx="64">
                  <c:v>7662.3</c:v>
                </c:pt>
                <c:pt idx="65">
                  <c:v>7548.49</c:v>
                </c:pt>
                <c:pt idx="66">
                  <c:v>7457</c:v>
                </c:pt>
                <c:pt idx="67">
                  <c:v>7392.83</c:v>
                </c:pt>
                <c:pt idx="68">
                  <c:v>7382.15</c:v>
                </c:pt>
                <c:pt idx="69">
                  <c:v>7232.47</c:v>
                </c:pt>
                <c:pt idx="70">
                  <c:v>7176.92</c:v>
                </c:pt>
                <c:pt idx="71">
                  <c:v>7170.82</c:v>
                </c:pt>
                <c:pt idx="72">
                  <c:v>7128.25</c:v>
                </c:pt>
                <c:pt idx="73">
                  <c:v>7042</c:v>
                </c:pt>
                <c:pt idx="74">
                  <c:v>6842.36</c:v>
                </c:pt>
                <c:pt idx="75">
                  <c:v>6800</c:v>
                </c:pt>
                <c:pt idx="76">
                  <c:v>6673.65</c:v>
                </c:pt>
                <c:pt idx="77">
                  <c:v>6652.74</c:v>
                </c:pt>
                <c:pt idx="78">
                  <c:v>6631</c:v>
                </c:pt>
                <c:pt idx="79">
                  <c:v>6614.81</c:v>
                </c:pt>
                <c:pt idx="80">
                  <c:v>6462.3</c:v>
                </c:pt>
                <c:pt idx="81">
                  <c:v>6455.89</c:v>
                </c:pt>
                <c:pt idx="82">
                  <c:v>6306</c:v>
                </c:pt>
                <c:pt idx="83">
                  <c:v>6293.86</c:v>
                </c:pt>
                <c:pt idx="84">
                  <c:v>6261.03</c:v>
                </c:pt>
                <c:pt idx="85">
                  <c:v>6200</c:v>
                </c:pt>
                <c:pt idx="86">
                  <c:v>6191.49</c:v>
                </c:pt>
                <c:pt idx="87">
                  <c:v>5741</c:v>
                </c:pt>
                <c:pt idx="88">
                  <c:v>5704</c:v>
                </c:pt>
                <c:pt idx="89">
                  <c:v>5686</c:v>
                </c:pt>
                <c:pt idx="90">
                  <c:v>5613.34</c:v>
                </c:pt>
                <c:pt idx="91">
                  <c:v>5360</c:v>
                </c:pt>
                <c:pt idx="92">
                  <c:v>5356.43</c:v>
                </c:pt>
                <c:pt idx="93">
                  <c:v>5299.0150000000003</c:v>
                </c:pt>
                <c:pt idx="94">
                  <c:v>5084.54</c:v>
                </c:pt>
                <c:pt idx="95">
                  <c:v>5080</c:v>
                </c:pt>
                <c:pt idx="96">
                  <c:v>5000</c:v>
                </c:pt>
                <c:pt idx="97">
                  <c:v>5000</c:v>
                </c:pt>
                <c:pt idx="98">
                  <c:v>5000</c:v>
                </c:pt>
                <c:pt idx="99">
                  <c:v>5000</c:v>
                </c:pt>
                <c:pt idx="100">
                  <c:v>4994.8500000000004</c:v>
                </c:pt>
                <c:pt idx="101">
                  <c:v>4966.7700000000004</c:v>
                </c:pt>
                <c:pt idx="102">
                  <c:v>4914.4799999999996</c:v>
                </c:pt>
                <c:pt idx="103">
                  <c:v>4861.1499999999996</c:v>
                </c:pt>
                <c:pt idx="104">
                  <c:v>4765</c:v>
                </c:pt>
                <c:pt idx="105">
                  <c:v>4647.79</c:v>
                </c:pt>
                <c:pt idx="106">
                  <c:v>4542.3900000000003</c:v>
                </c:pt>
                <c:pt idx="107">
                  <c:v>4511.9399999999996</c:v>
                </c:pt>
                <c:pt idx="108">
                  <c:v>4500</c:v>
                </c:pt>
                <c:pt idx="109">
                  <c:v>4462</c:v>
                </c:pt>
                <c:pt idx="110">
                  <c:v>4447.3500000000004</c:v>
                </c:pt>
                <c:pt idx="111">
                  <c:v>4412.5200000000004</c:v>
                </c:pt>
                <c:pt idx="112">
                  <c:v>4360.71</c:v>
                </c:pt>
                <c:pt idx="113">
                  <c:v>4332.08</c:v>
                </c:pt>
                <c:pt idx="114">
                  <c:v>4133.04</c:v>
                </c:pt>
                <c:pt idx="115">
                  <c:v>4107</c:v>
                </c:pt>
                <c:pt idx="116">
                  <c:v>3973.5</c:v>
                </c:pt>
                <c:pt idx="117">
                  <c:v>3960.8</c:v>
                </c:pt>
                <c:pt idx="118">
                  <c:v>3812.9</c:v>
                </c:pt>
                <c:pt idx="119">
                  <c:v>3779.04</c:v>
                </c:pt>
                <c:pt idx="120">
                  <c:v>3770.72</c:v>
                </c:pt>
                <c:pt idx="121">
                  <c:v>3768</c:v>
                </c:pt>
                <c:pt idx="122">
                  <c:v>3752.01</c:v>
                </c:pt>
                <c:pt idx="123">
                  <c:v>3748</c:v>
                </c:pt>
                <c:pt idx="124">
                  <c:v>3700</c:v>
                </c:pt>
                <c:pt idx="125">
                  <c:v>3679</c:v>
                </c:pt>
                <c:pt idx="126">
                  <c:v>3667.01</c:v>
                </c:pt>
                <c:pt idx="127">
                  <c:v>3664.61</c:v>
                </c:pt>
                <c:pt idx="128">
                  <c:v>3646.38</c:v>
                </c:pt>
                <c:pt idx="129">
                  <c:v>3630.87</c:v>
                </c:pt>
                <c:pt idx="130">
                  <c:v>3600.47</c:v>
                </c:pt>
                <c:pt idx="131">
                  <c:v>3598</c:v>
                </c:pt>
                <c:pt idx="132">
                  <c:v>3500</c:v>
                </c:pt>
                <c:pt idx="133">
                  <c:v>3469</c:v>
                </c:pt>
                <c:pt idx="134">
                  <c:v>3465.57</c:v>
                </c:pt>
                <c:pt idx="135">
                  <c:v>3455.49</c:v>
                </c:pt>
                <c:pt idx="136">
                  <c:v>3437</c:v>
                </c:pt>
                <c:pt idx="137">
                  <c:v>3416.9</c:v>
                </c:pt>
                <c:pt idx="138">
                  <c:v>3405.35</c:v>
                </c:pt>
                <c:pt idx="139">
                  <c:v>3391.56</c:v>
                </c:pt>
                <c:pt idx="140">
                  <c:v>3356.64</c:v>
                </c:pt>
                <c:pt idx="141">
                  <c:v>3311.06</c:v>
                </c:pt>
                <c:pt idx="142">
                  <c:v>3309.86</c:v>
                </c:pt>
                <c:pt idx="143">
                  <c:v>3306.48</c:v>
                </c:pt>
                <c:pt idx="144">
                  <c:v>3300</c:v>
                </c:pt>
                <c:pt idx="145">
                  <c:v>3285.82</c:v>
                </c:pt>
                <c:pt idx="146">
                  <c:v>3254.11</c:v>
                </c:pt>
                <c:pt idx="147">
                  <c:v>3246.99</c:v>
                </c:pt>
                <c:pt idx="148">
                  <c:v>3243.6</c:v>
                </c:pt>
                <c:pt idx="149">
                  <c:v>3220</c:v>
                </c:pt>
                <c:pt idx="150">
                  <c:v>3200</c:v>
                </c:pt>
                <c:pt idx="151">
                  <c:v>3176.06</c:v>
                </c:pt>
                <c:pt idx="152">
                  <c:v>3122.79</c:v>
                </c:pt>
                <c:pt idx="153">
                  <c:v>3067.24</c:v>
                </c:pt>
                <c:pt idx="154">
                  <c:v>3057.9</c:v>
                </c:pt>
                <c:pt idx="155">
                  <c:v>3016.78</c:v>
                </c:pt>
                <c:pt idx="156">
                  <c:v>3000</c:v>
                </c:pt>
                <c:pt idx="157">
                  <c:v>3000</c:v>
                </c:pt>
                <c:pt idx="158">
                  <c:v>2978.4</c:v>
                </c:pt>
                <c:pt idx="159">
                  <c:v>2975.55</c:v>
                </c:pt>
                <c:pt idx="160">
                  <c:v>2966</c:v>
                </c:pt>
                <c:pt idx="161">
                  <c:v>2893.42</c:v>
                </c:pt>
                <c:pt idx="162">
                  <c:v>2857.83</c:v>
                </c:pt>
                <c:pt idx="163">
                  <c:v>2847.28</c:v>
                </c:pt>
                <c:pt idx="164">
                  <c:v>2841.79</c:v>
                </c:pt>
                <c:pt idx="165">
                  <c:v>2817</c:v>
                </c:pt>
                <c:pt idx="166">
                  <c:v>2787</c:v>
                </c:pt>
                <c:pt idx="167">
                  <c:v>2749</c:v>
                </c:pt>
                <c:pt idx="168">
                  <c:v>2710</c:v>
                </c:pt>
                <c:pt idx="169">
                  <c:v>2700</c:v>
                </c:pt>
                <c:pt idx="170">
                  <c:v>2666.37</c:v>
                </c:pt>
                <c:pt idx="171">
                  <c:v>2648.31</c:v>
                </c:pt>
                <c:pt idx="172">
                  <c:v>2634.88</c:v>
                </c:pt>
                <c:pt idx="173">
                  <c:v>2587.11</c:v>
                </c:pt>
                <c:pt idx="174">
                  <c:v>2559.5100000000002</c:v>
                </c:pt>
                <c:pt idx="175">
                  <c:v>2550</c:v>
                </c:pt>
                <c:pt idx="176">
                  <c:v>2488</c:v>
                </c:pt>
                <c:pt idx="177">
                  <c:v>2466.58</c:v>
                </c:pt>
                <c:pt idx="178">
                  <c:v>2458.88</c:v>
                </c:pt>
                <c:pt idx="179">
                  <c:v>2450</c:v>
                </c:pt>
                <c:pt idx="180">
                  <c:v>2441.33</c:v>
                </c:pt>
                <c:pt idx="181">
                  <c:v>2388.25</c:v>
                </c:pt>
                <c:pt idx="182">
                  <c:v>2384</c:v>
                </c:pt>
                <c:pt idx="183">
                  <c:v>2376.4299999999998</c:v>
                </c:pt>
                <c:pt idx="184">
                  <c:v>2325.1999999999998</c:v>
                </c:pt>
                <c:pt idx="185">
                  <c:v>2300</c:v>
                </c:pt>
                <c:pt idx="186">
                  <c:v>2299</c:v>
                </c:pt>
                <c:pt idx="187">
                  <c:v>2278</c:v>
                </c:pt>
                <c:pt idx="188">
                  <c:v>2243.98</c:v>
                </c:pt>
                <c:pt idx="189">
                  <c:v>2240</c:v>
                </c:pt>
                <c:pt idx="190">
                  <c:v>2214.86</c:v>
                </c:pt>
                <c:pt idx="191">
                  <c:v>2208.1999999999998</c:v>
                </c:pt>
                <c:pt idx="192">
                  <c:v>2196.52</c:v>
                </c:pt>
                <c:pt idx="193">
                  <c:v>2158</c:v>
                </c:pt>
                <c:pt idx="194">
                  <c:v>2129.41</c:v>
                </c:pt>
                <c:pt idx="195">
                  <c:v>2113.0100000000002</c:v>
                </c:pt>
                <c:pt idx="196">
                  <c:v>2110.4499999999998</c:v>
                </c:pt>
                <c:pt idx="197">
                  <c:v>2100</c:v>
                </c:pt>
                <c:pt idx="198">
                  <c:v>2088.1799999999998</c:v>
                </c:pt>
                <c:pt idx="199">
                  <c:v>2080.4</c:v>
                </c:pt>
                <c:pt idx="200">
                  <c:v>2066.2343999999998</c:v>
                </c:pt>
                <c:pt idx="201">
                  <c:v>2062.1</c:v>
                </c:pt>
                <c:pt idx="202">
                  <c:v>2044.47</c:v>
                </c:pt>
                <c:pt idx="203">
                  <c:v>2038.18</c:v>
                </c:pt>
                <c:pt idx="204">
                  <c:v>2031.68</c:v>
                </c:pt>
                <c:pt idx="205">
                  <c:v>2019.22</c:v>
                </c:pt>
                <c:pt idx="206">
                  <c:v>2009.83</c:v>
                </c:pt>
                <c:pt idx="207">
                  <c:v>2003</c:v>
                </c:pt>
                <c:pt idx="208">
                  <c:v>2000</c:v>
                </c:pt>
                <c:pt idx="209">
                  <c:v>2000</c:v>
                </c:pt>
                <c:pt idx="210">
                  <c:v>2000</c:v>
                </c:pt>
                <c:pt idx="211">
                  <c:v>2000</c:v>
                </c:pt>
                <c:pt idx="212">
                  <c:v>2000</c:v>
                </c:pt>
                <c:pt idx="213">
                  <c:v>2000</c:v>
                </c:pt>
                <c:pt idx="214">
                  <c:v>2000</c:v>
                </c:pt>
                <c:pt idx="215">
                  <c:v>2000</c:v>
                </c:pt>
                <c:pt idx="216">
                  <c:v>1994</c:v>
                </c:pt>
                <c:pt idx="217">
                  <c:v>1984.47</c:v>
                </c:pt>
                <c:pt idx="218">
                  <c:v>1980.27</c:v>
                </c:pt>
                <c:pt idx="219">
                  <c:v>1968.5</c:v>
                </c:pt>
                <c:pt idx="220">
                  <c:v>1966.72</c:v>
                </c:pt>
                <c:pt idx="221">
                  <c:v>1960</c:v>
                </c:pt>
                <c:pt idx="222">
                  <c:v>1948.8</c:v>
                </c:pt>
                <c:pt idx="223">
                  <c:v>1929</c:v>
                </c:pt>
                <c:pt idx="224">
                  <c:v>1916.6</c:v>
                </c:pt>
                <c:pt idx="225">
                  <c:v>1910</c:v>
                </c:pt>
                <c:pt idx="226">
                  <c:v>1903.1</c:v>
                </c:pt>
                <c:pt idx="227">
                  <c:v>1860</c:v>
                </c:pt>
                <c:pt idx="228">
                  <c:v>1814</c:v>
                </c:pt>
                <c:pt idx="229">
                  <c:v>1800</c:v>
                </c:pt>
                <c:pt idx="230">
                  <c:v>1773</c:v>
                </c:pt>
                <c:pt idx="231">
                  <c:v>1773</c:v>
                </c:pt>
                <c:pt idx="232">
                  <c:v>1765</c:v>
                </c:pt>
                <c:pt idx="233">
                  <c:v>1750</c:v>
                </c:pt>
                <c:pt idx="234">
                  <c:v>1750</c:v>
                </c:pt>
                <c:pt idx="235">
                  <c:v>1740</c:v>
                </c:pt>
                <c:pt idx="236">
                  <c:v>1737.12</c:v>
                </c:pt>
                <c:pt idx="237">
                  <c:v>1736.5</c:v>
                </c:pt>
                <c:pt idx="238">
                  <c:v>1729.03</c:v>
                </c:pt>
                <c:pt idx="239">
                  <c:v>1728</c:v>
                </c:pt>
                <c:pt idx="240">
                  <c:v>1708.64</c:v>
                </c:pt>
                <c:pt idx="241">
                  <c:v>1701.83</c:v>
                </c:pt>
                <c:pt idx="242">
                  <c:v>1672.3</c:v>
                </c:pt>
                <c:pt idx="243">
                  <c:v>1659.89</c:v>
                </c:pt>
                <c:pt idx="244">
                  <c:v>1653.47</c:v>
                </c:pt>
                <c:pt idx="245">
                  <c:v>1647.83</c:v>
                </c:pt>
                <c:pt idx="246">
                  <c:v>1646.1</c:v>
                </c:pt>
                <c:pt idx="247">
                  <c:v>1643.31</c:v>
                </c:pt>
                <c:pt idx="248">
                  <c:v>1641.66</c:v>
                </c:pt>
                <c:pt idx="249">
                  <c:v>1626.79</c:v>
                </c:pt>
                <c:pt idx="250">
                  <c:v>1623.73</c:v>
                </c:pt>
                <c:pt idx="251">
                  <c:v>1619</c:v>
                </c:pt>
                <c:pt idx="252">
                  <c:v>1611.06</c:v>
                </c:pt>
                <c:pt idx="253">
                  <c:v>1569</c:v>
                </c:pt>
                <c:pt idx="254">
                  <c:v>1561</c:v>
                </c:pt>
                <c:pt idx="255">
                  <c:v>1552.81</c:v>
                </c:pt>
                <c:pt idx="256">
                  <c:v>1527</c:v>
                </c:pt>
                <c:pt idx="257">
                  <c:v>1520</c:v>
                </c:pt>
                <c:pt idx="258">
                  <c:v>1518.47</c:v>
                </c:pt>
                <c:pt idx="259">
                  <c:v>1508.59</c:v>
                </c:pt>
                <c:pt idx="260">
                  <c:v>1500</c:v>
                </c:pt>
                <c:pt idx="261">
                  <c:v>1500</c:v>
                </c:pt>
                <c:pt idx="262">
                  <c:v>1492.47</c:v>
                </c:pt>
                <c:pt idx="263">
                  <c:v>1491</c:v>
                </c:pt>
                <c:pt idx="264">
                  <c:v>1488.18</c:v>
                </c:pt>
                <c:pt idx="265">
                  <c:v>1487.89</c:v>
                </c:pt>
                <c:pt idx="266">
                  <c:v>1487.52</c:v>
                </c:pt>
                <c:pt idx="267">
                  <c:v>1459.87</c:v>
                </c:pt>
                <c:pt idx="268">
                  <c:v>1451.84</c:v>
                </c:pt>
                <c:pt idx="269">
                  <c:v>1444</c:v>
                </c:pt>
                <c:pt idx="270">
                  <c:v>1411.71</c:v>
                </c:pt>
                <c:pt idx="271">
                  <c:v>1400</c:v>
                </c:pt>
                <c:pt idx="272">
                  <c:v>1400</c:v>
                </c:pt>
                <c:pt idx="273">
                  <c:v>1400</c:v>
                </c:pt>
                <c:pt idx="274">
                  <c:v>1399</c:v>
                </c:pt>
                <c:pt idx="275">
                  <c:v>1393.34</c:v>
                </c:pt>
                <c:pt idx="276">
                  <c:v>1369.86</c:v>
                </c:pt>
                <c:pt idx="277">
                  <c:v>1366.43</c:v>
                </c:pt>
                <c:pt idx="278">
                  <c:v>1350</c:v>
                </c:pt>
                <c:pt idx="279">
                  <c:v>1319.69</c:v>
                </c:pt>
                <c:pt idx="280">
                  <c:v>1294</c:v>
                </c:pt>
                <c:pt idx="281">
                  <c:v>1286.52</c:v>
                </c:pt>
                <c:pt idx="282">
                  <c:v>1279.78</c:v>
                </c:pt>
                <c:pt idx="283">
                  <c:v>1263.97</c:v>
                </c:pt>
                <c:pt idx="284">
                  <c:v>1245.33</c:v>
                </c:pt>
                <c:pt idx="285">
                  <c:v>1227.51</c:v>
                </c:pt>
                <c:pt idx="286">
                  <c:v>1225.43</c:v>
                </c:pt>
                <c:pt idx="287">
                  <c:v>1204.68</c:v>
                </c:pt>
                <c:pt idx="288">
                  <c:v>1200</c:v>
                </c:pt>
                <c:pt idx="289">
                  <c:v>1200</c:v>
                </c:pt>
                <c:pt idx="290">
                  <c:v>1195.6300000000001</c:v>
                </c:pt>
                <c:pt idx="291">
                  <c:v>1193</c:v>
                </c:pt>
                <c:pt idx="292">
                  <c:v>1188</c:v>
                </c:pt>
                <c:pt idx="293">
                  <c:v>1181</c:v>
                </c:pt>
                <c:pt idx="294">
                  <c:v>1180.54</c:v>
                </c:pt>
                <c:pt idx="295">
                  <c:v>1178.0899999999999</c:v>
                </c:pt>
                <c:pt idx="296">
                  <c:v>1174.703546</c:v>
                </c:pt>
                <c:pt idx="297">
                  <c:v>1168</c:v>
                </c:pt>
                <c:pt idx="298">
                  <c:v>1166.19</c:v>
                </c:pt>
                <c:pt idx="299">
                  <c:v>1166.1400000000001</c:v>
                </c:pt>
                <c:pt idx="300">
                  <c:v>1164.73</c:v>
                </c:pt>
                <c:pt idx="301">
                  <c:v>1159</c:v>
                </c:pt>
                <c:pt idx="302">
                  <c:v>1149.68</c:v>
                </c:pt>
                <c:pt idx="303">
                  <c:v>1149.51</c:v>
                </c:pt>
                <c:pt idx="304">
                  <c:v>1137.47</c:v>
                </c:pt>
                <c:pt idx="305">
                  <c:v>1130.8800000000001</c:v>
                </c:pt>
                <c:pt idx="306">
                  <c:v>1127</c:v>
                </c:pt>
                <c:pt idx="307">
                  <c:v>1126</c:v>
                </c:pt>
                <c:pt idx="308">
                  <c:v>1125.07</c:v>
                </c:pt>
                <c:pt idx="309">
                  <c:v>1118</c:v>
                </c:pt>
                <c:pt idx="310">
                  <c:v>1110</c:v>
                </c:pt>
                <c:pt idx="311">
                  <c:v>1100.25</c:v>
                </c:pt>
                <c:pt idx="312">
                  <c:v>1100</c:v>
                </c:pt>
                <c:pt idx="313">
                  <c:v>1061.46</c:v>
                </c:pt>
                <c:pt idx="314">
                  <c:v>1059.78</c:v>
                </c:pt>
                <c:pt idx="315">
                  <c:v>1056.99</c:v>
                </c:pt>
                <c:pt idx="316">
                  <c:v>1050.6500000000001</c:v>
                </c:pt>
                <c:pt idx="317">
                  <c:v>1050</c:v>
                </c:pt>
                <c:pt idx="318">
                  <c:v>1045.69</c:v>
                </c:pt>
                <c:pt idx="319">
                  <c:v>1039</c:v>
                </c:pt>
                <c:pt idx="320">
                  <c:v>1027.0999999999999</c:v>
                </c:pt>
                <c:pt idx="321">
                  <c:v>1022.97</c:v>
                </c:pt>
                <c:pt idx="322">
                  <c:v>1020.41</c:v>
                </c:pt>
                <c:pt idx="323">
                  <c:v>1020</c:v>
                </c:pt>
                <c:pt idx="324">
                  <c:v>1010</c:v>
                </c:pt>
                <c:pt idx="325">
                  <c:v>1001.66</c:v>
                </c:pt>
                <c:pt idx="326">
                  <c:v>1000</c:v>
                </c:pt>
                <c:pt idx="327">
                  <c:v>1000</c:v>
                </c:pt>
                <c:pt idx="328">
                  <c:v>1000</c:v>
                </c:pt>
                <c:pt idx="329">
                  <c:v>1000</c:v>
                </c:pt>
                <c:pt idx="330">
                  <c:v>1000</c:v>
                </c:pt>
                <c:pt idx="331">
                  <c:v>1000</c:v>
                </c:pt>
                <c:pt idx="332">
                  <c:v>995.24</c:v>
                </c:pt>
                <c:pt idx="333">
                  <c:v>990.57</c:v>
                </c:pt>
                <c:pt idx="334">
                  <c:v>989.48</c:v>
                </c:pt>
                <c:pt idx="335">
                  <c:v>981.43</c:v>
                </c:pt>
                <c:pt idx="336">
                  <c:v>978.46</c:v>
                </c:pt>
                <c:pt idx="337">
                  <c:v>966.76</c:v>
                </c:pt>
                <c:pt idx="338">
                  <c:v>964.8</c:v>
                </c:pt>
                <c:pt idx="339">
                  <c:v>949.3</c:v>
                </c:pt>
                <c:pt idx="340">
                  <c:v>949.11</c:v>
                </c:pt>
                <c:pt idx="341">
                  <c:v>948.07</c:v>
                </c:pt>
                <c:pt idx="342">
                  <c:v>944.25</c:v>
                </c:pt>
                <c:pt idx="343">
                  <c:v>941.34</c:v>
                </c:pt>
                <c:pt idx="344">
                  <c:v>938</c:v>
                </c:pt>
                <c:pt idx="345">
                  <c:v>934.2</c:v>
                </c:pt>
                <c:pt idx="346">
                  <c:v>930.35</c:v>
                </c:pt>
                <c:pt idx="347">
                  <c:v>927.4</c:v>
                </c:pt>
                <c:pt idx="348">
                  <c:v>923.66</c:v>
                </c:pt>
                <c:pt idx="349">
                  <c:v>910.94</c:v>
                </c:pt>
                <c:pt idx="350">
                  <c:v>909.66</c:v>
                </c:pt>
                <c:pt idx="351">
                  <c:v>905.09</c:v>
                </c:pt>
                <c:pt idx="352">
                  <c:v>904.98</c:v>
                </c:pt>
                <c:pt idx="353">
                  <c:v>900</c:v>
                </c:pt>
                <c:pt idx="354">
                  <c:v>896.98</c:v>
                </c:pt>
                <c:pt idx="355">
                  <c:v>896.55</c:v>
                </c:pt>
                <c:pt idx="356">
                  <c:v>894.13</c:v>
                </c:pt>
                <c:pt idx="357">
                  <c:v>890</c:v>
                </c:pt>
                <c:pt idx="358">
                  <c:v>886.64</c:v>
                </c:pt>
                <c:pt idx="359">
                  <c:v>872.09</c:v>
                </c:pt>
                <c:pt idx="360">
                  <c:v>862.1</c:v>
                </c:pt>
                <c:pt idx="361">
                  <c:v>856.51</c:v>
                </c:pt>
                <c:pt idx="362">
                  <c:v>856.46</c:v>
                </c:pt>
                <c:pt idx="363">
                  <c:v>850</c:v>
                </c:pt>
                <c:pt idx="364">
                  <c:v>842.09</c:v>
                </c:pt>
                <c:pt idx="365">
                  <c:v>839.58</c:v>
                </c:pt>
                <c:pt idx="366">
                  <c:v>838</c:v>
                </c:pt>
                <c:pt idx="367">
                  <c:v>832</c:v>
                </c:pt>
                <c:pt idx="368">
                  <c:v>831.8</c:v>
                </c:pt>
                <c:pt idx="369">
                  <c:v>826.94</c:v>
                </c:pt>
                <c:pt idx="370">
                  <c:v>826.77</c:v>
                </c:pt>
                <c:pt idx="371">
                  <c:v>826.48</c:v>
                </c:pt>
                <c:pt idx="372">
                  <c:v>820</c:v>
                </c:pt>
                <c:pt idx="373">
                  <c:v>813.18</c:v>
                </c:pt>
                <c:pt idx="374">
                  <c:v>802</c:v>
                </c:pt>
                <c:pt idx="375">
                  <c:v>801.28</c:v>
                </c:pt>
                <c:pt idx="376">
                  <c:v>800</c:v>
                </c:pt>
                <c:pt idx="377">
                  <c:v>799.92</c:v>
                </c:pt>
                <c:pt idx="378">
                  <c:v>798.14</c:v>
                </c:pt>
                <c:pt idx="379">
                  <c:v>797.65</c:v>
                </c:pt>
                <c:pt idx="380">
                  <c:v>786.98</c:v>
                </c:pt>
                <c:pt idx="381">
                  <c:v>770</c:v>
                </c:pt>
                <c:pt idx="382">
                  <c:v>762.67</c:v>
                </c:pt>
                <c:pt idx="383">
                  <c:v>761</c:v>
                </c:pt>
                <c:pt idx="384">
                  <c:v>758.95</c:v>
                </c:pt>
                <c:pt idx="385">
                  <c:v>752.9</c:v>
                </c:pt>
                <c:pt idx="386">
                  <c:v>752.64</c:v>
                </c:pt>
                <c:pt idx="387">
                  <c:v>751</c:v>
                </c:pt>
                <c:pt idx="388">
                  <c:v>744</c:v>
                </c:pt>
                <c:pt idx="389">
                  <c:v>739.98</c:v>
                </c:pt>
                <c:pt idx="390">
                  <c:v>738.81</c:v>
                </c:pt>
                <c:pt idx="391">
                  <c:v>730.34</c:v>
                </c:pt>
                <c:pt idx="392">
                  <c:v>730</c:v>
                </c:pt>
                <c:pt idx="393">
                  <c:v>729</c:v>
                </c:pt>
                <c:pt idx="394">
                  <c:v>728.98</c:v>
                </c:pt>
                <c:pt idx="395">
                  <c:v>724</c:v>
                </c:pt>
                <c:pt idx="396">
                  <c:v>723.36</c:v>
                </c:pt>
                <c:pt idx="397">
                  <c:v>722</c:v>
                </c:pt>
                <c:pt idx="398">
                  <c:v>720</c:v>
                </c:pt>
                <c:pt idx="399">
                  <c:v>718</c:v>
                </c:pt>
                <c:pt idx="400">
                  <c:v>717.82</c:v>
                </c:pt>
                <c:pt idx="401">
                  <c:v>709</c:v>
                </c:pt>
                <c:pt idx="402">
                  <c:v>704.31</c:v>
                </c:pt>
                <c:pt idx="403">
                  <c:v>703.03</c:v>
                </c:pt>
                <c:pt idx="404">
                  <c:v>702</c:v>
                </c:pt>
                <c:pt idx="405">
                  <c:v>694.53</c:v>
                </c:pt>
                <c:pt idx="406">
                  <c:v>691.77</c:v>
                </c:pt>
                <c:pt idx="407">
                  <c:v>690.91</c:v>
                </c:pt>
                <c:pt idx="408">
                  <c:v>682.53</c:v>
                </c:pt>
                <c:pt idx="409">
                  <c:v>680.76</c:v>
                </c:pt>
                <c:pt idx="410">
                  <c:v>680.06</c:v>
                </c:pt>
                <c:pt idx="411">
                  <c:v>673.33</c:v>
                </c:pt>
                <c:pt idx="412">
                  <c:v>669.71</c:v>
                </c:pt>
                <c:pt idx="413">
                  <c:v>655.77</c:v>
                </c:pt>
                <c:pt idx="414">
                  <c:v>654.07000000000005</c:v>
                </c:pt>
                <c:pt idx="415">
                  <c:v>653.91</c:v>
                </c:pt>
                <c:pt idx="416">
                  <c:v>648.09</c:v>
                </c:pt>
                <c:pt idx="417">
                  <c:v>646.42999999999995</c:v>
                </c:pt>
                <c:pt idx="418">
                  <c:v>644.04999999999995</c:v>
                </c:pt>
                <c:pt idx="419">
                  <c:v>641.44000000000005</c:v>
                </c:pt>
                <c:pt idx="420">
                  <c:v>629.99</c:v>
                </c:pt>
                <c:pt idx="421">
                  <c:v>628.23</c:v>
                </c:pt>
                <c:pt idx="422">
                  <c:v>626.23</c:v>
                </c:pt>
                <c:pt idx="423">
                  <c:v>618.76</c:v>
                </c:pt>
                <c:pt idx="424">
                  <c:v>615</c:v>
                </c:pt>
                <c:pt idx="425">
                  <c:v>614.91999999999996</c:v>
                </c:pt>
                <c:pt idx="426">
                  <c:v>614</c:v>
                </c:pt>
                <c:pt idx="427">
                  <c:v>605</c:v>
                </c:pt>
                <c:pt idx="428">
                  <c:v>601.95000000000005</c:v>
                </c:pt>
                <c:pt idx="429">
                  <c:v>601.54</c:v>
                </c:pt>
                <c:pt idx="430">
                  <c:v>600</c:v>
                </c:pt>
                <c:pt idx="431">
                  <c:v>600</c:v>
                </c:pt>
                <c:pt idx="432">
                  <c:v>600</c:v>
                </c:pt>
                <c:pt idx="433">
                  <c:v>600</c:v>
                </c:pt>
                <c:pt idx="434">
                  <c:v>600</c:v>
                </c:pt>
                <c:pt idx="435">
                  <c:v>600</c:v>
                </c:pt>
                <c:pt idx="436">
                  <c:v>578.4</c:v>
                </c:pt>
                <c:pt idx="437">
                  <c:v>567.99</c:v>
                </c:pt>
                <c:pt idx="438">
                  <c:v>560.12</c:v>
                </c:pt>
                <c:pt idx="439">
                  <c:v>552.79999999999995</c:v>
                </c:pt>
                <c:pt idx="440">
                  <c:v>550</c:v>
                </c:pt>
                <c:pt idx="441">
                  <c:v>540.04999999999995</c:v>
                </c:pt>
                <c:pt idx="442">
                  <c:v>524.45000000000005</c:v>
                </c:pt>
                <c:pt idx="443">
                  <c:v>513</c:v>
                </c:pt>
                <c:pt idx="444">
                  <c:v>502.5</c:v>
                </c:pt>
                <c:pt idx="445">
                  <c:v>502.43</c:v>
                </c:pt>
                <c:pt idx="446">
                  <c:v>497.6</c:v>
                </c:pt>
                <c:pt idx="447">
                  <c:v>496.94</c:v>
                </c:pt>
                <c:pt idx="448">
                  <c:v>481.37</c:v>
                </c:pt>
                <c:pt idx="449">
                  <c:v>474.88</c:v>
                </c:pt>
                <c:pt idx="450">
                  <c:v>468.97</c:v>
                </c:pt>
                <c:pt idx="451">
                  <c:v>459.65</c:v>
                </c:pt>
                <c:pt idx="452">
                  <c:v>446.5</c:v>
                </c:pt>
                <c:pt idx="453">
                  <c:v>438.78</c:v>
                </c:pt>
                <c:pt idx="454">
                  <c:v>427.63</c:v>
                </c:pt>
                <c:pt idx="455">
                  <c:v>420.91</c:v>
                </c:pt>
                <c:pt idx="456">
                  <c:v>419</c:v>
                </c:pt>
                <c:pt idx="457">
                  <c:v>419</c:v>
                </c:pt>
                <c:pt idx="458">
                  <c:v>418.62</c:v>
                </c:pt>
                <c:pt idx="459">
                  <c:v>418</c:v>
                </c:pt>
                <c:pt idx="460">
                  <c:v>414</c:v>
                </c:pt>
                <c:pt idx="461">
                  <c:v>410</c:v>
                </c:pt>
                <c:pt idx="462">
                  <c:v>408.72</c:v>
                </c:pt>
                <c:pt idx="463">
                  <c:v>405.61</c:v>
                </c:pt>
                <c:pt idx="464">
                  <c:v>400</c:v>
                </c:pt>
                <c:pt idx="465">
                  <c:v>398.61</c:v>
                </c:pt>
                <c:pt idx="466">
                  <c:v>390.93</c:v>
                </c:pt>
                <c:pt idx="467">
                  <c:v>378.3</c:v>
                </c:pt>
                <c:pt idx="468">
                  <c:v>378</c:v>
                </c:pt>
                <c:pt idx="469">
                  <c:v>374.2</c:v>
                </c:pt>
                <c:pt idx="470">
                  <c:v>370.44</c:v>
                </c:pt>
                <c:pt idx="471">
                  <c:v>364.11</c:v>
                </c:pt>
                <c:pt idx="472">
                  <c:v>361.16807</c:v>
                </c:pt>
                <c:pt idx="473">
                  <c:v>360</c:v>
                </c:pt>
                <c:pt idx="474">
                  <c:v>358.6</c:v>
                </c:pt>
                <c:pt idx="475">
                  <c:v>357.69</c:v>
                </c:pt>
                <c:pt idx="476">
                  <c:v>357.15</c:v>
                </c:pt>
                <c:pt idx="477">
                  <c:v>353.62</c:v>
                </c:pt>
                <c:pt idx="478">
                  <c:v>339.35</c:v>
                </c:pt>
                <c:pt idx="479">
                  <c:v>338.3</c:v>
                </c:pt>
                <c:pt idx="480">
                  <c:v>335.1</c:v>
                </c:pt>
                <c:pt idx="481">
                  <c:v>334.05</c:v>
                </c:pt>
                <c:pt idx="482">
                  <c:v>331.5</c:v>
                </c:pt>
                <c:pt idx="483">
                  <c:v>331.47</c:v>
                </c:pt>
                <c:pt idx="484">
                  <c:v>329.21</c:v>
                </c:pt>
                <c:pt idx="485">
                  <c:v>328.67</c:v>
                </c:pt>
                <c:pt idx="486">
                  <c:v>322.3</c:v>
                </c:pt>
                <c:pt idx="487">
                  <c:v>320</c:v>
                </c:pt>
                <c:pt idx="488">
                  <c:v>317</c:v>
                </c:pt>
                <c:pt idx="489">
                  <c:v>311.39999999999998</c:v>
                </c:pt>
                <c:pt idx="490">
                  <c:v>308.60000000000002</c:v>
                </c:pt>
              </c:numCache>
            </c:numRef>
          </c:val>
          <c:extLst>
            <c:ext xmlns:c16="http://schemas.microsoft.com/office/drawing/2014/chart" uri="{C3380CC4-5D6E-409C-BE32-E72D297353CC}">
              <c16:uniqueId val="{00000000-726A-44A1-AE73-E9FE627532B6}"/>
            </c:ext>
          </c:extLst>
        </c:ser>
        <c:dLbls>
          <c:showLegendKey val="0"/>
          <c:showVal val="0"/>
          <c:showCatName val="0"/>
          <c:showSerName val="0"/>
          <c:showPercent val="0"/>
          <c:showBubbleSize val="0"/>
        </c:dLbls>
        <c:gapWidth val="246"/>
        <c:overlap val="-28"/>
        <c:axId val="354024291"/>
        <c:axId val="647037340"/>
      </c:barChart>
      <c:catAx>
        <c:axId val="354024291"/>
        <c:scaling>
          <c:orientation val="minMax"/>
        </c:scaling>
        <c:delete val="1"/>
        <c:axPos val="b"/>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每个企业的投资金额情况（万）</a:t>
                </a:r>
              </a:p>
            </c:rich>
          </c:tx>
          <c:overlay val="0"/>
          <c:spPr>
            <a:noFill/>
            <a:ln>
              <a:noFill/>
            </a:ln>
            <a:effectLst/>
          </c:spPr>
          <c:txPr>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majorTickMark val="none"/>
        <c:minorTickMark val="none"/>
        <c:tickLblPos val="nextTo"/>
        <c:crossAx val="647037340"/>
        <c:crosses val="autoZero"/>
        <c:auto val="1"/>
        <c:lblAlgn val="ctr"/>
        <c:lblOffset val="100"/>
        <c:noMultiLvlLbl val="0"/>
      </c:catAx>
      <c:valAx>
        <c:axId val="647037340"/>
        <c:scaling>
          <c:orientation val="minMax"/>
          <c:max val="120000"/>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单位（万）</a:t>
                </a:r>
              </a:p>
            </c:rich>
          </c:tx>
          <c:overlay val="0"/>
          <c:spPr>
            <a:noFill/>
            <a:ln>
              <a:noFill/>
            </a:ln>
            <a:effectLst/>
          </c:spPr>
          <c:txPr>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numFmt formatCode="0.00_ "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540242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广西糖业集团良圻制糖有限公司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0.85</c:v>
                </c:pt>
                <c:pt idx="1">
                  <c:v>0.06</c:v>
                </c:pt>
                <c:pt idx="2">
                  <c:v>1.1000000000000001</c:v>
                </c:pt>
                <c:pt idx="3">
                  <c:v>0.25</c:v>
                </c:pt>
                <c:pt idx="4">
                  <c:v>0.2</c:v>
                </c:pt>
                <c:pt idx="5">
                  <c:v>0.25</c:v>
                </c:pt>
                <c:pt idx="6">
                  <c:v>0.15</c:v>
                </c:pt>
                <c:pt idx="7">
                  <c:v>0.3</c:v>
                </c:pt>
                <c:pt idx="8">
                  <c:v>0.25</c:v>
                </c:pt>
                <c:pt idx="9">
                  <c:v>0.3</c:v>
                </c:pt>
                <c:pt idx="10">
                  <c:v>0.2</c:v>
                </c:pt>
                <c:pt idx="11">
                  <c:v>0.2</c:v>
                </c:pt>
              </c:numCache>
            </c:numRef>
          </c:val>
          <c:extLst>
            <c:ext xmlns:c16="http://schemas.microsoft.com/office/drawing/2014/chart" uri="{C3380CC4-5D6E-409C-BE32-E72D297353CC}">
              <c16:uniqueId val="{00000000-7A6E-46F2-80E1-05DC8B2EE58A}"/>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广西糖业集团金光制糖有限公司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0.82</c:v>
                </c:pt>
                <c:pt idx="1">
                  <c:v>0.75</c:v>
                </c:pt>
                <c:pt idx="2">
                  <c:v>0.16</c:v>
                </c:pt>
                <c:pt idx="3">
                  <c:v>0.158</c:v>
                </c:pt>
                <c:pt idx="4">
                  <c:v>0.125</c:v>
                </c:pt>
                <c:pt idx="5">
                  <c:v>0.12959999999999999</c:v>
                </c:pt>
                <c:pt idx="6">
                  <c:v>0.16500000000000001</c:v>
                </c:pt>
                <c:pt idx="7">
                  <c:v>0.15790000000000001</c:v>
                </c:pt>
                <c:pt idx="8">
                  <c:v>0.18</c:v>
                </c:pt>
                <c:pt idx="9">
                  <c:v>0.22</c:v>
                </c:pt>
                <c:pt idx="10">
                  <c:v>0.16</c:v>
                </c:pt>
                <c:pt idx="11">
                  <c:v>0.13500000000000001</c:v>
                </c:pt>
              </c:numCache>
            </c:numRef>
          </c:val>
          <c:extLst>
            <c:ext xmlns:c16="http://schemas.microsoft.com/office/drawing/2014/chart" uri="{C3380CC4-5D6E-409C-BE32-E72D297353CC}">
              <c16:uniqueId val="{00000000-AED8-45B7-880E-66F2E8D12A17}"/>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广西合浦湘桂糖业有限公司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0.91</c:v>
                </c:pt>
                <c:pt idx="1">
                  <c:v>0.92</c:v>
                </c:pt>
                <c:pt idx="2">
                  <c:v>5.2999999999999999E-2</c:v>
                </c:pt>
                <c:pt idx="3">
                  <c:v>0.35</c:v>
                </c:pt>
                <c:pt idx="4">
                  <c:v>0</c:v>
                </c:pt>
                <c:pt idx="5">
                  <c:v>0.1207</c:v>
                </c:pt>
                <c:pt idx="6">
                  <c:v>0</c:v>
                </c:pt>
                <c:pt idx="7">
                  <c:v>7.1400000000000005E-2</c:v>
                </c:pt>
                <c:pt idx="8">
                  <c:v>0.06</c:v>
                </c:pt>
                <c:pt idx="9">
                  <c:v>0.35809999999999997</c:v>
                </c:pt>
                <c:pt idx="10">
                  <c:v>0</c:v>
                </c:pt>
                <c:pt idx="11">
                  <c:v>0</c:v>
                </c:pt>
              </c:numCache>
            </c:numRef>
          </c:val>
          <c:extLst>
            <c:ext xmlns:c16="http://schemas.microsoft.com/office/drawing/2014/chart" uri="{C3380CC4-5D6E-409C-BE32-E72D297353CC}">
              <c16:uniqueId val="{00000000-3697-4135-86AA-E75F52DAD876}"/>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广西糖业集团黔江制糖有限公司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0.91</c:v>
                </c:pt>
                <c:pt idx="1">
                  <c:v>0.92</c:v>
                </c:pt>
                <c:pt idx="2">
                  <c:v>0.05</c:v>
                </c:pt>
                <c:pt idx="3">
                  <c:v>0.1341</c:v>
                </c:pt>
                <c:pt idx="4">
                  <c:v>0</c:v>
                </c:pt>
                <c:pt idx="5">
                  <c:v>0.17299999999999999</c:v>
                </c:pt>
                <c:pt idx="6">
                  <c:v>0</c:v>
                </c:pt>
                <c:pt idx="7">
                  <c:v>0.11</c:v>
                </c:pt>
                <c:pt idx="8">
                  <c:v>4.2999999999999997E-2</c:v>
                </c:pt>
                <c:pt idx="9">
                  <c:v>0.36509999999999998</c:v>
                </c:pt>
                <c:pt idx="10">
                  <c:v>0</c:v>
                </c:pt>
                <c:pt idx="11">
                  <c:v>0</c:v>
                </c:pt>
              </c:numCache>
            </c:numRef>
          </c:val>
          <c:extLst>
            <c:ext xmlns:c16="http://schemas.microsoft.com/office/drawing/2014/chart" uri="{C3380CC4-5D6E-409C-BE32-E72D297353CC}">
              <c16:uniqueId val="{00000000-AA21-44E2-9FCB-58A47CA27949}"/>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广西糖业集团昌菱制糖有限公司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c:v>
                </c:pt>
                <c:pt idx="1">
                  <c:v>0.9</c:v>
                </c:pt>
                <c:pt idx="2">
                  <c:v>0.60219999999999996</c:v>
                </c:pt>
                <c:pt idx="3">
                  <c:v>0.11890000000000001</c:v>
                </c:pt>
                <c:pt idx="4">
                  <c:v>0.2</c:v>
                </c:pt>
                <c:pt idx="5">
                  <c:v>4.2999999999999997E-2</c:v>
                </c:pt>
                <c:pt idx="6">
                  <c:v>0.25</c:v>
                </c:pt>
                <c:pt idx="7">
                  <c:v>0.25929999999999997</c:v>
                </c:pt>
                <c:pt idx="8">
                  <c:v>0.3</c:v>
                </c:pt>
                <c:pt idx="9">
                  <c:v>0.3</c:v>
                </c:pt>
                <c:pt idx="10">
                  <c:v>0.2</c:v>
                </c:pt>
                <c:pt idx="11">
                  <c:v>0.2</c:v>
                </c:pt>
              </c:numCache>
            </c:numRef>
          </c:val>
          <c:extLst>
            <c:ext xmlns:c16="http://schemas.microsoft.com/office/drawing/2014/chart" uri="{C3380CC4-5D6E-409C-BE32-E72D297353CC}">
              <c16:uniqueId val="{00000000-CF0C-41D7-A841-62D78B9BF8CA}"/>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南宁明阳制糖有限责任公司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c:v>
                </c:pt>
                <c:pt idx="1">
                  <c:v>0.9</c:v>
                </c:pt>
                <c:pt idx="2">
                  <c:v>0.15</c:v>
                </c:pt>
                <c:pt idx="3">
                  <c:v>0.2</c:v>
                </c:pt>
                <c:pt idx="4">
                  <c:v>0.2</c:v>
                </c:pt>
                <c:pt idx="5">
                  <c:v>0.1</c:v>
                </c:pt>
                <c:pt idx="6">
                  <c:v>0.1</c:v>
                </c:pt>
                <c:pt idx="7">
                  <c:v>0.15</c:v>
                </c:pt>
                <c:pt idx="8">
                  <c:v>0.3</c:v>
                </c:pt>
                <c:pt idx="9">
                  <c:v>0.05</c:v>
                </c:pt>
                <c:pt idx="10">
                  <c:v>0.2</c:v>
                </c:pt>
                <c:pt idx="11">
                  <c:v>0.05</c:v>
                </c:pt>
              </c:numCache>
            </c:numRef>
          </c:val>
          <c:extLst>
            <c:ext xmlns:c16="http://schemas.microsoft.com/office/drawing/2014/chart" uri="{C3380CC4-5D6E-409C-BE32-E72D297353CC}">
              <c16:uniqueId val="{00000000-BC7C-4CC0-B167-2F17EF8D607A}"/>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广西糖业集团柳兴制糖有限公司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c:v>
                </c:pt>
                <c:pt idx="1">
                  <c:v>0.93</c:v>
                </c:pt>
                <c:pt idx="2">
                  <c:v>0.1</c:v>
                </c:pt>
                <c:pt idx="3">
                  <c:v>0.05</c:v>
                </c:pt>
                <c:pt idx="4">
                  <c:v>0.1</c:v>
                </c:pt>
                <c:pt idx="5">
                  <c:v>0</c:v>
                </c:pt>
                <c:pt idx="6">
                  <c:v>0</c:v>
                </c:pt>
                <c:pt idx="7">
                  <c:v>0.05</c:v>
                </c:pt>
                <c:pt idx="8">
                  <c:v>0.08</c:v>
                </c:pt>
                <c:pt idx="9">
                  <c:v>0.15</c:v>
                </c:pt>
                <c:pt idx="10">
                  <c:v>0.15</c:v>
                </c:pt>
                <c:pt idx="11">
                  <c:v>0.2</c:v>
                </c:pt>
              </c:numCache>
            </c:numRef>
          </c:val>
          <c:extLst>
            <c:ext xmlns:c16="http://schemas.microsoft.com/office/drawing/2014/chart" uri="{C3380CC4-5D6E-409C-BE32-E72D297353CC}">
              <c16:uniqueId val="{00000000-4A6E-426C-9CD8-309BB9AC0EF9}"/>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广西广业贵糖糖业集团有限公司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0.98</c:v>
                </c:pt>
                <c:pt idx="1">
                  <c:v>0.9</c:v>
                </c:pt>
                <c:pt idx="2">
                  <c:v>0.17</c:v>
                </c:pt>
                <c:pt idx="3">
                  <c:v>0.1</c:v>
                </c:pt>
                <c:pt idx="4">
                  <c:v>0.2</c:v>
                </c:pt>
                <c:pt idx="5">
                  <c:v>0.26</c:v>
                </c:pt>
                <c:pt idx="6">
                  <c:v>0.21</c:v>
                </c:pt>
                <c:pt idx="7">
                  <c:v>0.02</c:v>
                </c:pt>
                <c:pt idx="8">
                  <c:v>0.15</c:v>
                </c:pt>
                <c:pt idx="9">
                  <c:v>0.08</c:v>
                </c:pt>
                <c:pt idx="10">
                  <c:v>0.11</c:v>
                </c:pt>
                <c:pt idx="11">
                  <c:v>0.08</c:v>
                </c:pt>
              </c:numCache>
            </c:numRef>
          </c:val>
          <c:extLst>
            <c:ext xmlns:c16="http://schemas.microsoft.com/office/drawing/2014/chart" uri="{C3380CC4-5D6E-409C-BE32-E72D297353CC}">
              <c16:uniqueId val="{00000000-142B-4D6A-8E83-891D8CC91E0E}"/>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广西糖业集团红河制糖有限公司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c:v>
                </c:pt>
                <c:pt idx="1">
                  <c:v>0.9</c:v>
                </c:pt>
                <c:pt idx="2">
                  <c:v>0.22</c:v>
                </c:pt>
                <c:pt idx="3">
                  <c:v>0.18</c:v>
                </c:pt>
                <c:pt idx="4">
                  <c:v>0.3</c:v>
                </c:pt>
                <c:pt idx="5">
                  <c:v>0.13</c:v>
                </c:pt>
                <c:pt idx="6">
                  <c:v>0.23</c:v>
                </c:pt>
                <c:pt idx="7">
                  <c:v>0.21</c:v>
                </c:pt>
                <c:pt idx="8">
                  <c:v>5.0000000000000001E-3</c:v>
                </c:pt>
                <c:pt idx="9">
                  <c:v>0.01</c:v>
                </c:pt>
                <c:pt idx="10">
                  <c:v>0.01</c:v>
                </c:pt>
                <c:pt idx="11">
                  <c:v>0.3</c:v>
                </c:pt>
              </c:numCache>
            </c:numRef>
          </c:val>
          <c:extLst>
            <c:ext xmlns:c16="http://schemas.microsoft.com/office/drawing/2014/chart" uri="{C3380CC4-5D6E-409C-BE32-E72D297353CC}">
              <c16:uniqueId val="{00000000-02F9-43C3-B6D9-AB7ABB5F2F2F}"/>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玉柴芯蓝新能源动力科技有限公司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0.8</c:v>
                </c:pt>
                <c:pt idx="2">
                  <c:v>0.5</c:v>
                </c:pt>
                <c:pt idx="3">
                  <c:v>0.2</c:v>
                </c:pt>
                <c:pt idx="4">
                  <c:v>0.5</c:v>
                </c:pt>
                <c:pt idx="5">
                  <c:v>0.15</c:v>
                </c:pt>
                <c:pt idx="6">
                  <c:v>0.1</c:v>
                </c:pt>
                <c:pt idx="7">
                  <c:v>0.1</c:v>
                </c:pt>
                <c:pt idx="8">
                  <c:v>0.3</c:v>
                </c:pt>
                <c:pt idx="9">
                  <c:v>0.2</c:v>
                </c:pt>
                <c:pt idx="10">
                  <c:v>0.05</c:v>
                </c:pt>
                <c:pt idx="11">
                  <c:v>0.2</c:v>
                </c:pt>
              </c:numCache>
            </c:numRef>
          </c:val>
          <c:extLst>
            <c:ext xmlns:c16="http://schemas.microsoft.com/office/drawing/2014/chart" uri="{C3380CC4-5D6E-409C-BE32-E72D297353CC}">
              <c16:uniqueId val="{00000000-02C4-4E45-99BE-37F1F2067033}"/>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forceAA="0"/>
          <a:lstStyle/>
          <a:p>
            <a:pPr defTabSz="914400">
              <a:defRPr lang="zh-CN" sz="1400" b="0" i="0" u="none" strike="noStrike" kern="1200" spc="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lang="zh-CN" altLang="en-US" b="1">
                <a:latin typeface="宋体" panose="02010600030101010101" charset="-122"/>
                <a:ea typeface="宋体" panose="02010600030101010101" charset="-122"/>
              </a:rPr>
              <a:t>投资金额分布百分比</a:t>
            </a:r>
          </a:p>
        </c:rich>
      </c:tx>
      <c:overlay val="0"/>
      <c:spPr>
        <a:noFill/>
        <a:ln>
          <a:noFill/>
        </a:ln>
        <a:effectLst/>
      </c:spPr>
      <c:txPr>
        <a:bodyPr rot="0" spcFirstLastPara="0" vertOverflow="ellipsis" vert="horz" wrap="square" anchor="ctr" anchorCtr="1" forceAA="0"/>
        <a:lstStyle/>
        <a:p>
          <a:pPr defTabSz="914400">
            <a:defRPr lang="zh-CN" sz="1400" b="0" i="0" u="none" strike="noStrike" kern="1200" spc="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title>
    <c:autoTitleDeleted val="0"/>
    <c:plotArea>
      <c:layout/>
      <c:pieChart>
        <c:varyColors val="1"/>
        <c:ser>
          <c:idx val="0"/>
          <c:order val="0"/>
          <c:tx>
            <c:strRef>
              <c:f>Sheet1!$O$3</c:f>
              <c:strCache>
                <c:ptCount val="1"/>
                <c:pt idx="0">
                  <c:v>数量</c:v>
                </c:pt>
              </c:strCache>
            </c:strRef>
          </c:tx>
          <c:dPt>
            <c:idx val="0"/>
            <c:bubble3D val="0"/>
            <c:spPr>
              <a:solidFill>
                <a:schemeClr val="accent1"/>
              </a:solidFill>
              <a:ln w="152400">
                <a:solidFill>
                  <a:schemeClr val="accent1"/>
                </a:solidFill>
              </a:ln>
              <a:effectLst/>
              <a:sp3d contourW="152400"/>
            </c:spPr>
            <c:extLst>
              <c:ext xmlns:c16="http://schemas.microsoft.com/office/drawing/2014/chart" uri="{C3380CC4-5D6E-409C-BE32-E72D297353CC}">
                <c16:uniqueId val="{00000001-08D4-436A-9D0B-C4D6E36AB973}"/>
              </c:ext>
            </c:extLst>
          </c:dPt>
          <c:dPt>
            <c:idx val="1"/>
            <c:bubble3D val="0"/>
            <c:spPr>
              <a:solidFill>
                <a:schemeClr val="accent1">
                  <a:lumMod val="60000"/>
                  <a:lumOff val="40000"/>
                </a:schemeClr>
              </a:solidFill>
              <a:ln w="152400">
                <a:noFill/>
                <a:miter lim="800000"/>
              </a:ln>
              <a:effectLst/>
            </c:spPr>
            <c:extLst>
              <c:ext xmlns:c16="http://schemas.microsoft.com/office/drawing/2014/chart" uri="{C3380CC4-5D6E-409C-BE32-E72D297353CC}">
                <c16:uniqueId val="{00000003-08D4-436A-9D0B-C4D6E36AB973}"/>
              </c:ext>
            </c:extLst>
          </c:dPt>
          <c:dPt>
            <c:idx val="2"/>
            <c:bubble3D val="0"/>
            <c:spPr>
              <a:solidFill>
                <a:schemeClr val="accent1">
                  <a:lumMod val="40000"/>
                  <a:lumOff val="60000"/>
                </a:schemeClr>
              </a:solidFill>
              <a:ln w="19050">
                <a:noFill/>
              </a:ln>
              <a:effectLst/>
            </c:spPr>
            <c:extLst>
              <c:ext xmlns:c16="http://schemas.microsoft.com/office/drawing/2014/chart" uri="{C3380CC4-5D6E-409C-BE32-E72D297353CC}">
                <c16:uniqueId val="{00000005-08D4-436A-9D0B-C4D6E36AB973}"/>
              </c:ext>
            </c:extLst>
          </c:dPt>
          <c:dPt>
            <c:idx val="3"/>
            <c:bubble3D val="0"/>
            <c:spPr>
              <a:solidFill>
                <a:schemeClr val="accent1">
                  <a:lumMod val="20000"/>
                  <a:lumOff val="80000"/>
                </a:schemeClr>
              </a:solidFill>
              <a:ln w="19050">
                <a:noFill/>
              </a:ln>
              <a:effectLst/>
            </c:spPr>
            <c:extLst>
              <c:ext xmlns:c16="http://schemas.microsoft.com/office/drawing/2014/chart" uri="{C3380CC4-5D6E-409C-BE32-E72D297353CC}">
                <c16:uniqueId val="{00000007-08D4-436A-9D0B-C4D6E36AB973}"/>
              </c:ext>
            </c:extLst>
          </c:dPt>
          <c:dPt>
            <c:idx val="4"/>
            <c:bubble3D val="0"/>
            <c:spPr>
              <a:solidFill>
                <a:schemeClr val="accent1">
                  <a:lumMod val="75000"/>
                </a:schemeClr>
              </a:solidFill>
              <a:ln w="19050">
                <a:noFill/>
              </a:ln>
              <a:effectLst/>
            </c:spPr>
            <c:extLst>
              <c:ext xmlns:c16="http://schemas.microsoft.com/office/drawing/2014/chart" uri="{C3380CC4-5D6E-409C-BE32-E72D297353CC}">
                <c16:uniqueId val="{00000009-08D4-436A-9D0B-C4D6E36AB973}"/>
              </c:ext>
            </c:extLst>
          </c:dPt>
          <c:dLbls>
            <c:dLbl>
              <c:idx val="0"/>
              <c:dLblPos val="outEnd"/>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08D4-436A-9D0B-C4D6E36AB973}"/>
                </c:ext>
              </c:extLst>
            </c:dLbl>
            <c:dLbl>
              <c:idx val="1"/>
              <c:dLblPos val="outEnd"/>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08D4-436A-9D0B-C4D6E36AB973}"/>
                </c:ext>
              </c:extLst>
            </c:dLbl>
            <c:dLbl>
              <c:idx val="2"/>
              <c:dLblPos val="outEnd"/>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08D4-436A-9D0B-C4D6E36AB973}"/>
                </c:ext>
              </c:extLst>
            </c:dLbl>
            <c:dLbl>
              <c:idx val="3"/>
              <c:dLblPos val="outEnd"/>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08D4-436A-9D0B-C4D6E36AB973}"/>
                </c:ext>
              </c:extLst>
            </c:dLbl>
            <c:dLbl>
              <c:idx val="4"/>
              <c:dLblPos val="outEnd"/>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08D4-436A-9D0B-C4D6E36AB973}"/>
                </c:ext>
              </c:extLst>
            </c:dLbl>
            <c:spPr>
              <a:noFill/>
              <a:ln>
                <a:noFill/>
              </a:ln>
              <a:effectLst/>
            </c:spPr>
            <c:txPr>
              <a:bodyPr rot="0" spcFirstLastPara="0" vertOverflow="ellipsis" vert="horz" wrap="square" lIns="38100" tIns="19050" rIns="38100" bIns="19050" anchor="ctr" anchorCtr="1" forceAA="0"/>
              <a:lstStyle/>
              <a:p>
                <a:pPr>
                  <a:defRPr lang="zh-CN" sz="900" b="0" i="0" u="none" strike="noStrike" kern="1200" baseline="0">
                    <a:solidFill>
                      <a:schemeClr val="accent1"/>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Sheet1!$N$4:$N$8</c:f>
              <c:strCache>
                <c:ptCount val="5"/>
                <c:pt idx="0">
                  <c:v>500万以下</c:v>
                </c:pt>
                <c:pt idx="1">
                  <c:v>500-2000万</c:v>
                </c:pt>
                <c:pt idx="2">
                  <c:v>2000-4000万</c:v>
                </c:pt>
                <c:pt idx="3">
                  <c:v>4000-10000万</c:v>
                </c:pt>
                <c:pt idx="4">
                  <c:v>10000以上</c:v>
                </c:pt>
              </c:strCache>
            </c:strRef>
          </c:cat>
          <c:val>
            <c:numRef>
              <c:f>Sheet1!$O$4:$O$8</c:f>
              <c:numCache>
                <c:formatCode>General</c:formatCode>
                <c:ptCount val="5"/>
                <c:pt idx="0">
                  <c:v>45</c:v>
                </c:pt>
                <c:pt idx="1">
                  <c:v>238</c:v>
                </c:pt>
                <c:pt idx="2">
                  <c:v>92</c:v>
                </c:pt>
                <c:pt idx="3">
                  <c:v>64</c:v>
                </c:pt>
                <c:pt idx="4">
                  <c:v>52</c:v>
                </c:pt>
              </c:numCache>
            </c:numRef>
          </c:val>
          <c:extLst>
            <c:ext xmlns:c16="http://schemas.microsoft.com/office/drawing/2014/chart" uri="{C3380CC4-5D6E-409C-BE32-E72D297353CC}">
              <c16:uniqueId val="{0000000A-08D4-436A-9D0B-C4D6E36AB973}"/>
            </c:ext>
          </c:extLst>
        </c:ser>
        <c:dLbls>
          <c:showLegendKey val="0"/>
          <c:showVal val="1"/>
          <c:showCatName val="0"/>
          <c:showSerName val="0"/>
          <c:showPercent val="0"/>
          <c:showBubbleSize val="0"/>
          <c:showLeaderLines val="1"/>
        </c:dLbls>
        <c:firstSliceAng val="293"/>
      </c:pieChart>
      <c:spPr>
        <a:noFill/>
        <a:ln>
          <a:noFill/>
        </a:ln>
        <a:effectLst/>
      </c:spPr>
    </c:plotArea>
    <c:plotVisOnly val="1"/>
    <c:dispBlanksAs val="gap"/>
    <c:showDLblsOverMax val="0"/>
  </c:chart>
  <c:spPr>
    <a:solidFill>
      <a:schemeClr val="bg1"/>
    </a:solidFill>
    <a:ln w="6350" cap="flat" cmpd="sng" algn="ctr">
      <a:solidFill>
        <a:schemeClr val="tx1">
          <a:lumMod val="50000"/>
          <a:lumOff val="50000"/>
          <a:alpha val="25000"/>
        </a:schemeClr>
      </a:solidFill>
      <a:round/>
    </a:ln>
    <a:effectLst>
      <a:outerShdw blurRad="63500" dist="37357" dir="2700000" sx="0" sy="0" rotWithShape="0">
        <a:scrgbClr r="0" g="0" b="0"/>
      </a:outerShdw>
    </a:effectLst>
  </c:spPr>
  <c:txPr>
    <a:bodyPr/>
    <a:lstStyle/>
    <a:p>
      <a:pPr>
        <a:defRPr lang="zh-CN" b="0"/>
      </a:pPr>
      <a:endParaRPr lang="zh-CN"/>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柳州鹏辉能源科技有限公司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0.63</c:v>
                </c:pt>
                <c:pt idx="3">
                  <c:v>0.57999999999999996</c:v>
                </c:pt>
                <c:pt idx="4">
                  <c:v>0.5</c:v>
                </c:pt>
                <c:pt idx="5">
                  <c:v>0.33</c:v>
                </c:pt>
                <c:pt idx="6">
                  <c:v>0.03</c:v>
                </c:pt>
                <c:pt idx="7">
                  <c:v>8.1000000000000003E-2</c:v>
                </c:pt>
                <c:pt idx="8">
                  <c:v>0.25</c:v>
                </c:pt>
                <c:pt idx="9">
                  <c:v>0.2</c:v>
                </c:pt>
                <c:pt idx="10">
                  <c:v>0.1</c:v>
                </c:pt>
                <c:pt idx="11">
                  <c:v>0.1</c:v>
                </c:pt>
              </c:numCache>
            </c:numRef>
          </c:val>
          <c:extLst>
            <c:ext xmlns:c16="http://schemas.microsoft.com/office/drawing/2014/chart" uri="{C3380CC4-5D6E-409C-BE32-E72D297353CC}">
              <c16:uniqueId val="{00000000-D1EA-48CD-8FBC-FA9D64AC79B8}"/>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广西超威能源有限公司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c:v>
                </c:pt>
                <c:pt idx="1">
                  <c:v>0.9</c:v>
                </c:pt>
                <c:pt idx="2">
                  <c:v>0.2</c:v>
                </c:pt>
                <c:pt idx="3">
                  <c:v>0.23</c:v>
                </c:pt>
                <c:pt idx="4">
                  <c:v>0.28000000000000003</c:v>
                </c:pt>
                <c:pt idx="5">
                  <c:v>0.14000000000000001</c:v>
                </c:pt>
                <c:pt idx="6">
                  <c:v>0.1</c:v>
                </c:pt>
                <c:pt idx="7">
                  <c:v>0.7</c:v>
                </c:pt>
                <c:pt idx="8">
                  <c:v>0.2</c:v>
                </c:pt>
                <c:pt idx="9">
                  <c:v>0.1</c:v>
                </c:pt>
                <c:pt idx="10">
                  <c:v>0.1</c:v>
                </c:pt>
                <c:pt idx="11">
                  <c:v>0.28000000000000003</c:v>
                </c:pt>
              </c:numCache>
            </c:numRef>
          </c:val>
          <c:extLst>
            <c:ext xmlns:c16="http://schemas.microsoft.com/office/drawing/2014/chart" uri="{C3380CC4-5D6E-409C-BE32-E72D297353CC}">
              <c16:uniqueId val="{00000000-5860-4BB2-BF5A-550A87E3C4A1}"/>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广西大生新能源科技有限公司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0.95</c:v>
                </c:pt>
                <c:pt idx="1">
                  <c:v>0.85</c:v>
                </c:pt>
                <c:pt idx="2">
                  <c:v>0.3876</c:v>
                </c:pt>
                <c:pt idx="3">
                  <c:v>0.13159999999999999</c:v>
                </c:pt>
                <c:pt idx="4">
                  <c:v>0.23250000000000001</c:v>
                </c:pt>
                <c:pt idx="5">
                  <c:v>0.24679999999999999</c:v>
                </c:pt>
                <c:pt idx="6">
                  <c:v>0.2157</c:v>
                </c:pt>
                <c:pt idx="7">
                  <c:v>0.05</c:v>
                </c:pt>
                <c:pt idx="8">
                  <c:v>0.15</c:v>
                </c:pt>
                <c:pt idx="9">
                  <c:v>0.15</c:v>
                </c:pt>
                <c:pt idx="10">
                  <c:v>0.1</c:v>
                </c:pt>
                <c:pt idx="11">
                  <c:v>0.13</c:v>
                </c:pt>
              </c:numCache>
            </c:numRef>
          </c:val>
          <c:extLst>
            <c:ext xmlns:c16="http://schemas.microsoft.com/office/drawing/2014/chart" uri="{C3380CC4-5D6E-409C-BE32-E72D297353CC}">
              <c16:uniqueId val="{00000000-0D12-4655-BA05-221D634CD4E4}"/>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广西信义光伏产业有限公司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0.23619999999999999</c:v>
                </c:pt>
                <c:pt idx="3">
                  <c:v>0.1163</c:v>
                </c:pt>
                <c:pt idx="4">
                  <c:v>0.25</c:v>
                </c:pt>
                <c:pt idx="5">
                  <c:v>0.24160000000000001</c:v>
                </c:pt>
                <c:pt idx="6">
                  <c:v>0.25</c:v>
                </c:pt>
                <c:pt idx="7">
                  <c:v>0.26669999999999999</c:v>
                </c:pt>
                <c:pt idx="8">
                  <c:v>0.17649999999999999</c:v>
                </c:pt>
                <c:pt idx="9">
                  <c:v>8.8900000000000007E-2</c:v>
                </c:pt>
                <c:pt idx="10">
                  <c:v>0.1512</c:v>
                </c:pt>
                <c:pt idx="11">
                  <c:v>0.1111</c:v>
                </c:pt>
              </c:numCache>
            </c:numRef>
          </c:val>
          <c:extLst>
            <c:ext xmlns:c16="http://schemas.microsoft.com/office/drawing/2014/chart" uri="{C3380CC4-5D6E-409C-BE32-E72D297353CC}">
              <c16:uniqueId val="{00000000-15AE-4A34-AC7D-6A036D817F82}"/>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巴莫</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0.95</c:v>
                </c:pt>
                <c:pt idx="1">
                  <c:v>0.95</c:v>
                </c:pt>
                <c:pt idx="2">
                  <c:v>0.15</c:v>
                </c:pt>
                <c:pt idx="3">
                  <c:v>0.15</c:v>
                </c:pt>
                <c:pt idx="4">
                  <c:v>0.05</c:v>
                </c:pt>
                <c:pt idx="5">
                  <c:v>0.1</c:v>
                </c:pt>
                <c:pt idx="6">
                  <c:v>0.15</c:v>
                </c:pt>
                <c:pt idx="7">
                  <c:v>0.1</c:v>
                </c:pt>
                <c:pt idx="8">
                  <c:v>0.15</c:v>
                </c:pt>
                <c:pt idx="9">
                  <c:v>0.2</c:v>
                </c:pt>
                <c:pt idx="10">
                  <c:v>0.1</c:v>
                </c:pt>
                <c:pt idx="11">
                  <c:v>0.1</c:v>
                </c:pt>
              </c:numCache>
            </c:numRef>
          </c:val>
          <c:extLst>
            <c:ext xmlns:c16="http://schemas.microsoft.com/office/drawing/2014/chart" uri="{C3380CC4-5D6E-409C-BE32-E72D297353CC}">
              <c16:uniqueId val="{00000000-8B25-4505-9074-74013DBC8852}"/>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桂林金山新材料有限公司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c:v>
                </c:pt>
                <c:pt idx="1">
                  <c:v>0.55000000000000004</c:v>
                </c:pt>
                <c:pt idx="2">
                  <c:v>0.25</c:v>
                </c:pt>
                <c:pt idx="3">
                  <c:v>0.1</c:v>
                </c:pt>
                <c:pt idx="4">
                  <c:v>0.32</c:v>
                </c:pt>
                <c:pt idx="5">
                  <c:v>0.18</c:v>
                </c:pt>
                <c:pt idx="6">
                  <c:v>0.85</c:v>
                </c:pt>
                <c:pt idx="7">
                  <c:v>0.18</c:v>
                </c:pt>
                <c:pt idx="8">
                  <c:v>0.3</c:v>
                </c:pt>
                <c:pt idx="9">
                  <c:v>0.22</c:v>
                </c:pt>
                <c:pt idx="10">
                  <c:v>0.26</c:v>
                </c:pt>
                <c:pt idx="11">
                  <c:v>0.28000000000000003</c:v>
                </c:pt>
              </c:numCache>
            </c:numRef>
          </c:val>
          <c:extLst>
            <c:ext xmlns:c16="http://schemas.microsoft.com/office/drawing/2014/chart" uri="{C3380CC4-5D6E-409C-BE32-E72D297353CC}">
              <c16:uniqueId val="{00000000-252C-4BA3-8668-F9F2D570178F}"/>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广西立劲新材料有限公司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0.25</c:v>
                </c:pt>
                <c:pt idx="3">
                  <c:v>0.32</c:v>
                </c:pt>
                <c:pt idx="4">
                  <c:v>0.31</c:v>
                </c:pt>
                <c:pt idx="5">
                  <c:v>0.28000000000000003</c:v>
                </c:pt>
                <c:pt idx="6">
                  <c:v>0.27</c:v>
                </c:pt>
                <c:pt idx="7">
                  <c:v>0.47</c:v>
                </c:pt>
                <c:pt idx="8">
                  <c:v>0.32</c:v>
                </c:pt>
                <c:pt idx="9">
                  <c:v>0.35</c:v>
                </c:pt>
                <c:pt idx="10">
                  <c:v>0.24</c:v>
                </c:pt>
                <c:pt idx="11">
                  <c:v>0.23</c:v>
                </c:pt>
              </c:numCache>
            </c:numRef>
          </c:val>
          <c:extLst>
            <c:ext xmlns:c16="http://schemas.microsoft.com/office/drawing/2014/chart" uri="{C3380CC4-5D6E-409C-BE32-E72D297353CC}">
              <c16:uniqueId val="{00000000-A325-4226-AD0E-13125E7B4DEF}"/>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桂林宝龙达新材料有限公司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0.33</c:v>
                </c:pt>
                <c:pt idx="3">
                  <c:v>0.1</c:v>
                </c:pt>
                <c:pt idx="4">
                  <c:v>0.2</c:v>
                </c:pt>
                <c:pt idx="5">
                  <c:v>0.2</c:v>
                </c:pt>
                <c:pt idx="6">
                  <c:v>0.1</c:v>
                </c:pt>
                <c:pt idx="7">
                  <c:v>0.33</c:v>
                </c:pt>
                <c:pt idx="8">
                  <c:v>0.15</c:v>
                </c:pt>
                <c:pt idx="9">
                  <c:v>0.1</c:v>
                </c:pt>
                <c:pt idx="10">
                  <c:v>0.2</c:v>
                </c:pt>
                <c:pt idx="11">
                  <c:v>0.2</c:v>
                </c:pt>
              </c:numCache>
            </c:numRef>
          </c:val>
          <c:extLst>
            <c:ext xmlns:c16="http://schemas.microsoft.com/office/drawing/2014/chart" uri="{C3380CC4-5D6E-409C-BE32-E72D297353CC}">
              <c16:uniqueId val="{00000000-22F7-4981-A938-9EC23B1D674C}"/>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广西广投正润新材料科技有限公司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0.2</c:v>
                </c:pt>
                <c:pt idx="3">
                  <c:v>0.05</c:v>
                </c:pt>
                <c:pt idx="4">
                  <c:v>0.1</c:v>
                </c:pt>
                <c:pt idx="5">
                  <c:v>0.2</c:v>
                </c:pt>
                <c:pt idx="6">
                  <c:v>0.2</c:v>
                </c:pt>
                <c:pt idx="7">
                  <c:v>0.2</c:v>
                </c:pt>
                <c:pt idx="8">
                  <c:v>0.2</c:v>
                </c:pt>
                <c:pt idx="9">
                  <c:v>0.2</c:v>
                </c:pt>
                <c:pt idx="10">
                  <c:v>0.2</c:v>
                </c:pt>
                <c:pt idx="11">
                  <c:v>0.2</c:v>
                </c:pt>
              </c:numCache>
            </c:numRef>
          </c:val>
          <c:extLst>
            <c:ext xmlns:c16="http://schemas.microsoft.com/office/drawing/2014/chart" uri="{C3380CC4-5D6E-409C-BE32-E72D297353CC}">
              <c16:uniqueId val="{00000000-42C9-4B33-AE45-C935D47A85C3}"/>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国盛</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1.07</c:v>
                </c:pt>
                <c:pt idx="3">
                  <c:v>0.34</c:v>
                </c:pt>
                <c:pt idx="4">
                  <c:v>0.3</c:v>
                </c:pt>
                <c:pt idx="5">
                  <c:v>0.33</c:v>
                </c:pt>
                <c:pt idx="6">
                  <c:v>0.42</c:v>
                </c:pt>
                <c:pt idx="7">
                  <c:v>0.1</c:v>
                </c:pt>
                <c:pt idx="8">
                  <c:v>0.2</c:v>
                </c:pt>
                <c:pt idx="9">
                  <c:v>1.98</c:v>
                </c:pt>
                <c:pt idx="10">
                  <c:v>0.04</c:v>
                </c:pt>
                <c:pt idx="11">
                  <c:v>0.3</c:v>
                </c:pt>
              </c:numCache>
            </c:numRef>
          </c:val>
          <c:extLst>
            <c:ext xmlns:c16="http://schemas.microsoft.com/office/drawing/2014/chart" uri="{C3380CC4-5D6E-409C-BE32-E72D297353CC}">
              <c16:uniqueId val="{00000000-BEF9-4488-A257-30BD9C1FC4FD}"/>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rPr lang="zh-CN" altLang="en-US"/>
              <a:t>平均投资周期</a:t>
            </a:r>
          </a:p>
        </c:rich>
      </c:tx>
      <c:overlay val="0"/>
      <c:spPr>
        <a:noFill/>
        <a:ln>
          <a:noFill/>
        </a:ln>
        <a:effectLst/>
      </c:spPr>
      <c:txPr>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endParaRPr lang="zh-CN"/>
        </a:p>
      </c:txPr>
    </c:title>
    <c:autoTitleDeleted val="0"/>
    <c:plotArea>
      <c:layout/>
      <c:barChart>
        <c:barDir val="col"/>
        <c:grouping val="clustered"/>
        <c:varyColors val="0"/>
        <c:ser>
          <c:idx val="0"/>
          <c:order val="0"/>
          <c:tx>
            <c:strRef>
              <c:f>Sheet1!$F$3</c:f>
              <c:strCache>
                <c:ptCount val="1"/>
                <c:pt idx="0">
                  <c:v>投资周期</c:v>
                </c:pt>
              </c:strCache>
            </c:strRef>
          </c:tx>
          <c:spPr>
            <a:gradFill>
              <a:gsLst>
                <a:gs pos="0">
                  <a:schemeClr val="accent1">
                    <a:lumMod val="40000"/>
                    <a:lumOff val="60000"/>
                  </a:schemeClr>
                </a:gs>
                <a:gs pos="90000">
                  <a:schemeClr val="accent1"/>
                </a:gs>
              </a:gsLst>
              <a:lin ang="5400000" scaled="0"/>
            </a:gradFill>
            <a:ln>
              <a:gradFill>
                <a:gsLst>
                  <a:gs pos="0">
                    <a:schemeClr val="accent1"/>
                  </a:gs>
                  <a:gs pos="100000">
                    <a:schemeClr val="accent1">
                      <a:lumMod val="75000"/>
                    </a:schemeClr>
                  </a:gs>
                </a:gsLst>
                <a:lin ang="5400000" scaled="1"/>
              </a:gradFill>
            </a:ln>
            <a:effectLst>
              <a:outerShdw blurRad="76200" dist="25400" dir="2700000" algn="tl" rotWithShape="0">
                <a:schemeClr val="accent1">
                  <a:lumMod val="50000"/>
                  <a:alpha val="30000"/>
                </a:schemeClr>
              </a:outerShdw>
            </a:effectLst>
          </c:spPr>
          <c:invertIfNegative val="0"/>
          <c:dLbls>
            <c:dLbl>
              <c:idx val="0"/>
              <c:tx>
                <c:rich>
                  <a:bodyPr rot="0" spcFirstLastPara="0" vertOverflow="ellipsis" vert="horz" wrap="square" lIns="38100" tIns="19050" rIns="38100" bIns="19050" anchor="ctr" anchorCtr="1"/>
                  <a:lstStyle/>
                  <a:p>
                    <a:pPr defTabSz="914400">
                      <a:defRPr lang="zh-CN" sz="1000" b="0" i="0" u="none" strike="noStrike" kern="1200" baseline="0">
                        <a:solidFill>
                          <a:schemeClr val="tx1">
                            <a:lumMod val="75000"/>
                            <a:lumOff val="25000"/>
                          </a:schemeClr>
                        </a:solidFill>
                        <a:latin typeface="+mn-lt"/>
                        <a:ea typeface="+mn-ea"/>
                        <a:cs typeface="+mn-cs"/>
                      </a:defRPr>
                    </a:pPr>
                    <a:r>
                      <a:rPr lang="en-US" altLang="zh-CN"/>
                      <a:t>3.4</a:t>
                    </a:r>
                    <a:r>
                      <a:rPr lang="zh-CN" altLang="en-US"/>
                      <a:t>年</a:t>
                    </a:r>
                  </a:p>
                </c:rich>
              </c:tx>
              <c:spPr>
                <a:noFill/>
                <a:ln>
                  <a:noFill/>
                </a:ln>
                <a:effectLst/>
              </c:spPr>
              <c:txPr>
                <a:bodyPr rot="0" spcFirstLastPara="0" vertOverflow="ellipsis" vert="horz" wrap="square" lIns="38100" tIns="19050" rIns="38100" bIns="19050" anchor="ctr" anchorCtr="1"/>
                <a:lstStyle/>
                <a:p>
                  <a:pPr defTabSz="914400">
                    <a:defRPr lang="zh-CN" sz="10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0-ABC6-4EDF-AE75-736661783441}"/>
                </c:ext>
              </c:extLst>
            </c:dLbl>
            <c:dLbl>
              <c:idx val="1"/>
              <c:tx>
                <c:rich>
                  <a:bodyPr/>
                  <a:lstStyle/>
                  <a:p>
                    <a:r>
                      <a:rPr lang="en-US" altLang="zh-CN"/>
                      <a:t>3.9</a:t>
                    </a:r>
                    <a:r>
                      <a:rPr lang="zh-CN" altLang="en-US"/>
                      <a:t>年</a:t>
                    </a:r>
                  </a:p>
                </c:rich>
              </c:tx>
              <c:dLblPos val="outEnd"/>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ABC6-4EDF-AE75-736661783441}"/>
                </c:ext>
              </c:extLst>
            </c:dLbl>
            <c:dLbl>
              <c:idx val="2"/>
              <c:tx>
                <c:rich>
                  <a:bodyPr/>
                  <a:lstStyle/>
                  <a:p>
                    <a:r>
                      <a:rPr lang="en-US" altLang="zh-CN"/>
                      <a:t>3.3</a:t>
                    </a:r>
                    <a:r>
                      <a:rPr lang="zh-CN" altLang="en-US"/>
                      <a:t>年</a:t>
                    </a:r>
                  </a:p>
                </c:rich>
              </c:tx>
              <c:dLblPos val="outEnd"/>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2-ABC6-4EDF-AE75-736661783441}"/>
                </c:ext>
              </c:extLst>
            </c:dLbl>
            <c:dLbl>
              <c:idx val="3"/>
              <c:tx>
                <c:rich>
                  <a:bodyPr/>
                  <a:lstStyle/>
                  <a:p>
                    <a:r>
                      <a:rPr lang="en-US" altLang="zh-CN"/>
                      <a:t>3.3</a:t>
                    </a:r>
                    <a:r>
                      <a:rPr lang="zh-CN" altLang="en-US"/>
                      <a:t>年</a:t>
                    </a:r>
                  </a:p>
                </c:rich>
              </c:tx>
              <c:dLblPos val="outEnd"/>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ABC6-4EDF-AE75-736661783441}"/>
                </c:ext>
              </c:extLst>
            </c:dLbl>
            <c:dLbl>
              <c:idx val="4"/>
              <c:tx>
                <c:rich>
                  <a:bodyPr rot="0" spcFirstLastPara="0" vertOverflow="ellipsis" vert="horz" wrap="square" lIns="38100" tIns="19050" rIns="38100" bIns="19050" anchor="ctr" anchorCtr="1"/>
                  <a:lstStyle/>
                  <a:p>
                    <a:pPr defTabSz="914400">
                      <a:defRPr lang="zh-CN" sz="1000" b="0" i="0" u="none" strike="noStrike" kern="1200" baseline="0">
                        <a:solidFill>
                          <a:schemeClr val="tx1">
                            <a:lumMod val="75000"/>
                            <a:lumOff val="25000"/>
                          </a:schemeClr>
                        </a:solidFill>
                        <a:latin typeface="+mn-lt"/>
                        <a:ea typeface="+mn-ea"/>
                        <a:cs typeface="+mn-cs"/>
                      </a:defRPr>
                    </a:pPr>
                    <a:r>
                      <a:rPr lang="en-US" altLang="zh-CN"/>
                      <a:t>2.8</a:t>
                    </a:r>
                    <a:r>
                      <a:rPr lang="zh-CN" altLang="en-US"/>
                      <a:t>年</a:t>
                    </a:r>
                  </a:p>
                </c:rich>
              </c:tx>
              <c:spPr>
                <a:noFill/>
                <a:ln>
                  <a:noFill/>
                </a:ln>
                <a:effectLst/>
              </c:spPr>
              <c:txPr>
                <a:bodyPr rot="0" spcFirstLastPara="0" vertOverflow="ellipsis" vert="horz" wrap="square" lIns="38100" tIns="19050" rIns="38100" bIns="19050" anchor="ctr" anchorCtr="1"/>
                <a:lstStyle/>
                <a:p>
                  <a:pPr defTabSz="914400">
                    <a:defRPr lang="zh-CN" sz="10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4-ABC6-4EDF-AE75-736661783441}"/>
                </c:ext>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1"/>
            <c:showSerName val="0"/>
            <c:showPercent val="1"/>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Sheet1!$E$4:$E$8</c:f>
              <c:strCache>
                <c:ptCount val="5"/>
                <c:pt idx="0">
                  <c:v>1亿以上</c:v>
                </c:pt>
                <c:pt idx="1">
                  <c:v>4000万-1亿</c:v>
                </c:pt>
                <c:pt idx="2">
                  <c:v>2000万-4000万</c:v>
                </c:pt>
                <c:pt idx="3">
                  <c:v>500万-2000万</c:v>
                </c:pt>
                <c:pt idx="4">
                  <c:v>500万以下</c:v>
                </c:pt>
              </c:strCache>
            </c:strRef>
          </c:cat>
          <c:val>
            <c:numRef>
              <c:f>Sheet1!$F$4:$F$8</c:f>
              <c:numCache>
                <c:formatCode>0_ </c:formatCode>
                <c:ptCount val="5"/>
                <c:pt idx="0">
                  <c:v>41.283018867924497</c:v>
                </c:pt>
                <c:pt idx="1">
                  <c:v>46.7777777777778</c:v>
                </c:pt>
                <c:pt idx="2">
                  <c:v>40.151515151515099</c:v>
                </c:pt>
                <c:pt idx="3">
                  <c:v>39.964601769911503</c:v>
                </c:pt>
                <c:pt idx="4">
                  <c:v>34.418604651162802</c:v>
                </c:pt>
              </c:numCache>
            </c:numRef>
          </c:val>
          <c:extLst>
            <c:ext xmlns:c16="http://schemas.microsoft.com/office/drawing/2014/chart" uri="{C3380CC4-5D6E-409C-BE32-E72D297353CC}">
              <c16:uniqueId val="{00000005-ABC6-4EDF-AE75-736661783441}"/>
            </c:ext>
          </c:extLst>
        </c:ser>
        <c:dLbls>
          <c:showLegendKey val="0"/>
          <c:showVal val="1"/>
          <c:showCatName val="1"/>
          <c:showSerName val="0"/>
          <c:showPercent val="1"/>
          <c:showBubbleSize val="0"/>
        </c:dLbls>
        <c:gapWidth val="246"/>
        <c:overlap val="-28"/>
        <c:axId val="393052852"/>
        <c:axId val="782138579"/>
      </c:barChart>
      <c:catAx>
        <c:axId val="393052852"/>
        <c:scaling>
          <c:orientation val="minMax"/>
        </c:scaling>
        <c:delete val="0"/>
        <c:axPos val="b"/>
        <c:numFmt formatCode="General"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782138579"/>
        <c:crosses val="autoZero"/>
        <c:auto val="1"/>
        <c:lblAlgn val="ctr"/>
        <c:lblOffset val="100"/>
        <c:noMultiLvlLbl val="0"/>
      </c:catAx>
      <c:valAx>
        <c:axId val="782138579"/>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投资周期（月）</a:t>
                </a:r>
              </a:p>
            </c:rich>
          </c:tx>
          <c:overlay val="0"/>
          <c:spPr>
            <a:noFill/>
            <a:ln>
              <a:noFill/>
            </a:ln>
            <a:effectLst/>
          </c:spPr>
          <c:txPr>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numFmt formatCode="0_ " sourceLinked="1"/>
        <c:majorTickMark val="out"/>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93052852"/>
        <c:crosses val="autoZero"/>
        <c:crossBetween val="between"/>
      </c:valAx>
      <c:spPr>
        <a:noFill/>
        <a:ln>
          <a:noFill/>
        </a:ln>
        <a:effectLst/>
      </c:spPr>
    </c:plotArea>
    <c:legend>
      <c:legendPos val="b"/>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广西博冠环保制品有限公司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0.7</c:v>
                </c:pt>
                <c:pt idx="1">
                  <c:v>0.7</c:v>
                </c:pt>
                <c:pt idx="2">
                  <c:v>0.56000000000000005</c:v>
                </c:pt>
                <c:pt idx="3">
                  <c:v>0.17</c:v>
                </c:pt>
                <c:pt idx="4">
                  <c:v>0.1</c:v>
                </c:pt>
                <c:pt idx="5">
                  <c:v>0.1</c:v>
                </c:pt>
                <c:pt idx="6">
                  <c:v>0.02</c:v>
                </c:pt>
                <c:pt idx="7">
                  <c:v>0.2</c:v>
                </c:pt>
                <c:pt idx="8">
                  <c:v>0.2</c:v>
                </c:pt>
                <c:pt idx="9">
                  <c:v>0.1</c:v>
                </c:pt>
                <c:pt idx="10">
                  <c:v>0.2</c:v>
                </c:pt>
                <c:pt idx="11">
                  <c:v>0.1</c:v>
                </c:pt>
              </c:numCache>
            </c:numRef>
          </c:val>
          <c:extLst>
            <c:ext xmlns:c16="http://schemas.microsoft.com/office/drawing/2014/chart" uri="{C3380CC4-5D6E-409C-BE32-E72D297353CC}">
              <c16:uniqueId val="{00000000-94B7-43ED-B279-CD45DEA2B1A2}"/>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广西华宝纤维制品有限公司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0.95</c:v>
                </c:pt>
                <c:pt idx="1">
                  <c:v>0.95</c:v>
                </c:pt>
                <c:pt idx="2">
                  <c:v>0.30680000000000002</c:v>
                </c:pt>
                <c:pt idx="3">
                  <c:v>0.50439999999999996</c:v>
                </c:pt>
                <c:pt idx="4">
                  <c:v>0.05</c:v>
                </c:pt>
                <c:pt idx="5">
                  <c:v>0.22450000000000001</c:v>
                </c:pt>
                <c:pt idx="6">
                  <c:v>0.22450000000000001</c:v>
                </c:pt>
                <c:pt idx="7">
                  <c:v>0.05</c:v>
                </c:pt>
                <c:pt idx="8">
                  <c:v>0.15</c:v>
                </c:pt>
                <c:pt idx="9">
                  <c:v>0.1</c:v>
                </c:pt>
                <c:pt idx="10">
                  <c:v>0.15</c:v>
                </c:pt>
                <c:pt idx="11">
                  <c:v>0.15</c:v>
                </c:pt>
              </c:numCache>
            </c:numRef>
          </c:val>
          <c:extLst>
            <c:ext xmlns:c16="http://schemas.microsoft.com/office/drawing/2014/chart" uri="{C3380CC4-5D6E-409C-BE32-E72D297353CC}">
              <c16:uniqueId val="{00000000-BBF3-4805-8ABA-744C37EFEBB1}"/>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广西正泰印刷包装集团有限公司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0.95</c:v>
                </c:pt>
                <c:pt idx="1">
                  <c:v>0.9</c:v>
                </c:pt>
                <c:pt idx="2">
                  <c:v>0.45710000000000001</c:v>
                </c:pt>
                <c:pt idx="3">
                  <c:v>0.2215</c:v>
                </c:pt>
                <c:pt idx="4">
                  <c:v>0.2</c:v>
                </c:pt>
                <c:pt idx="5">
                  <c:v>0.24859999999999999</c:v>
                </c:pt>
                <c:pt idx="6">
                  <c:v>0.22</c:v>
                </c:pt>
                <c:pt idx="7">
                  <c:v>0.2</c:v>
                </c:pt>
                <c:pt idx="8">
                  <c:v>0.3</c:v>
                </c:pt>
                <c:pt idx="9">
                  <c:v>0.3</c:v>
                </c:pt>
                <c:pt idx="10">
                  <c:v>1</c:v>
                </c:pt>
                <c:pt idx="11">
                  <c:v>0.2</c:v>
                </c:pt>
              </c:numCache>
            </c:numRef>
          </c:val>
          <c:extLst>
            <c:ext xmlns:c16="http://schemas.microsoft.com/office/drawing/2014/chart" uri="{C3380CC4-5D6E-409C-BE32-E72D297353CC}">
              <c16:uniqueId val="{00000000-948B-4D8E-89D1-664AA466C7A2}"/>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广西华大印业有限公司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0.85</c:v>
                </c:pt>
                <c:pt idx="1">
                  <c:v>0.72</c:v>
                </c:pt>
                <c:pt idx="2" formatCode="0.00%">
                  <c:v>0.52800000000000002</c:v>
                </c:pt>
                <c:pt idx="3" formatCode="0.00%">
                  <c:v>0.23499999999999999</c:v>
                </c:pt>
                <c:pt idx="4" formatCode="0.00%">
                  <c:v>0.23300000000000001</c:v>
                </c:pt>
                <c:pt idx="5">
                  <c:v>0.12</c:v>
                </c:pt>
                <c:pt idx="6">
                  <c:v>0.5</c:v>
                </c:pt>
                <c:pt idx="7">
                  <c:v>0.4</c:v>
                </c:pt>
                <c:pt idx="8">
                  <c:v>0.85</c:v>
                </c:pt>
                <c:pt idx="9">
                  <c:v>0.25</c:v>
                </c:pt>
                <c:pt idx="10">
                  <c:v>0.24</c:v>
                </c:pt>
                <c:pt idx="11">
                  <c:v>0.41</c:v>
                </c:pt>
              </c:numCache>
            </c:numRef>
          </c:val>
          <c:extLst>
            <c:ext xmlns:c16="http://schemas.microsoft.com/office/drawing/2014/chart" uri="{C3380CC4-5D6E-409C-BE32-E72D297353CC}">
              <c16:uniqueId val="{00000000-DE1C-4C90-94B9-F0E9D3526175}"/>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桂林一生竹科技有限责任公司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0.77649999999999997</c:v>
                </c:pt>
                <c:pt idx="3">
                  <c:v>0.1</c:v>
                </c:pt>
                <c:pt idx="4">
                  <c:v>0.2</c:v>
                </c:pt>
                <c:pt idx="5">
                  <c:v>0.15</c:v>
                </c:pt>
                <c:pt idx="6">
                  <c:v>0.1</c:v>
                </c:pt>
                <c:pt idx="7">
                  <c:v>0.15</c:v>
                </c:pt>
                <c:pt idx="8">
                  <c:v>1</c:v>
                </c:pt>
                <c:pt idx="9">
                  <c:v>0.1</c:v>
                </c:pt>
                <c:pt idx="10">
                  <c:v>0.1</c:v>
                </c:pt>
                <c:pt idx="11">
                  <c:v>0.2</c:v>
                </c:pt>
              </c:numCache>
            </c:numRef>
          </c:val>
          <c:extLst>
            <c:ext xmlns:c16="http://schemas.microsoft.com/office/drawing/2014/chart" uri="{C3380CC4-5D6E-409C-BE32-E72D297353CC}">
              <c16:uniqueId val="{00000000-C607-4346-B4FD-37BB5A572D20}"/>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广西丰林木业集团股份有限公司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0.3</c:v>
                </c:pt>
                <c:pt idx="3">
                  <c:v>0.25</c:v>
                </c:pt>
                <c:pt idx="4">
                  <c:v>0.05</c:v>
                </c:pt>
                <c:pt idx="5">
                  <c:v>0.1</c:v>
                </c:pt>
                <c:pt idx="6">
                  <c:v>0.2</c:v>
                </c:pt>
                <c:pt idx="7">
                  <c:v>0.08</c:v>
                </c:pt>
                <c:pt idx="8">
                  <c:v>0.02</c:v>
                </c:pt>
                <c:pt idx="9">
                  <c:v>0.2</c:v>
                </c:pt>
                <c:pt idx="10">
                  <c:v>0.1</c:v>
                </c:pt>
                <c:pt idx="11">
                  <c:v>0.15</c:v>
                </c:pt>
              </c:numCache>
            </c:numRef>
          </c:val>
          <c:extLst>
            <c:ext xmlns:c16="http://schemas.microsoft.com/office/drawing/2014/chart" uri="{C3380CC4-5D6E-409C-BE32-E72D297353CC}">
              <c16:uniqueId val="{00000000-4F61-4053-9A70-3836E3F956E1}"/>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桂林群益环保科技有限公司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0.8</c:v>
                </c:pt>
                <c:pt idx="1">
                  <c:v>0.8</c:v>
                </c:pt>
                <c:pt idx="2">
                  <c:v>0.95</c:v>
                </c:pt>
                <c:pt idx="3">
                  <c:v>0.25</c:v>
                </c:pt>
                <c:pt idx="4">
                  <c:v>0.42</c:v>
                </c:pt>
                <c:pt idx="5">
                  <c:v>0.32</c:v>
                </c:pt>
                <c:pt idx="6">
                  <c:v>0.45</c:v>
                </c:pt>
                <c:pt idx="7">
                  <c:v>0.3</c:v>
                </c:pt>
                <c:pt idx="8">
                  <c:v>0.65</c:v>
                </c:pt>
                <c:pt idx="9">
                  <c:v>0.2</c:v>
                </c:pt>
                <c:pt idx="10">
                  <c:v>0.4</c:v>
                </c:pt>
                <c:pt idx="11">
                  <c:v>0.3</c:v>
                </c:pt>
              </c:numCache>
            </c:numRef>
          </c:val>
          <c:extLst>
            <c:ext xmlns:c16="http://schemas.microsoft.com/office/drawing/2014/chart" uri="{C3380CC4-5D6E-409C-BE32-E72D297353CC}">
              <c16:uniqueId val="{00000000-7649-4986-BC33-6AF99AD26EF0}"/>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广西祥盛家居材料科技股份有限公司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0.95</c:v>
                </c:pt>
                <c:pt idx="1">
                  <c:v>0.9</c:v>
                </c:pt>
                <c:pt idx="2">
                  <c:v>0.22439999999999999</c:v>
                </c:pt>
                <c:pt idx="3">
                  <c:v>0.1106</c:v>
                </c:pt>
                <c:pt idx="4">
                  <c:v>0.23350000000000001</c:v>
                </c:pt>
                <c:pt idx="5">
                  <c:v>0.26229999999999998</c:v>
                </c:pt>
                <c:pt idx="6">
                  <c:v>0.32350000000000001</c:v>
                </c:pt>
                <c:pt idx="7">
                  <c:v>0.35</c:v>
                </c:pt>
                <c:pt idx="8">
                  <c:v>0.45</c:v>
                </c:pt>
                <c:pt idx="9">
                  <c:v>0.25</c:v>
                </c:pt>
                <c:pt idx="10">
                  <c:v>0.6</c:v>
                </c:pt>
                <c:pt idx="11">
                  <c:v>0.26</c:v>
                </c:pt>
              </c:numCache>
            </c:numRef>
          </c:val>
          <c:extLst>
            <c:ext xmlns:c16="http://schemas.microsoft.com/office/drawing/2014/chart" uri="{C3380CC4-5D6E-409C-BE32-E72D297353CC}">
              <c16:uniqueId val="{00000000-091E-4B69-B774-973D66CC0608}"/>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广西百色丰林人造板有限公司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c:v>
                </c:pt>
                <c:pt idx="1">
                  <c:v>0.9</c:v>
                </c:pt>
                <c:pt idx="2">
                  <c:v>0.25</c:v>
                </c:pt>
                <c:pt idx="3">
                  <c:v>0.1</c:v>
                </c:pt>
                <c:pt idx="4">
                  <c:v>0.2</c:v>
                </c:pt>
                <c:pt idx="5">
                  <c:v>0.22</c:v>
                </c:pt>
                <c:pt idx="6">
                  <c:v>0.21</c:v>
                </c:pt>
                <c:pt idx="7">
                  <c:v>0.15</c:v>
                </c:pt>
                <c:pt idx="8">
                  <c:v>0.15</c:v>
                </c:pt>
                <c:pt idx="9">
                  <c:v>0.12</c:v>
                </c:pt>
                <c:pt idx="10">
                  <c:v>0.16</c:v>
                </c:pt>
                <c:pt idx="11">
                  <c:v>0.15</c:v>
                </c:pt>
              </c:numCache>
            </c:numRef>
          </c:val>
          <c:extLst>
            <c:ext xmlns:c16="http://schemas.microsoft.com/office/drawing/2014/chart" uri="{C3380CC4-5D6E-409C-BE32-E72D297353CC}">
              <c16:uniqueId val="{00000000-2D19-40B9-A065-031D643996D8}"/>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防城港枫叶粮油工业有限公司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0.24</c:v>
                </c:pt>
                <c:pt idx="3">
                  <c:v>0.31</c:v>
                </c:pt>
                <c:pt idx="4">
                  <c:v>0.23</c:v>
                </c:pt>
                <c:pt idx="5">
                  <c:v>0.19</c:v>
                </c:pt>
                <c:pt idx="6">
                  <c:v>0.22</c:v>
                </c:pt>
                <c:pt idx="7">
                  <c:v>0.2</c:v>
                </c:pt>
                <c:pt idx="8">
                  <c:v>0.21</c:v>
                </c:pt>
                <c:pt idx="9">
                  <c:v>0.19</c:v>
                </c:pt>
                <c:pt idx="10">
                  <c:v>0.08</c:v>
                </c:pt>
                <c:pt idx="11">
                  <c:v>0.26</c:v>
                </c:pt>
              </c:numCache>
            </c:numRef>
          </c:val>
          <c:extLst>
            <c:ext xmlns:c16="http://schemas.microsoft.com/office/drawing/2014/chart" uri="{C3380CC4-5D6E-409C-BE32-E72D297353CC}">
              <c16:uniqueId val="{00000000-EAB7-40D0-BD62-EEB1B92D27BC}"/>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rPr lang="zh-CN" altLang="en-US"/>
              <a:t>投资回报周期分布图</a:t>
            </a:r>
          </a:p>
        </c:rich>
      </c:tx>
      <c:overlay val="0"/>
      <c:spPr>
        <a:noFill/>
        <a:ln>
          <a:noFill/>
        </a:ln>
        <a:effectLst/>
      </c:spPr>
      <c:txPr>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endParaRPr lang="zh-CN"/>
        </a:p>
      </c:txPr>
    </c:title>
    <c:autoTitleDeleted val="0"/>
    <c:plotArea>
      <c:layout/>
      <c:barChart>
        <c:barDir val="col"/>
        <c:grouping val="clustered"/>
        <c:varyColors val="0"/>
        <c:ser>
          <c:idx val="0"/>
          <c:order val="0"/>
          <c:tx>
            <c:strRef>
              <c:f>Sheet1!$E$32</c:f>
              <c:strCache>
                <c:ptCount val="1"/>
                <c:pt idx="0">
                  <c:v>每个企业的预计回本周期</c:v>
                </c:pt>
              </c:strCache>
            </c:strRef>
          </c:tx>
          <c:spPr>
            <a:gradFill>
              <a:gsLst>
                <a:gs pos="0">
                  <a:schemeClr val="accent1">
                    <a:lumMod val="40000"/>
                    <a:lumOff val="60000"/>
                  </a:schemeClr>
                </a:gs>
                <a:gs pos="90000">
                  <a:schemeClr val="accent1"/>
                </a:gs>
              </a:gsLst>
              <a:lin ang="5400000" scaled="0"/>
            </a:gradFill>
            <a:ln>
              <a:gradFill>
                <a:gsLst>
                  <a:gs pos="0">
                    <a:schemeClr val="accent1"/>
                  </a:gs>
                  <a:gs pos="100000">
                    <a:schemeClr val="accent1">
                      <a:lumMod val="75000"/>
                    </a:schemeClr>
                  </a:gs>
                </a:gsLst>
                <a:lin ang="5400000" scaled="1"/>
              </a:gradFill>
            </a:ln>
            <a:effectLst>
              <a:outerShdw blurRad="76200" dist="25400" dir="2700000" algn="tl" rotWithShape="0">
                <a:schemeClr val="accent1">
                  <a:lumMod val="50000"/>
                  <a:alpha val="30000"/>
                </a:schemeClr>
              </a:outerShdw>
            </a:effectLst>
          </c:spPr>
          <c:invertIfNegative val="0"/>
          <c:val>
            <c:numRef>
              <c:f>Sheet1!$E$33:$E$261</c:f>
              <c:numCache>
                <c:formatCode>0.000_ </c:formatCode>
                <c:ptCount val="229"/>
                <c:pt idx="0">
                  <c:v>6.4187431652366103</c:v>
                </c:pt>
                <c:pt idx="1">
                  <c:v>6.0704922411795499</c:v>
                </c:pt>
                <c:pt idx="2">
                  <c:v>6.0618797002033498</c:v>
                </c:pt>
                <c:pt idx="3">
                  <c:v>5.8958729037034399</c:v>
                </c:pt>
                <c:pt idx="4">
                  <c:v>5.8521357561709397</c:v>
                </c:pt>
                <c:pt idx="5">
                  <c:v>5.5273491521072096</c:v>
                </c:pt>
                <c:pt idx="6">
                  <c:v>5.22756208329751</c:v>
                </c:pt>
                <c:pt idx="7">
                  <c:v>5.1056211877975404</c:v>
                </c:pt>
                <c:pt idx="8">
                  <c:v>4.9849751119524699</c:v>
                </c:pt>
                <c:pt idx="9">
                  <c:v>4.9819176791026196</c:v>
                </c:pt>
                <c:pt idx="10">
                  <c:v>4.8771151557109098</c:v>
                </c:pt>
                <c:pt idx="11">
                  <c:v>4.5220587422439804</c:v>
                </c:pt>
                <c:pt idx="12">
                  <c:v>4.43453232093949</c:v>
                </c:pt>
                <c:pt idx="13">
                  <c:v>4.4048502582621998</c:v>
                </c:pt>
                <c:pt idx="14">
                  <c:v>4.3208977184190998</c:v>
                </c:pt>
                <c:pt idx="15">
                  <c:v>4.1329126028303698</c:v>
                </c:pt>
                <c:pt idx="16">
                  <c:v>4.0750676654571798</c:v>
                </c:pt>
                <c:pt idx="17">
                  <c:v>3.9810170678996699</c:v>
                </c:pt>
                <c:pt idx="18">
                  <c:v>3.8863216408562802</c:v>
                </c:pt>
                <c:pt idx="19">
                  <c:v>3.8112104811460799</c:v>
                </c:pt>
                <c:pt idx="20">
                  <c:v>3.75629990390886</c:v>
                </c:pt>
                <c:pt idx="21">
                  <c:v>3.7234483806309799</c:v>
                </c:pt>
                <c:pt idx="22">
                  <c:v>3.6247745032944598</c:v>
                </c:pt>
                <c:pt idx="23">
                  <c:v>3.6177604543328301</c:v>
                </c:pt>
                <c:pt idx="24">
                  <c:v>3.5316517299525598</c:v>
                </c:pt>
                <c:pt idx="25">
                  <c:v>3.5008767963531602</c:v>
                </c:pt>
                <c:pt idx="26">
                  <c:v>3.4173299138997599</c:v>
                </c:pt>
                <c:pt idx="27">
                  <c:v>3.3703745482690799</c:v>
                </c:pt>
                <c:pt idx="28">
                  <c:v>3.2744215716639</c:v>
                </c:pt>
                <c:pt idx="29">
                  <c:v>3.1722486970358998</c:v>
                </c:pt>
                <c:pt idx="30">
                  <c:v>3.1705030855012502</c:v>
                </c:pt>
                <c:pt idx="31">
                  <c:v>3.16679048202493</c:v>
                </c:pt>
                <c:pt idx="32">
                  <c:v>3.0682871912356302</c:v>
                </c:pt>
                <c:pt idx="33">
                  <c:v>3.0030838066994199</c:v>
                </c:pt>
                <c:pt idx="34">
                  <c:v>2.9635727010925401</c:v>
                </c:pt>
                <c:pt idx="35">
                  <c:v>2.8176684279185</c:v>
                </c:pt>
                <c:pt idx="36">
                  <c:v>2.7404048877529199</c:v>
                </c:pt>
                <c:pt idx="37">
                  <c:v>2.7256280854080002</c:v>
                </c:pt>
                <c:pt idx="38">
                  <c:v>2.6650551632262598</c:v>
                </c:pt>
                <c:pt idx="39">
                  <c:v>2.6248069798972198</c:v>
                </c:pt>
                <c:pt idx="40">
                  <c:v>2.60062433258943</c:v>
                </c:pt>
                <c:pt idx="41">
                  <c:v>2.5894349207869101</c:v>
                </c:pt>
                <c:pt idx="42">
                  <c:v>2.5806934276243401</c:v>
                </c:pt>
                <c:pt idx="43">
                  <c:v>2.5105643707349898</c:v>
                </c:pt>
                <c:pt idx="44">
                  <c:v>2.4723983600063999</c:v>
                </c:pt>
                <c:pt idx="45">
                  <c:v>2.3635681294127302</c:v>
                </c:pt>
                <c:pt idx="46">
                  <c:v>2.2583483298860898</c:v>
                </c:pt>
                <c:pt idx="47">
                  <c:v>2.2022291277835602</c:v>
                </c:pt>
                <c:pt idx="48">
                  <c:v>2.1375284753278101</c:v>
                </c:pt>
                <c:pt idx="49">
                  <c:v>2.1048360749728801</c:v>
                </c:pt>
                <c:pt idx="50">
                  <c:v>1.9362711213294601</c:v>
                </c:pt>
                <c:pt idx="51">
                  <c:v>1.8895089074818501</c:v>
                </c:pt>
                <c:pt idx="52">
                  <c:v>1.8492791247104701</c:v>
                </c:pt>
                <c:pt idx="53">
                  <c:v>1.8422811542522699</c:v>
                </c:pt>
                <c:pt idx="54">
                  <c:v>1.83506284336194</c:v>
                </c:pt>
                <c:pt idx="55">
                  <c:v>1.8257676112244401</c:v>
                </c:pt>
                <c:pt idx="56">
                  <c:v>1.78597618193768</c:v>
                </c:pt>
                <c:pt idx="57">
                  <c:v>1.78539240938716</c:v>
                </c:pt>
                <c:pt idx="58">
                  <c:v>1.7772322417214199</c:v>
                </c:pt>
                <c:pt idx="59">
                  <c:v>1.77507484405109</c:v>
                </c:pt>
                <c:pt idx="60">
                  <c:v>1.76955969916863</c:v>
                </c:pt>
                <c:pt idx="61">
                  <c:v>1.7482878632913801</c:v>
                </c:pt>
                <c:pt idx="62">
                  <c:v>1.70506560230988</c:v>
                </c:pt>
                <c:pt idx="63">
                  <c:v>1.6664872784415901</c:v>
                </c:pt>
                <c:pt idx="64">
                  <c:v>1.6239879883019599</c:v>
                </c:pt>
                <c:pt idx="65">
                  <c:v>1.6067316773861999</c:v>
                </c:pt>
                <c:pt idx="66">
                  <c:v>1.6065713378889599</c:v>
                </c:pt>
                <c:pt idx="67">
                  <c:v>1.6045663819809299</c:v>
                </c:pt>
                <c:pt idx="68">
                  <c:v>1.5296929461039701</c:v>
                </c:pt>
                <c:pt idx="69">
                  <c:v>1.52127673720477</c:v>
                </c:pt>
                <c:pt idx="70">
                  <c:v>1.4640491030356799</c:v>
                </c:pt>
                <c:pt idx="71">
                  <c:v>1.46315557294154</c:v>
                </c:pt>
                <c:pt idx="72">
                  <c:v>1.4605098297082499</c:v>
                </c:pt>
                <c:pt idx="73">
                  <c:v>1.4561784016325101</c:v>
                </c:pt>
                <c:pt idx="74">
                  <c:v>1.4406938723889</c:v>
                </c:pt>
                <c:pt idx="75">
                  <c:v>1.4260421812125299</c:v>
                </c:pt>
                <c:pt idx="76">
                  <c:v>1.3921021252791099</c:v>
                </c:pt>
                <c:pt idx="77">
                  <c:v>1.39119767359507</c:v>
                </c:pt>
                <c:pt idx="78">
                  <c:v>1.3570974259553099</c:v>
                </c:pt>
                <c:pt idx="79">
                  <c:v>1.2972051214248601</c:v>
                </c:pt>
                <c:pt idx="80">
                  <c:v>1.27522378364244</c:v>
                </c:pt>
                <c:pt idx="81">
                  <c:v>1.24450849440252</c:v>
                </c:pt>
                <c:pt idx="82">
                  <c:v>1.2150129086900701</c:v>
                </c:pt>
                <c:pt idx="83">
                  <c:v>1.2113545988015699</c:v>
                </c:pt>
                <c:pt idx="84">
                  <c:v>1.20539551413621</c:v>
                </c:pt>
                <c:pt idx="85">
                  <c:v>1.2010020179446499</c:v>
                </c:pt>
                <c:pt idx="86">
                  <c:v>1.1573341297098201</c:v>
                </c:pt>
                <c:pt idx="87">
                  <c:v>1.07684973340801</c:v>
                </c:pt>
                <c:pt idx="88">
                  <c:v>1.02781697187231</c:v>
                </c:pt>
                <c:pt idx="89">
                  <c:v>1.02208433427604</c:v>
                </c:pt>
                <c:pt idx="90">
                  <c:v>1.01348698353782</c:v>
                </c:pt>
                <c:pt idx="91">
                  <c:v>1.00538083851479</c:v>
                </c:pt>
                <c:pt idx="92">
                  <c:v>1.00323881147552</c:v>
                </c:pt>
                <c:pt idx="93">
                  <c:v>0.99512120596683695</c:v>
                </c:pt>
                <c:pt idx="94">
                  <c:v>0.99505690109143097</c:v>
                </c:pt>
                <c:pt idx="95">
                  <c:v>0.94703576975410697</c:v>
                </c:pt>
                <c:pt idx="96">
                  <c:v>0.917648953524549</c:v>
                </c:pt>
                <c:pt idx="97">
                  <c:v>0.91082522572547397</c:v>
                </c:pt>
                <c:pt idx="98">
                  <c:v>0.90906693013211404</c:v>
                </c:pt>
                <c:pt idx="99">
                  <c:v>0.882513037563744</c:v>
                </c:pt>
                <c:pt idx="100">
                  <c:v>0.83820269810589398</c:v>
                </c:pt>
                <c:pt idx="101">
                  <c:v>0.82937406606030895</c:v>
                </c:pt>
                <c:pt idx="102">
                  <c:v>0.79144862399224603</c:v>
                </c:pt>
                <c:pt idx="103">
                  <c:v>0.78933996955416397</c:v>
                </c:pt>
                <c:pt idx="104">
                  <c:v>0.78730064490159202</c:v>
                </c:pt>
                <c:pt idx="105">
                  <c:v>0.774046885514452</c:v>
                </c:pt>
                <c:pt idx="106">
                  <c:v>0.76931108521986602</c:v>
                </c:pt>
                <c:pt idx="107">
                  <c:v>0.760060072630098</c:v>
                </c:pt>
                <c:pt idx="108">
                  <c:v>0.75871720386197905</c:v>
                </c:pt>
                <c:pt idx="109">
                  <c:v>0.750038323644168</c:v>
                </c:pt>
                <c:pt idx="110">
                  <c:v>0.743066156771646</c:v>
                </c:pt>
                <c:pt idx="111">
                  <c:v>0.73160866321375895</c:v>
                </c:pt>
                <c:pt idx="112">
                  <c:v>0.70691432969284296</c:v>
                </c:pt>
                <c:pt idx="113">
                  <c:v>0.701639009354044</c:v>
                </c:pt>
                <c:pt idx="114">
                  <c:v>0.69565138184573805</c:v>
                </c:pt>
                <c:pt idx="115">
                  <c:v>0.68662396290991401</c:v>
                </c:pt>
                <c:pt idx="116">
                  <c:v>0.65291908754139405</c:v>
                </c:pt>
                <c:pt idx="117">
                  <c:v>0.64776566048791995</c:v>
                </c:pt>
                <c:pt idx="118">
                  <c:v>0.64642047810194103</c:v>
                </c:pt>
                <c:pt idx="119">
                  <c:v>0.63828455993728705</c:v>
                </c:pt>
                <c:pt idx="120">
                  <c:v>0.633697902832147</c:v>
                </c:pt>
                <c:pt idx="121">
                  <c:v>0.62936874114367503</c:v>
                </c:pt>
                <c:pt idx="122">
                  <c:v>0.62754208274649204</c:v>
                </c:pt>
                <c:pt idx="123">
                  <c:v>0.62402898415433505</c:v>
                </c:pt>
                <c:pt idx="124">
                  <c:v>0.61408383035386405</c:v>
                </c:pt>
                <c:pt idx="125">
                  <c:v>0.60034755606468104</c:v>
                </c:pt>
                <c:pt idx="126">
                  <c:v>0.58845968643065905</c:v>
                </c:pt>
                <c:pt idx="127">
                  <c:v>0.588457502356594</c:v>
                </c:pt>
                <c:pt idx="128">
                  <c:v>0.58687112561132004</c:v>
                </c:pt>
                <c:pt idx="129">
                  <c:v>0.58505613456525696</c:v>
                </c:pt>
                <c:pt idx="130">
                  <c:v>0.58126269320127799</c:v>
                </c:pt>
                <c:pt idx="131">
                  <c:v>0.56932269520467205</c:v>
                </c:pt>
                <c:pt idx="132">
                  <c:v>0.52348096098436203</c:v>
                </c:pt>
                <c:pt idx="133">
                  <c:v>0.50447123247829895</c:v>
                </c:pt>
                <c:pt idx="134">
                  <c:v>0.50443866571275997</c:v>
                </c:pt>
                <c:pt idx="135">
                  <c:v>0.50173035845685598</c:v>
                </c:pt>
                <c:pt idx="136">
                  <c:v>0.50028758306086596</c:v>
                </c:pt>
                <c:pt idx="137">
                  <c:v>0.500270775880164</c:v>
                </c:pt>
                <c:pt idx="138">
                  <c:v>0.48897311331723098</c:v>
                </c:pt>
                <c:pt idx="139">
                  <c:v>0.478324826931531</c:v>
                </c:pt>
                <c:pt idx="140">
                  <c:v>0.45084815564609299</c:v>
                </c:pt>
                <c:pt idx="141">
                  <c:v>0.44355040669981699</c:v>
                </c:pt>
                <c:pt idx="142">
                  <c:v>0.44036875499225497</c:v>
                </c:pt>
                <c:pt idx="143">
                  <c:v>0.43609103614238498</c:v>
                </c:pt>
                <c:pt idx="144">
                  <c:v>0.43568692884632598</c:v>
                </c:pt>
                <c:pt idx="145">
                  <c:v>0.42520769919594997</c:v>
                </c:pt>
                <c:pt idx="146">
                  <c:v>0.42490038952388798</c:v>
                </c:pt>
                <c:pt idx="147">
                  <c:v>0.42441224164937802</c:v>
                </c:pt>
                <c:pt idx="148">
                  <c:v>0.406278543075833</c:v>
                </c:pt>
                <c:pt idx="149">
                  <c:v>0.39756046621348001</c:v>
                </c:pt>
                <c:pt idx="150">
                  <c:v>0.39615052619069502</c:v>
                </c:pt>
                <c:pt idx="151">
                  <c:v>0.39170169483726702</c:v>
                </c:pt>
                <c:pt idx="152">
                  <c:v>0.38235720753524499</c:v>
                </c:pt>
                <c:pt idx="153">
                  <c:v>0.381343775246897</c:v>
                </c:pt>
                <c:pt idx="154">
                  <c:v>0.37940667094814401</c:v>
                </c:pt>
                <c:pt idx="155">
                  <c:v>0.37445651980163303</c:v>
                </c:pt>
                <c:pt idx="156">
                  <c:v>0.374126185406083</c:v>
                </c:pt>
                <c:pt idx="157">
                  <c:v>0.36752286350791302</c:v>
                </c:pt>
                <c:pt idx="158">
                  <c:v>0.36656153374988598</c:v>
                </c:pt>
                <c:pt idx="159">
                  <c:v>0.36257181835527003</c:v>
                </c:pt>
                <c:pt idx="160">
                  <c:v>0.36029823695351598</c:v>
                </c:pt>
                <c:pt idx="161">
                  <c:v>0.35867475056356102</c:v>
                </c:pt>
                <c:pt idx="162">
                  <c:v>0.351583636062414</c:v>
                </c:pt>
                <c:pt idx="163">
                  <c:v>0.34899489185272498</c:v>
                </c:pt>
                <c:pt idx="164">
                  <c:v>0.345123156315986</c:v>
                </c:pt>
                <c:pt idx="165">
                  <c:v>0.340833454702623</c:v>
                </c:pt>
                <c:pt idx="166">
                  <c:v>0.34047733132383201</c:v>
                </c:pt>
                <c:pt idx="167">
                  <c:v>0.33607857520607998</c:v>
                </c:pt>
                <c:pt idx="168">
                  <c:v>0.33510750269971901</c:v>
                </c:pt>
                <c:pt idx="169">
                  <c:v>0.317065683616299</c:v>
                </c:pt>
                <c:pt idx="170">
                  <c:v>0.31673696771235099</c:v>
                </c:pt>
                <c:pt idx="171">
                  <c:v>0.31239771046474002</c:v>
                </c:pt>
                <c:pt idx="172">
                  <c:v>0.30828838022719501</c:v>
                </c:pt>
                <c:pt idx="173">
                  <c:v>0.30586949229482602</c:v>
                </c:pt>
                <c:pt idx="174">
                  <c:v>0.30544551866200698</c:v>
                </c:pt>
                <c:pt idx="175">
                  <c:v>0.304913494457766</c:v>
                </c:pt>
                <c:pt idx="176">
                  <c:v>0.30329774609731802</c:v>
                </c:pt>
                <c:pt idx="177">
                  <c:v>0.301220710246285</c:v>
                </c:pt>
                <c:pt idx="178">
                  <c:v>0.29795755559250597</c:v>
                </c:pt>
                <c:pt idx="179">
                  <c:v>0.297671946895744</c:v>
                </c:pt>
                <c:pt idx="180">
                  <c:v>0.29257701140341102</c:v>
                </c:pt>
                <c:pt idx="181">
                  <c:v>0.29118612532411797</c:v>
                </c:pt>
                <c:pt idx="182">
                  <c:v>0.27908356035744197</c:v>
                </c:pt>
                <c:pt idx="183">
                  <c:v>0.27611956768447798</c:v>
                </c:pt>
                <c:pt idx="184">
                  <c:v>0.26817255474303398</c:v>
                </c:pt>
                <c:pt idx="185">
                  <c:v>0.264898157683432</c:v>
                </c:pt>
                <c:pt idx="186">
                  <c:v>0.248898344136291</c:v>
                </c:pt>
                <c:pt idx="187">
                  <c:v>0.24811671749699901</c:v>
                </c:pt>
                <c:pt idx="188">
                  <c:v>0.24463156952446999</c:v>
                </c:pt>
                <c:pt idx="189">
                  <c:v>0.24228086235230001</c:v>
                </c:pt>
                <c:pt idx="190">
                  <c:v>0.238842863404332</c:v>
                </c:pt>
                <c:pt idx="191">
                  <c:v>0.23378170121125499</c:v>
                </c:pt>
                <c:pt idx="192">
                  <c:v>0.22957749113385001</c:v>
                </c:pt>
                <c:pt idx="193">
                  <c:v>0.228650283435299</c:v>
                </c:pt>
                <c:pt idx="194">
                  <c:v>0.22501118389597899</c:v>
                </c:pt>
                <c:pt idx="195">
                  <c:v>0.22399049458908099</c:v>
                </c:pt>
                <c:pt idx="196">
                  <c:v>0.21022483703908801</c:v>
                </c:pt>
                <c:pt idx="197">
                  <c:v>0.209572317451755</c:v>
                </c:pt>
                <c:pt idx="198">
                  <c:v>0.202727278840972</c:v>
                </c:pt>
                <c:pt idx="199">
                  <c:v>0.19550720219898801</c:v>
                </c:pt>
                <c:pt idx="200">
                  <c:v>0.19505758278809199</c:v>
                </c:pt>
                <c:pt idx="201">
                  <c:v>0.19018023366855899</c:v>
                </c:pt>
                <c:pt idx="202">
                  <c:v>0.18844654344101799</c:v>
                </c:pt>
                <c:pt idx="203">
                  <c:v>0.18651287924482701</c:v>
                </c:pt>
                <c:pt idx="204">
                  <c:v>0.18285646294733099</c:v>
                </c:pt>
                <c:pt idx="205">
                  <c:v>0.17102205180781199</c:v>
                </c:pt>
                <c:pt idx="206">
                  <c:v>0.166510464653438</c:v>
                </c:pt>
                <c:pt idx="207">
                  <c:v>0.16251165529943801</c:v>
                </c:pt>
                <c:pt idx="208">
                  <c:v>0.15962250781678999</c:v>
                </c:pt>
                <c:pt idx="209">
                  <c:v>0.15652200634536001</c:v>
                </c:pt>
                <c:pt idx="210">
                  <c:v>0.15437587515978399</c:v>
                </c:pt>
                <c:pt idx="211">
                  <c:v>0.14929625363405299</c:v>
                </c:pt>
                <c:pt idx="212">
                  <c:v>0.14548099156001301</c:v>
                </c:pt>
                <c:pt idx="213">
                  <c:v>0.13951904425327899</c:v>
                </c:pt>
                <c:pt idx="214">
                  <c:v>0.13612924874410401</c:v>
                </c:pt>
                <c:pt idx="215">
                  <c:v>0.13219670763403599</c:v>
                </c:pt>
                <c:pt idx="216">
                  <c:v>0.13094386584005199</c:v>
                </c:pt>
                <c:pt idx="217">
                  <c:v>0.12847913858007601</c:v>
                </c:pt>
                <c:pt idx="218">
                  <c:v>0.12725058388962199</c:v>
                </c:pt>
                <c:pt idx="219">
                  <c:v>0.12641005459938301</c:v>
                </c:pt>
                <c:pt idx="220">
                  <c:v>0.121388384305993</c:v>
                </c:pt>
                <c:pt idx="221">
                  <c:v>0.120194689177852</c:v>
                </c:pt>
                <c:pt idx="222">
                  <c:v>0.119646731325148</c:v>
                </c:pt>
                <c:pt idx="223">
                  <c:v>0.115245975125051</c:v>
                </c:pt>
                <c:pt idx="224">
                  <c:v>0.114685793558678</c:v>
                </c:pt>
                <c:pt idx="225">
                  <c:v>0.108641804055279</c:v>
                </c:pt>
                <c:pt idx="226">
                  <c:v>0.106595765794159</c:v>
                </c:pt>
                <c:pt idx="227">
                  <c:v>0.104318126444224</c:v>
                </c:pt>
                <c:pt idx="228">
                  <c:v>0.103938033293559</c:v>
                </c:pt>
              </c:numCache>
            </c:numRef>
          </c:val>
          <c:extLst>
            <c:ext xmlns:c16="http://schemas.microsoft.com/office/drawing/2014/chart" uri="{C3380CC4-5D6E-409C-BE32-E72D297353CC}">
              <c16:uniqueId val="{00000000-6EF6-463B-AADB-370CAD76BA47}"/>
            </c:ext>
          </c:extLst>
        </c:ser>
        <c:dLbls>
          <c:showLegendKey val="0"/>
          <c:showVal val="0"/>
          <c:showCatName val="0"/>
          <c:showSerName val="0"/>
          <c:showPercent val="0"/>
          <c:showBubbleSize val="0"/>
        </c:dLbls>
        <c:gapWidth val="246"/>
        <c:overlap val="-28"/>
        <c:axId val="393052852"/>
        <c:axId val="782138579"/>
      </c:barChart>
      <c:catAx>
        <c:axId val="393052852"/>
        <c:scaling>
          <c:orientation val="minMax"/>
        </c:scaling>
        <c:delete val="1"/>
        <c:axPos val="b"/>
        <c:majorTickMark val="out"/>
        <c:minorTickMark val="none"/>
        <c:tickLblPos val="nextTo"/>
        <c:crossAx val="782138579"/>
        <c:crosses val="autoZero"/>
        <c:auto val="1"/>
        <c:lblAlgn val="ctr"/>
        <c:lblOffset val="100"/>
        <c:noMultiLvlLbl val="0"/>
      </c:catAx>
      <c:valAx>
        <c:axId val="782138579"/>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投资汇报周期（年）</a:t>
                </a:r>
              </a:p>
            </c:rich>
          </c:tx>
          <c:overlay val="0"/>
          <c:spPr>
            <a:noFill/>
            <a:ln>
              <a:noFill/>
            </a:ln>
            <a:effectLst/>
          </c:spPr>
          <c:txPr>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numFmt formatCode="0.000_ " sourceLinked="1"/>
        <c:majorTickMark val="out"/>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93052852"/>
        <c:crosses val="autoZero"/>
        <c:crossBetween val="between"/>
      </c:valAx>
      <c:spPr>
        <a:noFill/>
        <a:ln>
          <a:noFill/>
        </a:ln>
        <a:effectLst/>
      </c:spPr>
    </c:plotArea>
    <c:legend>
      <c:legendPos val="b"/>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广西北海市旺海生物科技有限公司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0.1545</c:v>
                </c:pt>
                <c:pt idx="3">
                  <c:v>0.1515</c:v>
                </c:pt>
                <c:pt idx="4">
                  <c:v>0.2</c:v>
                </c:pt>
                <c:pt idx="5">
                  <c:v>0.1075</c:v>
                </c:pt>
                <c:pt idx="6">
                  <c:v>0.5</c:v>
                </c:pt>
                <c:pt idx="7">
                  <c:v>0.3</c:v>
                </c:pt>
                <c:pt idx="8">
                  <c:v>0.1</c:v>
                </c:pt>
                <c:pt idx="9">
                  <c:v>0.15</c:v>
                </c:pt>
                <c:pt idx="10">
                  <c:v>0.3</c:v>
                </c:pt>
                <c:pt idx="11">
                  <c:v>0.2</c:v>
                </c:pt>
              </c:numCache>
            </c:numRef>
          </c:val>
          <c:extLst>
            <c:ext xmlns:c16="http://schemas.microsoft.com/office/drawing/2014/chart" uri="{C3380CC4-5D6E-409C-BE32-E72D297353CC}">
              <c16:uniqueId val="{00000000-20B1-42E5-B18C-92C7215ED334}"/>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广西春江食品有限公司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0.8</c:v>
                </c:pt>
                <c:pt idx="1">
                  <c:v>0.8</c:v>
                </c:pt>
                <c:pt idx="2">
                  <c:v>0.4</c:v>
                </c:pt>
                <c:pt idx="3">
                  <c:v>0.2</c:v>
                </c:pt>
                <c:pt idx="4">
                  <c:v>0.3</c:v>
                </c:pt>
                <c:pt idx="5">
                  <c:v>0.2</c:v>
                </c:pt>
                <c:pt idx="6">
                  <c:v>0.3</c:v>
                </c:pt>
                <c:pt idx="7">
                  <c:v>0.2</c:v>
                </c:pt>
                <c:pt idx="8">
                  <c:v>0.3</c:v>
                </c:pt>
                <c:pt idx="9">
                  <c:v>0.3</c:v>
                </c:pt>
                <c:pt idx="10">
                  <c:v>0.1</c:v>
                </c:pt>
                <c:pt idx="11">
                  <c:v>0.4</c:v>
                </c:pt>
              </c:numCache>
            </c:numRef>
          </c:val>
          <c:extLst>
            <c:ext xmlns:c16="http://schemas.microsoft.com/office/drawing/2014/chart" uri="{C3380CC4-5D6E-409C-BE32-E72D297353CC}">
              <c16:uniqueId val="{00000000-74E0-4E0C-93E7-A6E52B4722E4}"/>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广西金苹果饲料有限公司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0.76</c:v>
                </c:pt>
                <c:pt idx="3">
                  <c:v>0.2</c:v>
                </c:pt>
                <c:pt idx="4">
                  <c:v>0.25</c:v>
                </c:pt>
                <c:pt idx="5">
                  <c:v>5.0000000000000001E-3</c:v>
                </c:pt>
                <c:pt idx="6">
                  <c:v>0.11</c:v>
                </c:pt>
                <c:pt idx="7">
                  <c:v>0.2</c:v>
                </c:pt>
                <c:pt idx="8">
                  <c:v>0.18</c:v>
                </c:pt>
                <c:pt idx="9">
                  <c:v>0.2</c:v>
                </c:pt>
                <c:pt idx="10">
                  <c:v>0.16</c:v>
                </c:pt>
                <c:pt idx="11">
                  <c:v>0.2</c:v>
                </c:pt>
              </c:numCache>
            </c:numRef>
          </c:val>
          <c:extLst>
            <c:ext xmlns:c16="http://schemas.microsoft.com/office/drawing/2014/chart" uri="{C3380CC4-5D6E-409C-BE32-E72D297353CC}">
              <c16:uniqueId val="{00000000-879E-4D9F-B1D3-48A434CB2022}"/>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广西朗盛食品科技有限公司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0.93</c:v>
                </c:pt>
                <c:pt idx="1">
                  <c:v>0.93</c:v>
                </c:pt>
                <c:pt idx="2">
                  <c:v>0.27400000000000002</c:v>
                </c:pt>
                <c:pt idx="3">
                  <c:v>0.14299999999999999</c:v>
                </c:pt>
                <c:pt idx="4">
                  <c:v>4.2999999999999997E-2</c:v>
                </c:pt>
                <c:pt idx="5">
                  <c:v>7.8E-2</c:v>
                </c:pt>
                <c:pt idx="6">
                  <c:v>2.5999999999999999E-2</c:v>
                </c:pt>
                <c:pt idx="7">
                  <c:v>0.114</c:v>
                </c:pt>
                <c:pt idx="8">
                  <c:v>0.157</c:v>
                </c:pt>
                <c:pt idx="9">
                  <c:v>0.26500000000000001</c:v>
                </c:pt>
                <c:pt idx="10">
                  <c:v>0.17299999999999999</c:v>
                </c:pt>
                <c:pt idx="11">
                  <c:v>0.24399999999999999</c:v>
                </c:pt>
              </c:numCache>
            </c:numRef>
          </c:val>
          <c:extLst>
            <c:ext xmlns:c16="http://schemas.microsoft.com/office/drawing/2014/chart" uri="{C3380CC4-5D6E-409C-BE32-E72D297353CC}">
              <c16:uniqueId val="{00000000-32C7-4595-B92A-481018B98735}"/>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广西天龙泉酒业有限公司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0.39</c:v>
                </c:pt>
                <c:pt idx="3">
                  <c:v>0.35</c:v>
                </c:pt>
                <c:pt idx="4">
                  <c:v>0.35</c:v>
                </c:pt>
                <c:pt idx="5">
                  <c:v>0.2</c:v>
                </c:pt>
                <c:pt idx="6">
                  <c:v>0.2</c:v>
                </c:pt>
                <c:pt idx="7">
                  <c:v>0.4</c:v>
                </c:pt>
                <c:pt idx="8">
                  <c:v>0.3</c:v>
                </c:pt>
                <c:pt idx="9">
                  <c:v>0.25</c:v>
                </c:pt>
                <c:pt idx="10">
                  <c:v>0.2</c:v>
                </c:pt>
                <c:pt idx="11">
                  <c:v>0.2</c:v>
                </c:pt>
              </c:numCache>
            </c:numRef>
          </c:val>
          <c:extLst>
            <c:ext xmlns:c16="http://schemas.microsoft.com/office/drawing/2014/chart" uri="{C3380CC4-5D6E-409C-BE32-E72D297353CC}">
              <c16:uniqueId val="{00000000-4609-4DB2-8AA5-756AD3C69867}"/>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广西昭平县将军峰农业科技有限公司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0.875</c:v>
                </c:pt>
                <c:pt idx="1">
                  <c:v>1</c:v>
                </c:pt>
                <c:pt idx="2">
                  <c:v>0.4194</c:v>
                </c:pt>
                <c:pt idx="3">
                  <c:v>0.11119999999999999</c:v>
                </c:pt>
                <c:pt idx="4">
                  <c:v>0.20669999999999999</c:v>
                </c:pt>
                <c:pt idx="5">
                  <c:v>0.14979999999999999</c:v>
                </c:pt>
                <c:pt idx="6">
                  <c:v>0.6</c:v>
                </c:pt>
                <c:pt idx="7">
                  <c:v>0.25659999999999999</c:v>
                </c:pt>
                <c:pt idx="8">
                  <c:v>1.54E-2</c:v>
                </c:pt>
                <c:pt idx="9">
                  <c:v>0.58799999999999997</c:v>
                </c:pt>
                <c:pt idx="10">
                  <c:v>1.54E-2</c:v>
                </c:pt>
                <c:pt idx="11">
                  <c:v>0.215</c:v>
                </c:pt>
              </c:numCache>
            </c:numRef>
          </c:val>
          <c:extLst>
            <c:ext xmlns:c16="http://schemas.microsoft.com/office/drawing/2014/chart" uri="{C3380CC4-5D6E-409C-BE32-E72D297353CC}">
              <c16:uniqueId val="{00000000-9AB9-43A0-BC92-CE7808481B1E}"/>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广西壮牛水牛乳业有限责任公司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0.62</c:v>
                </c:pt>
                <c:pt idx="3">
                  <c:v>0.18</c:v>
                </c:pt>
                <c:pt idx="4">
                  <c:v>0.32</c:v>
                </c:pt>
                <c:pt idx="5">
                  <c:v>0.23</c:v>
                </c:pt>
                <c:pt idx="6">
                  <c:v>0.66</c:v>
                </c:pt>
                <c:pt idx="7">
                  <c:v>0.25</c:v>
                </c:pt>
                <c:pt idx="8">
                  <c:v>0.28000000000000003</c:v>
                </c:pt>
                <c:pt idx="9">
                  <c:v>0.18</c:v>
                </c:pt>
                <c:pt idx="10">
                  <c:v>0.23</c:v>
                </c:pt>
                <c:pt idx="11">
                  <c:v>0.2</c:v>
                </c:pt>
              </c:numCache>
            </c:numRef>
          </c:val>
          <c:extLst>
            <c:ext xmlns:c16="http://schemas.microsoft.com/office/drawing/2014/chart" uri="{C3380CC4-5D6E-409C-BE32-E72D297353CC}">
              <c16:uniqueId val="{00000000-2B44-42D4-A1E5-8DA773E0FFE3}"/>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贺州市京基智农饲料有限公司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0.9</c:v>
                </c:pt>
                <c:pt idx="2">
                  <c:v>0.37</c:v>
                </c:pt>
                <c:pt idx="3">
                  <c:v>0.26</c:v>
                </c:pt>
                <c:pt idx="4">
                  <c:v>0.67</c:v>
                </c:pt>
                <c:pt idx="5">
                  <c:v>0.18</c:v>
                </c:pt>
                <c:pt idx="6">
                  <c:v>1</c:v>
                </c:pt>
                <c:pt idx="7">
                  <c:v>0.3</c:v>
                </c:pt>
                <c:pt idx="8">
                  <c:v>0.2</c:v>
                </c:pt>
                <c:pt idx="9">
                  <c:v>0.2</c:v>
                </c:pt>
                <c:pt idx="10">
                  <c:v>0.2</c:v>
                </c:pt>
                <c:pt idx="11">
                  <c:v>0.1</c:v>
                </c:pt>
              </c:numCache>
            </c:numRef>
          </c:val>
          <c:extLst>
            <c:ext xmlns:c16="http://schemas.microsoft.com/office/drawing/2014/chart" uri="{C3380CC4-5D6E-409C-BE32-E72D297353CC}">
              <c16:uniqueId val="{00000000-C319-4C31-B872-2D17731DF250}"/>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贺州双胞胎饲料有限公司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0.2596</c:v>
                </c:pt>
                <c:pt idx="3">
                  <c:v>0.13900000000000001</c:v>
                </c:pt>
                <c:pt idx="4">
                  <c:v>0.3</c:v>
                </c:pt>
                <c:pt idx="5">
                  <c:v>4.36E-2</c:v>
                </c:pt>
                <c:pt idx="6">
                  <c:v>0.8</c:v>
                </c:pt>
                <c:pt idx="7">
                  <c:v>0.1724</c:v>
                </c:pt>
                <c:pt idx="8">
                  <c:v>0.1429</c:v>
                </c:pt>
                <c:pt idx="9">
                  <c:v>4.1700000000000001E-2</c:v>
                </c:pt>
                <c:pt idx="10">
                  <c:v>7.6100000000000001E-2</c:v>
                </c:pt>
                <c:pt idx="11">
                  <c:v>0.26669999999999999</c:v>
                </c:pt>
              </c:numCache>
            </c:numRef>
          </c:val>
          <c:extLst>
            <c:ext xmlns:c16="http://schemas.microsoft.com/office/drawing/2014/chart" uri="{C3380CC4-5D6E-409C-BE32-E72D297353CC}">
              <c16:uniqueId val="{00000000-52E3-4E9C-BD6F-3E1D2C3EF276}"/>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南宁双胞胎饲料有限公司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0.25</c:v>
                </c:pt>
                <c:pt idx="3">
                  <c:v>0.2</c:v>
                </c:pt>
                <c:pt idx="4">
                  <c:v>0.25</c:v>
                </c:pt>
                <c:pt idx="5">
                  <c:v>7.8E-2</c:v>
                </c:pt>
                <c:pt idx="6">
                  <c:v>0.11</c:v>
                </c:pt>
                <c:pt idx="7">
                  <c:v>0.2</c:v>
                </c:pt>
                <c:pt idx="8">
                  <c:v>0.18</c:v>
                </c:pt>
                <c:pt idx="9">
                  <c:v>0.2</c:v>
                </c:pt>
                <c:pt idx="10">
                  <c:v>0.16</c:v>
                </c:pt>
                <c:pt idx="11">
                  <c:v>0.2</c:v>
                </c:pt>
              </c:numCache>
            </c:numRef>
          </c:val>
          <c:extLst>
            <c:ext xmlns:c16="http://schemas.microsoft.com/office/drawing/2014/chart" uri="{C3380CC4-5D6E-409C-BE32-E72D297353CC}">
              <c16:uniqueId val="{00000000-773F-47A3-8224-0CD7CEEFB691}"/>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forceAA="0"/>
          <a:lstStyle/>
          <a:p>
            <a:pPr defTabSz="914400">
              <a:defRPr lang="zh-CN" sz="1400" b="0" i="0" u="none" strike="noStrike" kern="1200" spc="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rPr lang="zh-CN" altLang="en-US" b="1">
                <a:latin typeface="宋体" panose="02010600030101010101" charset="-122"/>
                <a:ea typeface="宋体" panose="02010600030101010101" charset="-122"/>
              </a:rPr>
              <a:t>投资回报周期比例</a:t>
            </a:r>
          </a:p>
        </c:rich>
      </c:tx>
      <c:overlay val="0"/>
      <c:spPr>
        <a:noFill/>
        <a:ln>
          <a:noFill/>
        </a:ln>
        <a:effectLst/>
      </c:spPr>
      <c:txPr>
        <a:bodyPr rot="0" spcFirstLastPara="0" vertOverflow="ellipsis" vert="horz" wrap="square" anchor="ctr" anchorCtr="1" forceAA="0"/>
        <a:lstStyle/>
        <a:p>
          <a:pPr defTabSz="914400">
            <a:defRPr lang="zh-CN" sz="1400" b="0" i="0" u="none" strike="noStrike" kern="1200" spc="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title>
    <c:autoTitleDeleted val="0"/>
    <c:plotArea>
      <c:layout/>
      <c:pieChart>
        <c:varyColors val="1"/>
        <c:ser>
          <c:idx val="0"/>
          <c:order val="0"/>
          <c:tx>
            <c:strRef>
              <c:f>Sheet1!$O$3</c:f>
              <c:strCache>
                <c:ptCount val="1"/>
                <c:pt idx="0">
                  <c:v>数量</c:v>
                </c:pt>
              </c:strCache>
            </c:strRef>
          </c:tx>
          <c:dPt>
            <c:idx val="0"/>
            <c:bubble3D val="0"/>
            <c:spPr>
              <a:solidFill>
                <a:schemeClr val="accent1"/>
              </a:solidFill>
              <a:ln w="152400">
                <a:solidFill>
                  <a:schemeClr val="accent1"/>
                </a:solidFill>
              </a:ln>
              <a:effectLst/>
              <a:sp3d contourW="152400"/>
            </c:spPr>
            <c:extLst>
              <c:ext xmlns:c16="http://schemas.microsoft.com/office/drawing/2014/chart" uri="{C3380CC4-5D6E-409C-BE32-E72D297353CC}">
                <c16:uniqueId val="{00000001-0149-4147-93AE-2BDEAC84C2F8}"/>
              </c:ext>
            </c:extLst>
          </c:dPt>
          <c:dPt>
            <c:idx val="1"/>
            <c:bubble3D val="0"/>
            <c:spPr>
              <a:solidFill>
                <a:schemeClr val="accent1">
                  <a:lumMod val="60000"/>
                  <a:lumOff val="40000"/>
                </a:schemeClr>
              </a:solidFill>
              <a:ln w="152400">
                <a:noFill/>
                <a:miter lim="800000"/>
              </a:ln>
              <a:effectLst/>
            </c:spPr>
            <c:extLst>
              <c:ext xmlns:c16="http://schemas.microsoft.com/office/drawing/2014/chart" uri="{C3380CC4-5D6E-409C-BE32-E72D297353CC}">
                <c16:uniqueId val="{00000003-0149-4147-93AE-2BDEAC84C2F8}"/>
              </c:ext>
            </c:extLst>
          </c:dPt>
          <c:dPt>
            <c:idx val="2"/>
            <c:bubble3D val="0"/>
            <c:spPr>
              <a:solidFill>
                <a:schemeClr val="accent1">
                  <a:lumMod val="40000"/>
                  <a:lumOff val="60000"/>
                </a:schemeClr>
              </a:solidFill>
              <a:ln w="19050">
                <a:noFill/>
              </a:ln>
              <a:effectLst/>
            </c:spPr>
            <c:extLst>
              <c:ext xmlns:c16="http://schemas.microsoft.com/office/drawing/2014/chart" uri="{C3380CC4-5D6E-409C-BE32-E72D297353CC}">
                <c16:uniqueId val="{00000005-0149-4147-93AE-2BDEAC84C2F8}"/>
              </c:ext>
            </c:extLst>
          </c:dPt>
          <c:dPt>
            <c:idx val="3"/>
            <c:bubble3D val="0"/>
            <c:spPr>
              <a:solidFill>
                <a:schemeClr val="accent1">
                  <a:lumMod val="20000"/>
                  <a:lumOff val="80000"/>
                </a:schemeClr>
              </a:solidFill>
              <a:ln w="19050">
                <a:noFill/>
              </a:ln>
              <a:effectLst/>
            </c:spPr>
            <c:extLst>
              <c:ext xmlns:c16="http://schemas.microsoft.com/office/drawing/2014/chart" uri="{C3380CC4-5D6E-409C-BE32-E72D297353CC}">
                <c16:uniqueId val="{00000007-0149-4147-93AE-2BDEAC84C2F8}"/>
              </c:ext>
            </c:extLst>
          </c:dPt>
          <c:dLbls>
            <c:dLbl>
              <c:idx val="0"/>
              <c:dLblPos val="outEnd"/>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0149-4147-93AE-2BDEAC84C2F8}"/>
                </c:ext>
              </c:extLst>
            </c:dLbl>
            <c:dLbl>
              <c:idx val="1"/>
              <c:dLblPos val="outEnd"/>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0149-4147-93AE-2BDEAC84C2F8}"/>
                </c:ext>
              </c:extLst>
            </c:dLbl>
            <c:dLbl>
              <c:idx val="2"/>
              <c:dLblPos val="outEnd"/>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0149-4147-93AE-2BDEAC84C2F8}"/>
                </c:ext>
              </c:extLst>
            </c:dLbl>
            <c:dLbl>
              <c:idx val="3"/>
              <c:dLblPos val="outEnd"/>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0149-4147-93AE-2BDEAC84C2F8}"/>
                </c:ext>
              </c:extLst>
            </c:dLbl>
            <c:spPr>
              <a:noFill/>
              <a:ln>
                <a:noFill/>
              </a:ln>
              <a:effectLst/>
            </c:spPr>
            <c:txPr>
              <a:bodyPr rot="0" spcFirstLastPara="0" vertOverflow="ellipsis" vert="horz" wrap="square" lIns="38100" tIns="19050" rIns="38100" bIns="19050" anchor="ctr" anchorCtr="1" forceAA="0"/>
              <a:lstStyle/>
              <a:p>
                <a:pPr>
                  <a:defRPr lang="zh-CN" sz="900" b="0" i="0" u="none" strike="noStrike" kern="1200" baseline="0">
                    <a:solidFill>
                      <a:schemeClr val="accent1"/>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Sheet1!$N$4:$N$7</c:f>
              <c:strCache>
                <c:ptCount val="4"/>
                <c:pt idx="0">
                  <c:v>1年以内</c:v>
                </c:pt>
                <c:pt idx="1">
                  <c:v>1-2年</c:v>
                </c:pt>
                <c:pt idx="2">
                  <c:v>2-4年</c:v>
                </c:pt>
                <c:pt idx="3">
                  <c:v>4年以上</c:v>
                </c:pt>
              </c:strCache>
            </c:strRef>
          </c:cat>
          <c:val>
            <c:numRef>
              <c:f>Sheet1!$O$4:$O$7</c:f>
              <c:numCache>
                <c:formatCode>General</c:formatCode>
                <c:ptCount val="4"/>
                <c:pt idx="0">
                  <c:v>136</c:v>
                </c:pt>
                <c:pt idx="1">
                  <c:v>43</c:v>
                </c:pt>
                <c:pt idx="2">
                  <c:v>33</c:v>
                </c:pt>
                <c:pt idx="3">
                  <c:v>17</c:v>
                </c:pt>
              </c:numCache>
            </c:numRef>
          </c:val>
          <c:extLst>
            <c:ext xmlns:c16="http://schemas.microsoft.com/office/drawing/2014/chart" uri="{C3380CC4-5D6E-409C-BE32-E72D297353CC}">
              <c16:uniqueId val="{00000008-0149-4147-93AE-2BDEAC84C2F8}"/>
            </c:ext>
          </c:extLst>
        </c:ser>
        <c:dLbls>
          <c:showLegendKey val="0"/>
          <c:showVal val="1"/>
          <c:showCatName val="0"/>
          <c:showSerName val="0"/>
          <c:showPercent val="0"/>
          <c:showBubbleSize val="0"/>
          <c:showLeaderLines val="1"/>
        </c:dLbls>
        <c:firstSliceAng val="293"/>
      </c:pieChart>
      <c:spPr>
        <a:noFill/>
        <a:ln>
          <a:noFill/>
        </a:ln>
        <a:effectLst/>
      </c:spPr>
    </c:plotArea>
    <c:plotVisOnly val="1"/>
    <c:dispBlanksAs val="gap"/>
    <c:showDLblsOverMax val="0"/>
  </c:chart>
  <c:spPr>
    <a:solidFill>
      <a:schemeClr val="bg1"/>
    </a:solidFill>
    <a:ln w="6350" cap="flat" cmpd="sng" algn="ctr">
      <a:solidFill>
        <a:schemeClr val="tx1">
          <a:lumMod val="50000"/>
          <a:lumOff val="50000"/>
          <a:alpha val="25000"/>
        </a:schemeClr>
      </a:solidFill>
      <a:round/>
    </a:ln>
    <a:effectLst>
      <a:outerShdw blurRad="63500" dist="37357" dir="2700000" sx="0" sy="0" rotWithShape="0">
        <a:scrgbClr r="0" g="0" b="0"/>
      </a:outerShdw>
    </a:effectLst>
  </c:spPr>
  <c:txPr>
    <a:bodyPr/>
    <a:lstStyle/>
    <a:p>
      <a:pPr>
        <a:defRPr lang="zh-CN" b="0"/>
      </a:pPr>
      <a:endParaRPr lang="zh-CN"/>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南宁通威生物科技有限公司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1.44</c:v>
                </c:pt>
                <c:pt idx="3">
                  <c:v>0.27</c:v>
                </c:pt>
                <c:pt idx="4">
                  <c:v>0.36</c:v>
                </c:pt>
                <c:pt idx="5">
                  <c:v>0.32</c:v>
                </c:pt>
                <c:pt idx="6">
                  <c:v>0.62</c:v>
                </c:pt>
                <c:pt idx="7">
                  <c:v>0.2</c:v>
                </c:pt>
                <c:pt idx="8">
                  <c:v>0.6</c:v>
                </c:pt>
                <c:pt idx="9">
                  <c:v>0.34</c:v>
                </c:pt>
                <c:pt idx="10">
                  <c:v>0.56000000000000005</c:v>
                </c:pt>
                <c:pt idx="11">
                  <c:v>0.61</c:v>
                </c:pt>
              </c:numCache>
            </c:numRef>
          </c:val>
          <c:extLst>
            <c:ext xmlns:c16="http://schemas.microsoft.com/office/drawing/2014/chart" uri="{C3380CC4-5D6E-409C-BE32-E72D297353CC}">
              <c16:uniqueId val="{00000000-8D44-423D-9A1F-E357C80519E2}"/>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平南海大饲料有限公司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0.8</c:v>
                </c:pt>
                <c:pt idx="1">
                  <c:v>0.8</c:v>
                </c:pt>
                <c:pt idx="2">
                  <c:v>0.27</c:v>
                </c:pt>
                <c:pt idx="3">
                  <c:v>0.12</c:v>
                </c:pt>
                <c:pt idx="4">
                  <c:v>0.2</c:v>
                </c:pt>
                <c:pt idx="5">
                  <c:v>0.06</c:v>
                </c:pt>
                <c:pt idx="6">
                  <c:v>0.05</c:v>
                </c:pt>
                <c:pt idx="7">
                  <c:v>0.05</c:v>
                </c:pt>
                <c:pt idx="8">
                  <c:v>0.15</c:v>
                </c:pt>
                <c:pt idx="9">
                  <c:v>0.1</c:v>
                </c:pt>
                <c:pt idx="10">
                  <c:v>0.2</c:v>
                </c:pt>
                <c:pt idx="11">
                  <c:v>0.2</c:v>
                </c:pt>
              </c:numCache>
            </c:numRef>
          </c:val>
          <c:extLst>
            <c:ext xmlns:c16="http://schemas.microsoft.com/office/drawing/2014/chart" uri="{C3380CC4-5D6E-409C-BE32-E72D297353CC}">
              <c16:uniqueId val="{00000000-F056-47D7-8FF3-48289889055C}"/>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钦州海龙饲料有限公司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0.8</c:v>
                </c:pt>
                <c:pt idx="1">
                  <c:v>0.8</c:v>
                </c:pt>
                <c:pt idx="2">
                  <c:v>0.25</c:v>
                </c:pt>
                <c:pt idx="3">
                  <c:v>0.14899999999999999</c:v>
                </c:pt>
                <c:pt idx="4">
                  <c:v>0.2</c:v>
                </c:pt>
                <c:pt idx="5">
                  <c:v>3.2000000000000001E-2</c:v>
                </c:pt>
                <c:pt idx="6">
                  <c:v>0.05</c:v>
                </c:pt>
                <c:pt idx="7">
                  <c:v>0.05</c:v>
                </c:pt>
                <c:pt idx="8">
                  <c:v>0.15</c:v>
                </c:pt>
                <c:pt idx="9">
                  <c:v>0.17</c:v>
                </c:pt>
                <c:pt idx="10">
                  <c:v>0.2</c:v>
                </c:pt>
                <c:pt idx="11">
                  <c:v>0.2</c:v>
                </c:pt>
              </c:numCache>
            </c:numRef>
          </c:val>
          <c:extLst>
            <c:ext xmlns:c16="http://schemas.microsoft.com/office/drawing/2014/chart" uri="{C3380CC4-5D6E-409C-BE32-E72D297353CC}">
              <c16:uniqueId val="{00000000-84D5-4FB3-A6D1-2C67827FB9D7}"/>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燕京啤酒（桂林漓泉）股份有限公司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0.95</c:v>
                </c:pt>
                <c:pt idx="1">
                  <c:v>0.85</c:v>
                </c:pt>
                <c:pt idx="2">
                  <c:v>0.2</c:v>
                </c:pt>
                <c:pt idx="3">
                  <c:v>0.15</c:v>
                </c:pt>
                <c:pt idx="4">
                  <c:v>0.3</c:v>
                </c:pt>
                <c:pt idx="5">
                  <c:v>0.2</c:v>
                </c:pt>
                <c:pt idx="6">
                  <c:v>0.48</c:v>
                </c:pt>
                <c:pt idx="7">
                  <c:v>0.35</c:v>
                </c:pt>
                <c:pt idx="8">
                  <c:v>0.1</c:v>
                </c:pt>
                <c:pt idx="9">
                  <c:v>0.3</c:v>
                </c:pt>
                <c:pt idx="10">
                  <c:v>0.2</c:v>
                </c:pt>
                <c:pt idx="11">
                  <c:v>0.25</c:v>
                </c:pt>
              </c:numCache>
            </c:numRef>
          </c:val>
          <c:extLst>
            <c:ext xmlns:c16="http://schemas.microsoft.com/office/drawing/2014/chart" uri="{C3380CC4-5D6E-409C-BE32-E72D297353CC}">
              <c16:uniqueId val="{00000000-7CD5-491C-9DA1-BC4DB05165B2}"/>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广西九翔农牧有限责任公司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0.9</c:v>
                </c:pt>
                <c:pt idx="2">
                  <c:v>0.62</c:v>
                </c:pt>
                <c:pt idx="3">
                  <c:v>0.9</c:v>
                </c:pt>
                <c:pt idx="4">
                  <c:v>0.21</c:v>
                </c:pt>
                <c:pt idx="5">
                  <c:v>0.1</c:v>
                </c:pt>
                <c:pt idx="6">
                  <c:v>0.4</c:v>
                </c:pt>
                <c:pt idx="7">
                  <c:v>0.53</c:v>
                </c:pt>
                <c:pt idx="8">
                  <c:v>0.42</c:v>
                </c:pt>
                <c:pt idx="9">
                  <c:v>0.36</c:v>
                </c:pt>
                <c:pt idx="10">
                  <c:v>0.2</c:v>
                </c:pt>
                <c:pt idx="11">
                  <c:v>0.15</c:v>
                </c:pt>
              </c:numCache>
            </c:numRef>
          </c:val>
          <c:extLst>
            <c:ext xmlns:c16="http://schemas.microsoft.com/office/drawing/2014/chart" uri="{C3380CC4-5D6E-409C-BE32-E72D297353CC}">
              <c16:uniqueId val="{00000000-A1C9-42B2-95FF-133E8F0489DF}"/>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宾阳通威饲料有限公司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c:v>
                </c:pt>
                <c:pt idx="1">
                  <c:v>0.95</c:v>
                </c:pt>
                <c:pt idx="2">
                  <c:v>0.19</c:v>
                </c:pt>
                <c:pt idx="3">
                  <c:v>0.14000000000000001</c:v>
                </c:pt>
                <c:pt idx="4">
                  <c:v>0.05</c:v>
                </c:pt>
                <c:pt idx="5">
                  <c:v>0.25</c:v>
                </c:pt>
                <c:pt idx="6">
                  <c:v>0.53</c:v>
                </c:pt>
                <c:pt idx="7">
                  <c:v>0.1</c:v>
                </c:pt>
                <c:pt idx="8">
                  <c:v>0.53</c:v>
                </c:pt>
                <c:pt idx="9">
                  <c:v>0.3</c:v>
                </c:pt>
                <c:pt idx="10">
                  <c:v>0.3</c:v>
                </c:pt>
                <c:pt idx="11">
                  <c:v>0.2</c:v>
                </c:pt>
              </c:numCache>
            </c:numRef>
          </c:val>
          <c:extLst>
            <c:ext xmlns:c16="http://schemas.microsoft.com/office/drawing/2014/chart" uri="{C3380CC4-5D6E-409C-BE32-E72D297353CC}">
              <c16:uniqueId val="{00000000-9029-46FD-A5D0-DB105E616580}"/>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广西爱玛车业有限公司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0.90910000000000002</c:v>
                </c:pt>
                <c:pt idx="1">
                  <c:v>0.72729999999999995</c:v>
                </c:pt>
                <c:pt idx="2">
                  <c:v>0.85450000000000004</c:v>
                </c:pt>
                <c:pt idx="3">
                  <c:v>0.52829999999999999</c:v>
                </c:pt>
                <c:pt idx="4">
                  <c:v>5.5599999999999997E-2</c:v>
                </c:pt>
                <c:pt idx="5">
                  <c:v>0.27960000000000002</c:v>
                </c:pt>
                <c:pt idx="6">
                  <c:v>0.36299999999999999</c:v>
                </c:pt>
                <c:pt idx="7">
                  <c:v>0.1094</c:v>
                </c:pt>
                <c:pt idx="8">
                  <c:v>0.2152</c:v>
                </c:pt>
                <c:pt idx="9">
                  <c:v>0.3533</c:v>
                </c:pt>
                <c:pt idx="10">
                  <c:v>3.6799999999999999E-2</c:v>
                </c:pt>
                <c:pt idx="11">
                  <c:v>8.8000000000000005E-3</c:v>
                </c:pt>
              </c:numCache>
            </c:numRef>
          </c:val>
          <c:extLst>
            <c:ext xmlns:c16="http://schemas.microsoft.com/office/drawing/2014/chart" uri="{C3380CC4-5D6E-409C-BE32-E72D297353CC}">
              <c16:uniqueId val="{00000000-EB5C-4749-A270-6ECABBBD46C2}"/>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广西玉柴动力股份有限公司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0.93700000000000006</c:v>
                </c:pt>
                <c:pt idx="2">
                  <c:v>0.222</c:v>
                </c:pt>
                <c:pt idx="3">
                  <c:v>8.2799999999999999E-2</c:v>
                </c:pt>
                <c:pt idx="4">
                  <c:v>0.16700000000000001</c:v>
                </c:pt>
                <c:pt idx="5">
                  <c:v>8.5599999999999996E-2</c:v>
                </c:pt>
                <c:pt idx="6">
                  <c:v>0.88800000000000001</c:v>
                </c:pt>
                <c:pt idx="7">
                  <c:v>8.2000000000000003E-2</c:v>
                </c:pt>
                <c:pt idx="8">
                  <c:v>0.94199999999999995</c:v>
                </c:pt>
                <c:pt idx="9">
                  <c:v>0.16200000000000001</c:v>
                </c:pt>
                <c:pt idx="10">
                  <c:v>8.6999999999999994E-2</c:v>
                </c:pt>
                <c:pt idx="11">
                  <c:v>0.2</c:v>
                </c:pt>
              </c:numCache>
            </c:numRef>
          </c:val>
          <c:extLst>
            <c:ext xmlns:c16="http://schemas.microsoft.com/office/drawing/2014/chart" uri="{C3380CC4-5D6E-409C-BE32-E72D297353CC}">
              <c16:uniqueId val="{00000000-3C8D-4FEE-9AA9-396F5F83FA55}"/>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桂林福达曲轴有限公司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0.31809999999999999</c:v>
                </c:pt>
                <c:pt idx="3">
                  <c:v>0.1</c:v>
                </c:pt>
                <c:pt idx="4">
                  <c:v>0.33300000000000002</c:v>
                </c:pt>
                <c:pt idx="5">
                  <c:v>0.16400000000000001</c:v>
                </c:pt>
                <c:pt idx="6">
                  <c:v>0.52900000000000003</c:v>
                </c:pt>
                <c:pt idx="7">
                  <c:v>0.71430000000000005</c:v>
                </c:pt>
                <c:pt idx="8">
                  <c:v>0.25</c:v>
                </c:pt>
                <c:pt idx="9">
                  <c:v>0.50060000000000004</c:v>
                </c:pt>
                <c:pt idx="10">
                  <c:v>0.06</c:v>
                </c:pt>
                <c:pt idx="11">
                  <c:v>0.1731</c:v>
                </c:pt>
              </c:numCache>
            </c:numRef>
          </c:val>
          <c:extLst>
            <c:ext xmlns:c16="http://schemas.microsoft.com/office/drawing/2014/chart" uri="{C3380CC4-5D6E-409C-BE32-E72D297353CC}">
              <c16:uniqueId val="{00000000-D3CE-42E9-976D-D27C7DE78EBF}"/>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柳州舜泽尔汽车零部件有限公司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0.83</c:v>
                </c:pt>
                <c:pt idx="1">
                  <c:v>0.52</c:v>
                </c:pt>
                <c:pt idx="2">
                  <c:v>0.12</c:v>
                </c:pt>
                <c:pt idx="3">
                  <c:v>0.15</c:v>
                </c:pt>
                <c:pt idx="4">
                  <c:v>0.3</c:v>
                </c:pt>
                <c:pt idx="5">
                  <c:v>0.13</c:v>
                </c:pt>
                <c:pt idx="6">
                  <c:v>6</c:v>
                </c:pt>
                <c:pt idx="7">
                  <c:v>0.1</c:v>
                </c:pt>
                <c:pt idx="8">
                  <c:v>0.12</c:v>
                </c:pt>
                <c:pt idx="9">
                  <c:v>0.2</c:v>
                </c:pt>
                <c:pt idx="10">
                  <c:v>0.2</c:v>
                </c:pt>
                <c:pt idx="11">
                  <c:v>0.1</c:v>
                </c:pt>
              </c:numCache>
            </c:numRef>
          </c:val>
          <c:extLst>
            <c:ext xmlns:c16="http://schemas.microsoft.com/office/drawing/2014/chart" uri="{C3380CC4-5D6E-409C-BE32-E72D297353CC}">
              <c16:uniqueId val="{00000000-D141-43E0-99E5-959DD1885872}"/>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rPr lang="zh-CN" altLang="en-US"/>
              <a:t>设备数控化率分布图</a:t>
            </a:r>
          </a:p>
        </c:rich>
      </c:tx>
      <c:overlay val="0"/>
      <c:spPr>
        <a:noFill/>
        <a:ln>
          <a:noFill/>
        </a:ln>
        <a:effectLst/>
      </c:spPr>
      <c:txPr>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endParaRPr lang="zh-CN"/>
        </a:p>
      </c:txPr>
    </c:title>
    <c:autoTitleDeleted val="0"/>
    <c:plotArea>
      <c:layout/>
      <c:barChart>
        <c:barDir val="col"/>
        <c:grouping val="clustered"/>
        <c:varyColors val="0"/>
        <c:ser>
          <c:idx val="0"/>
          <c:order val="0"/>
          <c:tx>
            <c:strRef>
              <c:f>Sheet1!$A$1</c:f>
              <c:strCache>
                <c:ptCount val="1"/>
                <c:pt idx="0">
                  <c:v>关键设备数控化率</c:v>
                </c:pt>
              </c:strCache>
            </c:strRef>
          </c:tx>
          <c:spPr>
            <a:solidFill>
              <a:schemeClr val="accent1"/>
            </a:solidFill>
            <a:ln>
              <a:noFill/>
            </a:ln>
            <a:effectLst/>
          </c:spPr>
          <c:invertIfNegative val="0"/>
          <c:val>
            <c:numRef>
              <c:f>Sheet1!$A$2:$A$500</c:f>
              <c:numCache>
                <c:formatCode>0.00_ </c:formatCode>
                <c:ptCount val="499"/>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pt idx="24">
                  <c:v>100</c:v>
                </c:pt>
                <c:pt idx="25">
                  <c:v>100</c:v>
                </c:pt>
                <c:pt idx="26">
                  <c:v>100</c:v>
                </c:pt>
                <c:pt idx="27">
                  <c:v>100</c:v>
                </c:pt>
                <c:pt idx="28">
                  <c:v>100</c:v>
                </c:pt>
                <c:pt idx="29">
                  <c:v>100</c:v>
                </c:pt>
                <c:pt idx="30">
                  <c:v>100</c:v>
                </c:pt>
                <c:pt idx="31">
                  <c:v>100</c:v>
                </c:pt>
                <c:pt idx="32">
                  <c:v>100</c:v>
                </c:pt>
                <c:pt idx="33">
                  <c:v>100</c:v>
                </c:pt>
                <c:pt idx="34">
                  <c:v>100</c:v>
                </c:pt>
                <c:pt idx="35">
                  <c:v>100</c:v>
                </c:pt>
                <c:pt idx="36">
                  <c:v>100</c:v>
                </c:pt>
                <c:pt idx="37">
                  <c:v>100</c:v>
                </c:pt>
                <c:pt idx="38">
                  <c:v>100</c:v>
                </c:pt>
                <c:pt idx="39">
                  <c:v>100</c:v>
                </c:pt>
                <c:pt idx="40">
                  <c:v>100</c:v>
                </c:pt>
                <c:pt idx="41">
                  <c:v>100</c:v>
                </c:pt>
                <c:pt idx="42">
                  <c:v>100</c:v>
                </c:pt>
                <c:pt idx="43">
                  <c:v>100</c:v>
                </c:pt>
                <c:pt idx="44">
                  <c:v>100</c:v>
                </c:pt>
                <c:pt idx="45">
                  <c:v>100</c:v>
                </c:pt>
                <c:pt idx="46">
                  <c:v>100</c:v>
                </c:pt>
                <c:pt idx="47">
                  <c:v>100</c:v>
                </c:pt>
                <c:pt idx="48">
                  <c:v>100</c:v>
                </c:pt>
                <c:pt idx="49">
                  <c:v>100</c:v>
                </c:pt>
                <c:pt idx="50">
                  <c:v>100</c:v>
                </c:pt>
                <c:pt idx="51">
                  <c:v>100</c:v>
                </c:pt>
                <c:pt idx="52">
                  <c:v>100</c:v>
                </c:pt>
                <c:pt idx="53">
                  <c:v>100</c:v>
                </c:pt>
                <c:pt idx="54">
                  <c:v>100</c:v>
                </c:pt>
                <c:pt idx="55">
                  <c:v>100</c:v>
                </c:pt>
                <c:pt idx="56">
                  <c:v>100</c:v>
                </c:pt>
                <c:pt idx="57">
                  <c:v>100</c:v>
                </c:pt>
                <c:pt idx="58">
                  <c:v>100</c:v>
                </c:pt>
                <c:pt idx="59">
                  <c:v>100</c:v>
                </c:pt>
                <c:pt idx="60">
                  <c:v>100</c:v>
                </c:pt>
                <c:pt idx="61">
                  <c:v>100</c:v>
                </c:pt>
                <c:pt idx="62">
                  <c:v>100</c:v>
                </c:pt>
                <c:pt idx="63">
                  <c:v>100</c:v>
                </c:pt>
                <c:pt idx="64">
                  <c:v>100</c:v>
                </c:pt>
                <c:pt idx="65">
                  <c:v>100</c:v>
                </c:pt>
                <c:pt idx="66">
                  <c:v>100</c:v>
                </c:pt>
                <c:pt idx="67">
                  <c:v>100</c:v>
                </c:pt>
                <c:pt idx="68">
                  <c:v>100</c:v>
                </c:pt>
                <c:pt idx="69">
                  <c:v>100</c:v>
                </c:pt>
                <c:pt idx="70">
                  <c:v>100</c:v>
                </c:pt>
                <c:pt idx="71">
                  <c:v>100</c:v>
                </c:pt>
                <c:pt idx="72">
                  <c:v>100</c:v>
                </c:pt>
                <c:pt idx="73">
                  <c:v>100</c:v>
                </c:pt>
                <c:pt idx="74">
                  <c:v>100</c:v>
                </c:pt>
                <c:pt idx="75">
                  <c:v>100</c:v>
                </c:pt>
                <c:pt idx="76">
                  <c:v>100</c:v>
                </c:pt>
                <c:pt idx="77">
                  <c:v>100</c:v>
                </c:pt>
                <c:pt idx="78">
                  <c:v>100</c:v>
                </c:pt>
                <c:pt idx="79">
                  <c:v>100</c:v>
                </c:pt>
                <c:pt idx="80">
                  <c:v>100</c:v>
                </c:pt>
                <c:pt idx="81">
                  <c:v>100</c:v>
                </c:pt>
                <c:pt idx="82">
                  <c:v>100</c:v>
                </c:pt>
                <c:pt idx="83">
                  <c:v>100</c:v>
                </c:pt>
                <c:pt idx="84">
                  <c:v>100</c:v>
                </c:pt>
                <c:pt idx="85">
                  <c:v>100</c:v>
                </c:pt>
                <c:pt idx="86">
                  <c:v>100</c:v>
                </c:pt>
                <c:pt idx="87">
                  <c:v>100</c:v>
                </c:pt>
                <c:pt idx="88">
                  <c:v>100</c:v>
                </c:pt>
                <c:pt idx="89">
                  <c:v>100</c:v>
                </c:pt>
                <c:pt idx="90">
                  <c:v>100</c:v>
                </c:pt>
                <c:pt idx="91">
                  <c:v>100</c:v>
                </c:pt>
                <c:pt idx="92">
                  <c:v>100</c:v>
                </c:pt>
                <c:pt idx="93">
                  <c:v>100</c:v>
                </c:pt>
                <c:pt idx="94">
                  <c:v>100</c:v>
                </c:pt>
                <c:pt idx="95">
                  <c:v>100</c:v>
                </c:pt>
                <c:pt idx="96">
                  <c:v>100</c:v>
                </c:pt>
                <c:pt idx="97">
                  <c:v>100</c:v>
                </c:pt>
                <c:pt idx="98">
                  <c:v>100</c:v>
                </c:pt>
                <c:pt idx="99">
                  <c:v>100</c:v>
                </c:pt>
                <c:pt idx="100">
                  <c:v>100</c:v>
                </c:pt>
                <c:pt idx="101">
                  <c:v>100</c:v>
                </c:pt>
                <c:pt idx="102">
                  <c:v>100</c:v>
                </c:pt>
                <c:pt idx="103">
                  <c:v>100</c:v>
                </c:pt>
                <c:pt idx="104">
                  <c:v>100</c:v>
                </c:pt>
                <c:pt idx="105">
                  <c:v>100</c:v>
                </c:pt>
                <c:pt idx="106">
                  <c:v>100</c:v>
                </c:pt>
                <c:pt idx="107">
                  <c:v>100</c:v>
                </c:pt>
                <c:pt idx="108">
                  <c:v>100</c:v>
                </c:pt>
                <c:pt idx="109">
                  <c:v>100</c:v>
                </c:pt>
                <c:pt idx="110">
                  <c:v>100</c:v>
                </c:pt>
                <c:pt idx="111">
                  <c:v>100</c:v>
                </c:pt>
                <c:pt idx="112">
                  <c:v>100</c:v>
                </c:pt>
                <c:pt idx="113">
                  <c:v>100</c:v>
                </c:pt>
                <c:pt idx="114">
                  <c:v>100</c:v>
                </c:pt>
                <c:pt idx="115">
                  <c:v>100</c:v>
                </c:pt>
                <c:pt idx="116">
                  <c:v>100</c:v>
                </c:pt>
                <c:pt idx="117">
                  <c:v>100</c:v>
                </c:pt>
                <c:pt idx="118">
                  <c:v>100</c:v>
                </c:pt>
                <c:pt idx="119">
                  <c:v>100</c:v>
                </c:pt>
                <c:pt idx="120">
                  <c:v>100</c:v>
                </c:pt>
                <c:pt idx="121">
                  <c:v>100</c:v>
                </c:pt>
                <c:pt idx="122">
                  <c:v>100</c:v>
                </c:pt>
                <c:pt idx="123">
                  <c:v>100</c:v>
                </c:pt>
                <c:pt idx="124">
                  <c:v>100</c:v>
                </c:pt>
                <c:pt idx="125">
                  <c:v>100</c:v>
                </c:pt>
                <c:pt idx="126">
                  <c:v>100</c:v>
                </c:pt>
                <c:pt idx="127">
                  <c:v>100</c:v>
                </c:pt>
                <c:pt idx="128">
                  <c:v>100</c:v>
                </c:pt>
                <c:pt idx="129">
                  <c:v>100</c:v>
                </c:pt>
                <c:pt idx="130">
                  <c:v>100</c:v>
                </c:pt>
                <c:pt idx="131">
                  <c:v>100</c:v>
                </c:pt>
                <c:pt idx="132">
                  <c:v>100</c:v>
                </c:pt>
                <c:pt idx="133">
                  <c:v>100</c:v>
                </c:pt>
                <c:pt idx="134">
                  <c:v>100</c:v>
                </c:pt>
                <c:pt idx="135">
                  <c:v>100</c:v>
                </c:pt>
                <c:pt idx="136">
                  <c:v>100</c:v>
                </c:pt>
                <c:pt idx="137">
                  <c:v>100</c:v>
                </c:pt>
                <c:pt idx="138">
                  <c:v>100</c:v>
                </c:pt>
                <c:pt idx="139">
                  <c:v>100</c:v>
                </c:pt>
                <c:pt idx="140">
                  <c:v>100</c:v>
                </c:pt>
                <c:pt idx="141">
                  <c:v>100</c:v>
                </c:pt>
                <c:pt idx="142">
                  <c:v>100</c:v>
                </c:pt>
                <c:pt idx="143">
                  <c:v>100</c:v>
                </c:pt>
                <c:pt idx="144">
                  <c:v>100</c:v>
                </c:pt>
                <c:pt idx="145">
                  <c:v>100</c:v>
                </c:pt>
                <c:pt idx="146">
                  <c:v>100</c:v>
                </c:pt>
                <c:pt idx="147">
                  <c:v>100</c:v>
                </c:pt>
                <c:pt idx="148">
                  <c:v>100</c:v>
                </c:pt>
                <c:pt idx="149">
                  <c:v>100</c:v>
                </c:pt>
                <c:pt idx="150">
                  <c:v>99</c:v>
                </c:pt>
                <c:pt idx="151">
                  <c:v>99</c:v>
                </c:pt>
                <c:pt idx="152">
                  <c:v>98.56</c:v>
                </c:pt>
                <c:pt idx="153">
                  <c:v>98.41</c:v>
                </c:pt>
                <c:pt idx="154">
                  <c:v>98</c:v>
                </c:pt>
                <c:pt idx="155">
                  <c:v>98</c:v>
                </c:pt>
                <c:pt idx="156">
                  <c:v>98</c:v>
                </c:pt>
                <c:pt idx="157">
                  <c:v>98</c:v>
                </c:pt>
                <c:pt idx="158">
                  <c:v>98</c:v>
                </c:pt>
                <c:pt idx="159">
                  <c:v>98</c:v>
                </c:pt>
                <c:pt idx="160">
                  <c:v>98</c:v>
                </c:pt>
                <c:pt idx="161">
                  <c:v>98</c:v>
                </c:pt>
                <c:pt idx="162">
                  <c:v>98</c:v>
                </c:pt>
                <c:pt idx="163">
                  <c:v>98</c:v>
                </c:pt>
                <c:pt idx="164">
                  <c:v>98</c:v>
                </c:pt>
                <c:pt idx="165">
                  <c:v>98</c:v>
                </c:pt>
                <c:pt idx="166">
                  <c:v>98</c:v>
                </c:pt>
                <c:pt idx="167">
                  <c:v>98</c:v>
                </c:pt>
                <c:pt idx="168">
                  <c:v>97.4</c:v>
                </c:pt>
                <c:pt idx="169">
                  <c:v>97</c:v>
                </c:pt>
                <c:pt idx="170">
                  <c:v>97</c:v>
                </c:pt>
                <c:pt idx="171">
                  <c:v>97</c:v>
                </c:pt>
                <c:pt idx="172">
                  <c:v>97</c:v>
                </c:pt>
                <c:pt idx="173">
                  <c:v>97</c:v>
                </c:pt>
                <c:pt idx="174">
                  <c:v>97</c:v>
                </c:pt>
                <c:pt idx="175">
                  <c:v>96.33</c:v>
                </c:pt>
                <c:pt idx="176">
                  <c:v>96.21</c:v>
                </c:pt>
                <c:pt idx="177">
                  <c:v>96</c:v>
                </c:pt>
                <c:pt idx="178">
                  <c:v>95</c:v>
                </c:pt>
                <c:pt idx="179">
                  <c:v>95</c:v>
                </c:pt>
                <c:pt idx="180">
                  <c:v>95</c:v>
                </c:pt>
                <c:pt idx="181">
                  <c:v>95</c:v>
                </c:pt>
                <c:pt idx="182">
                  <c:v>95</c:v>
                </c:pt>
                <c:pt idx="183">
                  <c:v>95</c:v>
                </c:pt>
                <c:pt idx="184">
                  <c:v>95</c:v>
                </c:pt>
                <c:pt idx="185">
                  <c:v>95</c:v>
                </c:pt>
                <c:pt idx="186">
                  <c:v>95</c:v>
                </c:pt>
                <c:pt idx="187">
                  <c:v>95</c:v>
                </c:pt>
                <c:pt idx="188">
                  <c:v>95</c:v>
                </c:pt>
                <c:pt idx="189">
                  <c:v>95</c:v>
                </c:pt>
                <c:pt idx="190">
                  <c:v>95</c:v>
                </c:pt>
                <c:pt idx="191">
                  <c:v>95</c:v>
                </c:pt>
                <c:pt idx="192">
                  <c:v>95</c:v>
                </c:pt>
                <c:pt idx="193">
                  <c:v>95</c:v>
                </c:pt>
                <c:pt idx="194">
                  <c:v>95</c:v>
                </c:pt>
                <c:pt idx="195">
                  <c:v>95</c:v>
                </c:pt>
                <c:pt idx="196">
                  <c:v>95</c:v>
                </c:pt>
                <c:pt idx="197">
                  <c:v>95</c:v>
                </c:pt>
                <c:pt idx="198">
                  <c:v>95</c:v>
                </c:pt>
                <c:pt idx="199">
                  <c:v>95</c:v>
                </c:pt>
                <c:pt idx="200">
                  <c:v>95</c:v>
                </c:pt>
                <c:pt idx="201">
                  <c:v>95</c:v>
                </c:pt>
                <c:pt idx="202">
                  <c:v>95</c:v>
                </c:pt>
                <c:pt idx="203">
                  <c:v>95</c:v>
                </c:pt>
                <c:pt idx="204">
                  <c:v>95</c:v>
                </c:pt>
                <c:pt idx="205">
                  <c:v>95</c:v>
                </c:pt>
                <c:pt idx="206">
                  <c:v>95</c:v>
                </c:pt>
                <c:pt idx="207">
                  <c:v>95</c:v>
                </c:pt>
                <c:pt idx="208">
                  <c:v>95</c:v>
                </c:pt>
                <c:pt idx="209">
                  <c:v>95</c:v>
                </c:pt>
                <c:pt idx="210">
                  <c:v>95</c:v>
                </c:pt>
                <c:pt idx="211">
                  <c:v>95</c:v>
                </c:pt>
                <c:pt idx="212">
                  <c:v>95</c:v>
                </c:pt>
                <c:pt idx="213">
                  <c:v>95</c:v>
                </c:pt>
                <c:pt idx="214">
                  <c:v>95</c:v>
                </c:pt>
                <c:pt idx="215">
                  <c:v>95</c:v>
                </c:pt>
                <c:pt idx="216">
                  <c:v>95</c:v>
                </c:pt>
                <c:pt idx="217">
                  <c:v>95</c:v>
                </c:pt>
                <c:pt idx="218">
                  <c:v>95</c:v>
                </c:pt>
                <c:pt idx="219">
                  <c:v>95</c:v>
                </c:pt>
                <c:pt idx="220">
                  <c:v>95</c:v>
                </c:pt>
                <c:pt idx="221">
                  <c:v>95</c:v>
                </c:pt>
                <c:pt idx="222">
                  <c:v>95</c:v>
                </c:pt>
                <c:pt idx="223">
                  <c:v>95</c:v>
                </c:pt>
                <c:pt idx="224">
                  <c:v>95</c:v>
                </c:pt>
                <c:pt idx="225">
                  <c:v>95</c:v>
                </c:pt>
                <c:pt idx="226">
                  <c:v>94.5</c:v>
                </c:pt>
                <c:pt idx="227">
                  <c:v>94.44</c:v>
                </c:pt>
                <c:pt idx="228">
                  <c:v>94.12</c:v>
                </c:pt>
                <c:pt idx="229">
                  <c:v>93.8</c:v>
                </c:pt>
                <c:pt idx="230">
                  <c:v>93.5</c:v>
                </c:pt>
                <c:pt idx="231">
                  <c:v>93</c:v>
                </c:pt>
                <c:pt idx="232">
                  <c:v>93</c:v>
                </c:pt>
                <c:pt idx="233">
                  <c:v>93</c:v>
                </c:pt>
                <c:pt idx="234">
                  <c:v>93</c:v>
                </c:pt>
                <c:pt idx="235">
                  <c:v>93</c:v>
                </c:pt>
                <c:pt idx="236">
                  <c:v>93</c:v>
                </c:pt>
                <c:pt idx="237">
                  <c:v>93</c:v>
                </c:pt>
                <c:pt idx="238">
                  <c:v>92.8</c:v>
                </c:pt>
                <c:pt idx="239">
                  <c:v>92.59</c:v>
                </c:pt>
                <c:pt idx="240">
                  <c:v>92</c:v>
                </c:pt>
                <c:pt idx="241">
                  <c:v>92</c:v>
                </c:pt>
                <c:pt idx="242">
                  <c:v>92</c:v>
                </c:pt>
                <c:pt idx="243">
                  <c:v>92</c:v>
                </c:pt>
                <c:pt idx="244">
                  <c:v>92</c:v>
                </c:pt>
                <c:pt idx="245">
                  <c:v>92</c:v>
                </c:pt>
                <c:pt idx="246">
                  <c:v>92</c:v>
                </c:pt>
                <c:pt idx="247">
                  <c:v>92</c:v>
                </c:pt>
                <c:pt idx="248">
                  <c:v>92</c:v>
                </c:pt>
                <c:pt idx="249">
                  <c:v>92</c:v>
                </c:pt>
                <c:pt idx="250">
                  <c:v>91.23</c:v>
                </c:pt>
                <c:pt idx="251">
                  <c:v>91</c:v>
                </c:pt>
                <c:pt idx="252">
                  <c:v>91</c:v>
                </c:pt>
                <c:pt idx="253">
                  <c:v>91</c:v>
                </c:pt>
                <c:pt idx="254">
                  <c:v>91</c:v>
                </c:pt>
                <c:pt idx="255">
                  <c:v>91</c:v>
                </c:pt>
                <c:pt idx="256">
                  <c:v>91</c:v>
                </c:pt>
                <c:pt idx="257">
                  <c:v>90.91</c:v>
                </c:pt>
                <c:pt idx="258">
                  <c:v>90.56</c:v>
                </c:pt>
                <c:pt idx="259">
                  <c:v>90.52</c:v>
                </c:pt>
                <c:pt idx="260">
                  <c:v>90.3</c:v>
                </c:pt>
                <c:pt idx="261">
                  <c:v>90.15</c:v>
                </c:pt>
                <c:pt idx="262">
                  <c:v>90</c:v>
                </c:pt>
                <c:pt idx="263">
                  <c:v>90</c:v>
                </c:pt>
                <c:pt idx="264">
                  <c:v>90</c:v>
                </c:pt>
                <c:pt idx="265">
                  <c:v>90</c:v>
                </c:pt>
                <c:pt idx="266">
                  <c:v>90</c:v>
                </c:pt>
                <c:pt idx="267">
                  <c:v>90</c:v>
                </c:pt>
                <c:pt idx="268">
                  <c:v>90</c:v>
                </c:pt>
                <c:pt idx="269">
                  <c:v>90</c:v>
                </c:pt>
                <c:pt idx="270">
                  <c:v>90</c:v>
                </c:pt>
                <c:pt idx="271">
                  <c:v>90</c:v>
                </c:pt>
                <c:pt idx="272">
                  <c:v>90</c:v>
                </c:pt>
                <c:pt idx="273">
                  <c:v>90</c:v>
                </c:pt>
                <c:pt idx="274">
                  <c:v>90</c:v>
                </c:pt>
                <c:pt idx="275">
                  <c:v>90</c:v>
                </c:pt>
                <c:pt idx="276">
                  <c:v>90</c:v>
                </c:pt>
                <c:pt idx="277">
                  <c:v>90</c:v>
                </c:pt>
                <c:pt idx="278">
                  <c:v>90</c:v>
                </c:pt>
                <c:pt idx="279">
                  <c:v>90</c:v>
                </c:pt>
                <c:pt idx="280">
                  <c:v>90</c:v>
                </c:pt>
                <c:pt idx="281">
                  <c:v>90</c:v>
                </c:pt>
                <c:pt idx="282">
                  <c:v>90</c:v>
                </c:pt>
                <c:pt idx="283">
                  <c:v>90</c:v>
                </c:pt>
                <c:pt idx="284">
                  <c:v>90</c:v>
                </c:pt>
                <c:pt idx="285">
                  <c:v>90</c:v>
                </c:pt>
                <c:pt idx="286">
                  <c:v>90</c:v>
                </c:pt>
                <c:pt idx="287">
                  <c:v>90</c:v>
                </c:pt>
                <c:pt idx="288">
                  <c:v>90</c:v>
                </c:pt>
                <c:pt idx="289">
                  <c:v>90</c:v>
                </c:pt>
                <c:pt idx="290">
                  <c:v>90</c:v>
                </c:pt>
                <c:pt idx="291">
                  <c:v>90</c:v>
                </c:pt>
                <c:pt idx="292">
                  <c:v>90</c:v>
                </c:pt>
                <c:pt idx="293">
                  <c:v>90</c:v>
                </c:pt>
                <c:pt idx="294">
                  <c:v>90</c:v>
                </c:pt>
                <c:pt idx="295">
                  <c:v>90</c:v>
                </c:pt>
                <c:pt idx="296">
                  <c:v>90</c:v>
                </c:pt>
                <c:pt idx="297">
                  <c:v>90</c:v>
                </c:pt>
                <c:pt idx="298">
                  <c:v>90</c:v>
                </c:pt>
                <c:pt idx="299">
                  <c:v>90</c:v>
                </c:pt>
                <c:pt idx="300">
                  <c:v>90</c:v>
                </c:pt>
                <c:pt idx="301">
                  <c:v>90</c:v>
                </c:pt>
                <c:pt idx="302">
                  <c:v>90</c:v>
                </c:pt>
                <c:pt idx="303">
                  <c:v>90</c:v>
                </c:pt>
                <c:pt idx="304">
                  <c:v>90</c:v>
                </c:pt>
                <c:pt idx="305">
                  <c:v>90</c:v>
                </c:pt>
                <c:pt idx="306">
                  <c:v>90</c:v>
                </c:pt>
                <c:pt idx="307">
                  <c:v>90</c:v>
                </c:pt>
                <c:pt idx="308">
                  <c:v>90</c:v>
                </c:pt>
                <c:pt idx="309">
                  <c:v>90</c:v>
                </c:pt>
                <c:pt idx="310">
                  <c:v>90</c:v>
                </c:pt>
                <c:pt idx="311">
                  <c:v>90</c:v>
                </c:pt>
                <c:pt idx="312">
                  <c:v>90</c:v>
                </c:pt>
                <c:pt idx="313">
                  <c:v>90</c:v>
                </c:pt>
                <c:pt idx="314">
                  <c:v>90</c:v>
                </c:pt>
                <c:pt idx="315">
                  <c:v>90</c:v>
                </c:pt>
                <c:pt idx="316">
                  <c:v>90</c:v>
                </c:pt>
                <c:pt idx="317">
                  <c:v>90</c:v>
                </c:pt>
                <c:pt idx="318">
                  <c:v>90</c:v>
                </c:pt>
                <c:pt idx="319">
                  <c:v>90</c:v>
                </c:pt>
                <c:pt idx="320">
                  <c:v>90</c:v>
                </c:pt>
                <c:pt idx="321">
                  <c:v>90</c:v>
                </c:pt>
                <c:pt idx="322">
                  <c:v>90</c:v>
                </c:pt>
                <c:pt idx="323">
                  <c:v>90</c:v>
                </c:pt>
                <c:pt idx="324">
                  <c:v>90</c:v>
                </c:pt>
                <c:pt idx="325">
                  <c:v>90</c:v>
                </c:pt>
                <c:pt idx="326">
                  <c:v>90</c:v>
                </c:pt>
                <c:pt idx="327">
                  <c:v>90</c:v>
                </c:pt>
                <c:pt idx="328">
                  <c:v>90</c:v>
                </c:pt>
                <c:pt idx="329">
                  <c:v>90</c:v>
                </c:pt>
                <c:pt idx="330">
                  <c:v>90</c:v>
                </c:pt>
                <c:pt idx="331">
                  <c:v>90</c:v>
                </c:pt>
                <c:pt idx="332">
                  <c:v>90</c:v>
                </c:pt>
                <c:pt idx="333">
                  <c:v>90</c:v>
                </c:pt>
                <c:pt idx="334">
                  <c:v>90</c:v>
                </c:pt>
                <c:pt idx="335">
                  <c:v>90</c:v>
                </c:pt>
                <c:pt idx="336">
                  <c:v>90</c:v>
                </c:pt>
                <c:pt idx="337">
                  <c:v>90</c:v>
                </c:pt>
                <c:pt idx="338">
                  <c:v>90</c:v>
                </c:pt>
                <c:pt idx="339">
                  <c:v>90</c:v>
                </c:pt>
                <c:pt idx="340">
                  <c:v>90</c:v>
                </c:pt>
                <c:pt idx="341">
                  <c:v>90</c:v>
                </c:pt>
                <c:pt idx="342">
                  <c:v>90</c:v>
                </c:pt>
                <c:pt idx="343">
                  <c:v>90</c:v>
                </c:pt>
                <c:pt idx="344">
                  <c:v>90</c:v>
                </c:pt>
                <c:pt idx="345">
                  <c:v>90</c:v>
                </c:pt>
                <c:pt idx="346">
                  <c:v>90</c:v>
                </c:pt>
                <c:pt idx="347">
                  <c:v>89.64</c:v>
                </c:pt>
                <c:pt idx="348">
                  <c:v>89</c:v>
                </c:pt>
                <c:pt idx="349">
                  <c:v>89</c:v>
                </c:pt>
                <c:pt idx="350">
                  <c:v>88</c:v>
                </c:pt>
                <c:pt idx="351">
                  <c:v>88</c:v>
                </c:pt>
                <c:pt idx="352">
                  <c:v>87.5</c:v>
                </c:pt>
                <c:pt idx="353">
                  <c:v>87.5</c:v>
                </c:pt>
                <c:pt idx="354">
                  <c:v>87</c:v>
                </c:pt>
                <c:pt idx="355">
                  <c:v>87</c:v>
                </c:pt>
                <c:pt idx="356">
                  <c:v>87</c:v>
                </c:pt>
                <c:pt idx="357">
                  <c:v>86</c:v>
                </c:pt>
                <c:pt idx="358">
                  <c:v>86</c:v>
                </c:pt>
                <c:pt idx="359">
                  <c:v>86</c:v>
                </c:pt>
                <c:pt idx="360">
                  <c:v>86</c:v>
                </c:pt>
                <c:pt idx="361">
                  <c:v>85</c:v>
                </c:pt>
                <c:pt idx="362">
                  <c:v>85</c:v>
                </c:pt>
                <c:pt idx="363">
                  <c:v>85</c:v>
                </c:pt>
                <c:pt idx="364">
                  <c:v>85</c:v>
                </c:pt>
                <c:pt idx="365">
                  <c:v>85</c:v>
                </c:pt>
                <c:pt idx="366">
                  <c:v>85</c:v>
                </c:pt>
                <c:pt idx="367">
                  <c:v>85</c:v>
                </c:pt>
                <c:pt idx="368">
                  <c:v>85</c:v>
                </c:pt>
                <c:pt idx="369">
                  <c:v>85</c:v>
                </c:pt>
                <c:pt idx="370">
                  <c:v>85</c:v>
                </c:pt>
                <c:pt idx="371">
                  <c:v>85</c:v>
                </c:pt>
                <c:pt idx="372">
                  <c:v>85</c:v>
                </c:pt>
                <c:pt idx="373">
                  <c:v>85</c:v>
                </c:pt>
                <c:pt idx="374">
                  <c:v>85</c:v>
                </c:pt>
                <c:pt idx="375">
                  <c:v>85</c:v>
                </c:pt>
                <c:pt idx="376">
                  <c:v>85</c:v>
                </c:pt>
                <c:pt idx="377">
                  <c:v>85</c:v>
                </c:pt>
                <c:pt idx="378">
                  <c:v>85</c:v>
                </c:pt>
                <c:pt idx="379">
                  <c:v>85</c:v>
                </c:pt>
                <c:pt idx="380">
                  <c:v>85</c:v>
                </c:pt>
                <c:pt idx="381">
                  <c:v>85</c:v>
                </c:pt>
                <c:pt idx="382">
                  <c:v>85</c:v>
                </c:pt>
                <c:pt idx="383">
                  <c:v>85</c:v>
                </c:pt>
                <c:pt idx="384">
                  <c:v>85</c:v>
                </c:pt>
                <c:pt idx="385">
                  <c:v>83</c:v>
                </c:pt>
                <c:pt idx="386">
                  <c:v>83</c:v>
                </c:pt>
                <c:pt idx="387">
                  <c:v>83</c:v>
                </c:pt>
                <c:pt idx="388">
                  <c:v>82.7</c:v>
                </c:pt>
                <c:pt idx="389">
                  <c:v>82</c:v>
                </c:pt>
                <c:pt idx="390">
                  <c:v>82</c:v>
                </c:pt>
                <c:pt idx="391">
                  <c:v>81.2</c:v>
                </c:pt>
                <c:pt idx="392">
                  <c:v>81</c:v>
                </c:pt>
                <c:pt idx="393">
                  <c:v>80.19</c:v>
                </c:pt>
                <c:pt idx="394">
                  <c:v>80</c:v>
                </c:pt>
                <c:pt idx="395">
                  <c:v>80</c:v>
                </c:pt>
                <c:pt idx="396">
                  <c:v>80</c:v>
                </c:pt>
                <c:pt idx="397">
                  <c:v>80</c:v>
                </c:pt>
                <c:pt idx="398">
                  <c:v>80</c:v>
                </c:pt>
                <c:pt idx="399">
                  <c:v>80</c:v>
                </c:pt>
                <c:pt idx="400">
                  <c:v>80</c:v>
                </c:pt>
                <c:pt idx="401">
                  <c:v>80</c:v>
                </c:pt>
                <c:pt idx="402">
                  <c:v>80</c:v>
                </c:pt>
                <c:pt idx="403">
                  <c:v>80</c:v>
                </c:pt>
                <c:pt idx="404">
                  <c:v>80</c:v>
                </c:pt>
                <c:pt idx="405">
                  <c:v>80</c:v>
                </c:pt>
                <c:pt idx="406">
                  <c:v>80</c:v>
                </c:pt>
                <c:pt idx="407">
                  <c:v>80</c:v>
                </c:pt>
                <c:pt idx="408">
                  <c:v>80</c:v>
                </c:pt>
                <c:pt idx="409">
                  <c:v>80</c:v>
                </c:pt>
                <c:pt idx="410">
                  <c:v>80</c:v>
                </c:pt>
                <c:pt idx="411">
                  <c:v>80</c:v>
                </c:pt>
                <c:pt idx="412">
                  <c:v>80</c:v>
                </c:pt>
                <c:pt idx="413">
                  <c:v>80</c:v>
                </c:pt>
                <c:pt idx="414">
                  <c:v>80</c:v>
                </c:pt>
                <c:pt idx="415">
                  <c:v>80</c:v>
                </c:pt>
                <c:pt idx="416">
                  <c:v>80</c:v>
                </c:pt>
                <c:pt idx="417">
                  <c:v>80</c:v>
                </c:pt>
                <c:pt idx="418">
                  <c:v>80</c:v>
                </c:pt>
                <c:pt idx="419">
                  <c:v>80</c:v>
                </c:pt>
                <c:pt idx="420">
                  <c:v>80</c:v>
                </c:pt>
                <c:pt idx="421">
                  <c:v>80</c:v>
                </c:pt>
                <c:pt idx="422">
                  <c:v>80</c:v>
                </c:pt>
                <c:pt idx="423">
                  <c:v>80</c:v>
                </c:pt>
                <c:pt idx="424">
                  <c:v>80</c:v>
                </c:pt>
                <c:pt idx="425">
                  <c:v>80</c:v>
                </c:pt>
                <c:pt idx="426">
                  <c:v>80</c:v>
                </c:pt>
                <c:pt idx="427">
                  <c:v>80</c:v>
                </c:pt>
                <c:pt idx="428">
                  <c:v>80</c:v>
                </c:pt>
                <c:pt idx="429">
                  <c:v>80</c:v>
                </c:pt>
                <c:pt idx="430">
                  <c:v>80</c:v>
                </c:pt>
                <c:pt idx="431">
                  <c:v>80</c:v>
                </c:pt>
                <c:pt idx="432">
                  <c:v>80</c:v>
                </c:pt>
                <c:pt idx="433">
                  <c:v>79</c:v>
                </c:pt>
                <c:pt idx="434">
                  <c:v>76</c:v>
                </c:pt>
                <c:pt idx="435">
                  <c:v>75.55</c:v>
                </c:pt>
                <c:pt idx="436">
                  <c:v>75</c:v>
                </c:pt>
                <c:pt idx="437">
                  <c:v>75</c:v>
                </c:pt>
                <c:pt idx="438">
                  <c:v>75</c:v>
                </c:pt>
                <c:pt idx="439">
                  <c:v>75</c:v>
                </c:pt>
                <c:pt idx="440">
                  <c:v>75</c:v>
                </c:pt>
                <c:pt idx="441">
                  <c:v>75</c:v>
                </c:pt>
                <c:pt idx="442">
                  <c:v>70</c:v>
                </c:pt>
                <c:pt idx="443">
                  <c:v>70</c:v>
                </c:pt>
                <c:pt idx="444">
                  <c:v>70</c:v>
                </c:pt>
                <c:pt idx="445">
                  <c:v>70</c:v>
                </c:pt>
                <c:pt idx="446">
                  <c:v>70</c:v>
                </c:pt>
                <c:pt idx="447">
                  <c:v>70</c:v>
                </c:pt>
                <c:pt idx="448">
                  <c:v>69</c:v>
                </c:pt>
                <c:pt idx="449">
                  <c:v>68</c:v>
                </c:pt>
                <c:pt idx="450">
                  <c:v>68</c:v>
                </c:pt>
                <c:pt idx="451">
                  <c:v>65</c:v>
                </c:pt>
                <c:pt idx="452">
                  <c:v>65</c:v>
                </c:pt>
                <c:pt idx="453">
                  <c:v>65</c:v>
                </c:pt>
                <c:pt idx="454">
                  <c:v>62</c:v>
                </c:pt>
                <c:pt idx="455">
                  <c:v>60</c:v>
                </c:pt>
                <c:pt idx="456">
                  <c:v>58</c:v>
                </c:pt>
                <c:pt idx="457">
                  <c:v>50</c:v>
                </c:pt>
                <c:pt idx="458">
                  <c:v>50</c:v>
                </c:pt>
                <c:pt idx="459">
                  <c:v>50</c:v>
                </c:pt>
                <c:pt idx="460">
                  <c:v>50</c:v>
                </c:pt>
                <c:pt idx="461">
                  <c:v>50</c:v>
                </c:pt>
                <c:pt idx="462">
                  <c:v>40</c:v>
                </c:pt>
                <c:pt idx="463">
                  <c:v>40</c:v>
                </c:pt>
                <c:pt idx="464">
                  <c:v>40</c:v>
                </c:pt>
                <c:pt idx="465">
                  <c:v>36.9</c:v>
                </c:pt>
                <c:pt idx="466">
                  <c:v>35</c:v>
                </c:pt>
                <c:pt idx="467">
                  <c:v>32.68</c:v>
                </c:pt>
                <c:pt idx="468">
                  <c:v>30</c:v>
                </c:pt>
                <c:pt idx="469">
                  <c:v>30</c:v>
                </c:pt>
                <c:pt idx="470">
                  <c:v>22</c:v>
                </c:pt>
                <c:pt idx="471">
                  <c:v>18</c:v>
                </c:pt>
                <c:pt idx="472">
                  <c:v>15</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numCache>
            </c:numRef>
          </c:val>
          <c:extLst>
            <c:ext xmlns:c16="http://schemas.microsoft.com/office/drawing/2014/chart" uri="{C3380CC4-5D6E-409C-BE32-E72D297353CC}">
              <c16:uniqueId val="{00000000-36CA-4D58-9643-11B66E348206}"/>
            </c:ext>
          </c:extLst>
        </c:ser>
        <c:dLbls>
          <c:showLegendKey val="0"/>
          <c:showVal val="0"/>
          <c:showCatName val="0"/>
          <c:showSerName val="0"/>
          <c:showPercent val="0"/>
          <c:showBubbleSize val="0"/>
        </c:dLbls>
        <c:gapWidth val="246"/>
        <c:overlap val="-28"/>
        <c:axId val="354024291"/>
        <c:axId val="647037340"/>
      </c:barChart>
      <c:catAx>
        <c:axId val="354024291"/>
        <c:scaling>
          <c:orientation val="minMax"/>
        </c:scaling>
        <c:delete val="1"/>
        <c:axPos val="b"/>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每个企业的设备数控化率情况（</a:t>
                </a:r>
                <a:r>
                  <a:rPr lang="en-US" altLang="zh-CN"/>
                  <a:t>%</a:t>
                </a:r>
                <a:r>
                  <a:rPr lang="zh-CN" altLang="en-US"/>
                  <a:t>）</a:t>
                </a:r>
              </a:p>
            </c:rich>
          </c:tx>
          <c:overlay val="0"/>
          <c:spPr>
            <a:noFill/>
            <a:ln>
              <a:noFill/>
            </a:ln>
            <a:effectLst/>
          </c:spPr>
          <c:txPr>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majorTickMark val="none"/>
        <c:minorTickMark val="none"/>
        <c:tickLblPos val="nextTo"/>
        <c:crossAx val="647037340"/>
        <c:crosses val="autoZero"/>
        <c:auto val="1"/>
        <c:lblAlgn val="ctr"/>
        <c:lblOffset val="100"/>
        <c:noMultiLvlLbl val="0"/>
      </c:catAx>
      <c:valAx>
        <c:axId val="647037340"/>
        <c:scaling>
          <c:orientation val="minMax"/>
          <c:max val="100"/>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百分比</a:t>
                </a:r>
                <a:r>
                  <a:rPr lang="en-US" altLang="zh-CN"/>
                  <a:t>%</a:t>
                </a:r>
              </a:p>
            </c:rich>
          </c:tx>
          <c:overlay val="0"/>
          <c:spPr>
            <a:noFill/>
            <a:ln>
              <a:noFill/>
            </a:ln>
            <a:effectLst/>
          </c:spPr>
          <c:txPr>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numFmt formatCode="0.00_ "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540242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柳州延锋汽车零部件有限公司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0.26</c:v>
                </c:pt>
                <c:pt idx="3">
                  <c:v>0.06</c:v>
                </c:pt>
                <c:pt idx="4">
                  <c:v>0.1</c:v>
                </c:pt>
                <c:pt idx="5">
                  <c:v>0.12</c:v>
                </c:pt>
                <c:pt idx="6">
                  <c:v>0.17</c:v>
                </c:pt>
                <c:pt idx="7">
                  <c:v>0.33</c:v>
                </c:pt>
                <c:pt idx="8">
                  <c:v>0.36</c:v>
                </c:pt>
                <c:pt idx="9">
                  <c:v>0.24</c:v>
                </c:pt>
                <c:pt idx="10">
                  <c:v>0.09</c:v>
                </c:pt>
                <c:pt idx="11">
                  <c:v>0.15</c:v>
                </c:pt>
              </c:numCache>
            </c:numRef>
          </c:val>
          <c:extLst>
            <c:ext xmlns:c16="http://schemas.microsoft.com/office/drawing/2014/chart" uri="{C3380CC4-5D6E-409C-BE32-E72D297353CC}">
              <c16:uniqueId val="{00000000-16D3-4AFA-846C-E8AE5CE52F88}"/>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广西飞塑科技股份有限公司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0.3</c:v>
                </c:pt>
                <c:pt idx="3">
                  <c:v>0.08</c:v>
                </c:pt>
                <c:pt idx="4">
                  <c:v>0.25</c:v>
                </c:pt>
                <c:pt idx="5">
                  <c:v>0.15</c:v>
                </c:pt>
                <c:pt idx="6">
                  <c:v>0.25</c:v>
                </c:pt>
                <c:pt idx="7">
                  <c:v>0.05</c:v>
                </c:pt>
                <c:pt idx="8">
                  <c:v>0.06</c:v>
                </c:pt>
                <c:pt idx="9">
                  <c:v>0.11</c:v>
                </c:pt>
                <c:pt idx="10">
                  <c:v>0.2</c:v>
                </c:pt>
                <c:pt idx="11">
                  <c:v>0.1</c:v>
                </c:pt>
              </c:numCache>
            </c:numRef>
          </c:val>
          <c:extLst>
            <c:ext xmlns:c16="http://schemas.microsoft.com/office/drawing/2014/chart" uri="{C3380CC4-5D6E-409C-BE32-E72D297353CC}">
              <c16:uniqueId val="{00000000-7B74-4DE1-8E94-BF49AB85A2AA}"/>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柳州东风李尔方盛汽车座椅有限公司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1.25</c:v>
                </c:pt>
                <c:pt idx="3">
                  <c:v>0.3</c:v>
                </c:pt>
                <c:pt idx="4">
                  <c:v>0.12</c:v>
                </c:pt>
                <c:pt idx="5">
                  <c:v>1.7999999999999999E-2</c:v>
                </c:pt>
                <c:pt idx="6">
                  <c:v>0.15</c:v>
                </c:pt>
                <c:pt idx="7">
                  <c:v>0.42</c:v>
                </c:pt>
                <c:pt idx="8">
                  <c:v>0.33</c:v>
                </c:pt>
                <c:pt idx="9">
                  <c:v>0.27</c:v>
                </c:pt>
                <c:pt idx="10">
                  <c:v>0.19</c:v>
                </c:pt>
                <c:pt idx="11">
                  <c:v>0.25</c:v>
                </c:pt>
              </c:numCache>
            </c:numRef>
          </c:val>
          <c:extLst>
            <c:ext xmlns:c16="http://schemas.microsoft.com/office/drawing/2014/chart" uri="{C3380CC4-5D6E-409C-BE32-E72D297353CC}">
              <c16:uniqueId val="{00000000-24B1-416D-B328-73222F41DC2E}"/>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柳州启达车业有限公司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0.93</c:v>
                </c:pt>
                <c:pt idx="1">
                  <c:v>0.6</c:v>
                </c:pt>
                <c:pt idx="2">
                  <c:v>0.25</c:v>
                </c:pt>
                <c:pt idx="3">
                  <c:v>0.2</c:v>
                </c:pt>
                <c:pt idx="4">
                  <c:v>0.2</c:v>
                </c:pt>
                <c:pt idx="5">
                  <c:v>0.1</c:v>
                </c:pt>
                <c:pt idx="6">
                  <c:v>0.61</c:v>
                </c:pt>
                <c:pt idx="7">
                  <c:v>0.4</c:v>
                </c:pt>
                <c:pt idx="8">
                  <c:v>0.3</c:v>
                </c:pt>
                <c:pt idx="9">
                  <c:v>0.25</c:v>
                </c:pt>
                <c:pt idx="10">
                  <c:v>0.3</c:v>
                </c:pt>
                <c:pt idx="11">
                  <c:v>0.2</c:v>
                </c:pt>
              </c:numCache>
            </c:numRef>
          </c:val>
          <c:extLst>
            <c:ext xmlns:c16="http://schemas.microsoft.com/office/drawing/2014/chart" uri="{C3380CC4-5D6E-409C-BE32-E72D297353CC}">
              <c16:uniqueId val="{00000000-CE5F-41A4-8945-1485BEED8134}"/>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柳州一阳科技股份有限公司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0.92</c:v>
                </c:pt>
                <c:pt idx="1">
                  <c:v>0.8</c:v>
                </c:pt>
                <c:pt idx="2">
                  <c:v>0.3</c:v>
                </c:pt>
                <c:pt idx="3">
                  <c:v>0.11219999999999999</c:v>
                </c:pt>
                <c:pt idx="4">
                  <c:v>0.65</c:v>
                </c:pt>
                <c:pt idx="5">
                  <c:v>0.10630000000000001</c:v>
                </c:pt>
                <c:pt idx="6">
                  <c:v>6.7000000000000004E-2</c:v>
                </c:pt>
                <c:pt idx="7">
                  <c:v>0.2</c:v>
                </c:pt>
                <c:pt idx="8">
                  <c:v>0.3</c:v>
                </c:pt>
                <c:pt idx="9">
                  <c:v>0.2</c:v>
                </c:pt>
                <c:pt idx="10">
                  <c:v>0.3</c:v>
                </c:pt>
                <c:pt idx="11">
                  <c:v>0.35</c:v>
                </c:pt>
              </c:numCache>
            </c:numRef>
          </c:val>
          <c:extLst>
            <c:ext xmlns:c16="http://schemas.microsoft.com/office/drawing/2014/chart" uri="{C3380CC4-5D6E-409C-BE32-E72D297353CC}">
              <c16:uniqueId val="{00000000-FD77-49E2-9F52-4FAF267C0D5B}"/>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柳州源创电喷技术技术有限公司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0.375</c:v>
                </c:pt>
                <c:pt idx="3">
                  <c:v>0</c:v>
                </c:pt>
                <c:pt idx="4">
                  <c:v>0.7</c:v>
                </c:pt>
                <c:pt idx="5">
                  <c:v>0.25</c:v>
                </c:pt>
                <c:pt idx="6">
                  <c:v>0.03</c:v>
                </c:pt>
                <c:pt idx="7">
                  <c:v>0.92</c:v>
                </c:pt>
                <c:pt idx="8">
                  <c:v>0.17</c:v>
                </c:pt>
                <c:pt idx="9">
                  <c:v>0.3</c:v>
                </c:pt>
                <c:pt idx="10">
                  <c:v>0.1</c:v>
                </c:pt>
                <c:pt idx="11">
                  <c:v>0.3</c:v>
                </c:pt>
              </c:numCache>
            </c:numRef>
          </c:val>
          <c:extLst>
            <c:ext xmlns:c16="http://schemas.microsoft.com/office/drawing/2014/chart" uri="{C3380CC4-5D6E-409C-BE32-E72D297353CC}">
              <c16:uniqueId val="{00000000-30E7-447B-956B-C2814A1BA7D3}"/>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绿源</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0.88</c:v>
                </c:pt>
                <c:pt idx="1">
                  <c:v>1</c:v>
                </c:pt>
                <c:pt idx="2">
                  <c:v>0.2</c:v>
                </c:pt>
                <c:pt idx="3">
                  <c:v>0.3</c:v>
                </c:pt>
                <c:pt idx="4">
                  <c:v>0.05</c:v>
                </c:pt>
                <c:pt idx="5">
                  <c:v>0.11</c:v>
                </c:pt>
                <c:pt idx="6">
                  <c:v>1.14E-2</c:v>
                </c:pt>
                <c:pt idx="7">
                  <c:v>0.11</c:v>
                </c:pt>
                <c:pt idx="8">
                  <c:v>0.3</c:v>
                </c:pt>
                <c:pt idx="9">
                  <c:v>0.5</c:v>
                </c:pt>
                <c:pt idx="10">
                  <c:v>0.2</c:v>
                </c:pt>
                <c:pt idx="11">
                  <c:v>0.5</c:v>
                </c:pt>
              </c:numCache>
            </c:numRef>
          </c:val>
          <c:extLst>
            <c:ext xmlns:c16="http://schemas.microsoft.com/office/drawing/2014/chart" uri="{C3380CC4-5D6E-409C-BE32-E72D297353CC}">
              <c16:uniqueId val="{00000000-E617-4A62-BD76-F87C34F52834}"/>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广西南南铝加工有限公司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0.25</c:v>
                </c:pt>
                <c:pt idx="3">
                  <c:v>0</c:v>
                </c:pt>
                <c:pt idx="4">
                  <c:v>0</c:v>
                </c:pt>
                <c:pt idx="5">
                  <c:v>0.15</c:v>
                </c:pt>
                <c:pt idx="6">
                  <c:v>2.5000000000000001E-2</c:v>
                </c:pt>
                <c:pt idx="7">
                  <c:v>0</c:v>
                </c:pt>
                <c:pt idx="8">
                  <c:v>0</c:v>
                </c:pt>
                <c:pt idx="9">
                  <c:v>0.17</c:v>
                </c:pt>
                <c:pt idx="10">
                  <c:v>7.0000000000000007E-2</c:v>
                </c:pt>
                <c:pt idx="11">
                  <c:v>0.33</c:v>
                </c:pt>
              </c:numCache>
            </c:numRef>
          </c:val>
          <c:extLst>
            <c:ext xmlns:c16="http://schemas.microsoft.com/office/drawing/2014/chart" uri="{C3380CC4-5D6E-409C-BE32-E72D297353CC}">
              <c16:uniqueId val="{00000000-4AE2-43F5-A5B5-8668BF74DC2D}"/>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中国铝业股份有限公司广西分公司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c:v>
                </c:pt>
                <c:pt idx="1">
                  <c:v>0.8</c:v>
                </c:pt>
                <c:pt idx="2">
                  <c:v>0</c:v>
                </c:pt>
                <c:pt idx="3">
                  <c:v>0</c:v>
                </c:pt>
                <c:pt idx="4">
                  <c:v>0</c:v>
                </c:pt>
                <c:pt idx="5">
                  <c:v>0</c:v>
                </c:pt>
                <c:pt idx="6">
                  <c:v>0</c:v>
                </c:pt>
                <c:pt idx="7">
                  <c:v>0</c:v>
                </c:pt>
                <c:pt idx="8">
                  <c:v>0.1</c:v>
                </c:pt>
                <c:pt idx="9">
                  <c:v>0</c:v>
                </c:pt>
                <c:pt idx="10">
                  <c:v>0</c:v>
                </c:pt>
                <c:pt idx="11">
                  <c:v>0</c:v>
                </c:pt>
              </c:numCache>
            </c:numRef>
          </c:val>
          <c:extLst>
            <c:ext xmlns:c16="http://schemas.microsoft.com/office/drawing/2014/chart" uri="{C3380CC4-5D6E-409C-BE32-E72D297353CC}">
              <c16:uniqueId val="{00000000-EDF0-49BE-B453-CB50E0DDD3CB}"/>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广西奥瑞金享源包装科技有限公司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0.26579999999999998</c:v>
                </c:pt>
                <c:pt idx="3">
                  <c:v>1</c:v>
                </c:pt>
                <c:pt idx="4">
                  <c:v>0.2</c:v>
                </c:pt>
                <c:pt idx="5">
                  <c:v>0.1</c:v>
                </c:pt>
                <c:pt idx="6">
                  <c:v>0.1</c:v>
                </c:pt>
                <c:pt idx="7">
                  <c:v>0.15</c:v>
                </c:pt>
                <c:pt idx="8">
                  <c:v>0.2</c:v>
                </c:pt>
                <c:pt idx="9">
                  <c:v>0.1</c:v>
                </c:pt>
                <c:pt idx="10">
                  <c:v>0.1</c:v>
                </c:pt>
                <c:pt idx="11">
                  <c:v>0.2</c:v>
                </c:pt>
              </c:numCache>
            </c:numRef>
          </c:val>
          <c:extLst>
            <c:ext xmlns:c16="http://schemas.microsoft.com/office/drawing/2014/chart" uri="{C3380CC4-5D6E-409C-BE32-E72D297353CC}">
              <c16:uniqueId val="{00000000-680F-4668-8969-9E1DE1040DF0}"/>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rPr lang="zh-CN" altLang="en-US"/>
              <a:t>关键设备联网率分布图</a:t>
            </a:r>
          </a:p>
        </c:rich>
      </c:tx>
      <c:overlay val="0"/>
      <c:spPr>
        <a:noFill/>
        <a:ln>
          <a:noFill/>
        </a:ln>
        <a:effectLst/>
      </c:spPr>
      <c:txPr>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endParaRPr lang="zh-CN"/>
        </a:p>
      </c:txPr>
    </c:title>
    <c:autoTitleDeleted val="0"/>
    <c:plotArea>
      <c:layout/>
      <c:barChart>
        <c:barDir val="col"/>
        <c:grouping val="clustered"/>
        <c:varyColors val="0"/>
        <c:ser>
          <c:idx val="0"/>
          <c:order val="0"/>
          <c:tx>
            <c:strRef>
              <c:f>Sheet1!$A$1</c:f>
              <c:strCache>
                <c:ptCount val="1"/>
                <c:pt idx="0">
                  <c:v>关键设备联网率</c:v>
                </c:pt>
              </c:strCache>
            </c:strRef>
          </c:tx>
          <c:spPr>
            <a:solidFill>
              <a:schemeClr val="accent1"/>
            </a:solidFill>
            <a:ln>
              <a:noFill/>
            </a:ln>
            <a:effectLst/>
          </c:spPr>
          <c:invertIfNegative val="0"/>
          <c:val>
            <c:numRef>
              <c:f>Sheet1!$A$2:$A$500</c:f>
              <c:numCache>
                <c:formatCode>General</c:formatCode>
                <c:ptCount val="499"/>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pt idx="24">
                  <c:v>100</c:v>
                </c:pt>
                <c:pt idx="25">
                  <c:v>100</c:v>
                </c:pt>
                <c:pt idx="26">
                  <c:v>100</c:v>
                </c:pt>
                <c:pt idx="27">
                  <c:v>100</c:v>
                </c:pt>
                <c:pt idx="28">
                  <c:v>100</c:v>
                </c:pt>
                <c:pt idx="29">
                  <c:v>100</c:v>
                </c:pt>
                <c:pt idx="30">
                  <c:v>100</c:v>
                </c:pt>
                <c:pt idx="31">
                  <c:v>100</c:v>
                </c:pt>
                <c:pt idx="32">
                  <c:v>100</c:v>
                </c:pt>
                <c:pt idx="33">
                  <c:v>100</c:v>
                </c:pt>
                <c:pt idx="34">
                  <c:v>100</c:v>
                </c:pt>
                <c:pt idx="35">
                  <c:v>100</c:v>
                </c:pt>
                <c:pt idx="36">
                  <c:v>100</c:v>
                </c:pt>
                <c:pt idx="37">
                  <c:v>100</c:v>
                </c:pt>
                <c:pt idx="38">
                  <c:v>100</c:v>
                </c:pt>
                <c:pt idx="39">
                  <c:v>100</c:v>
                </c:pt>
                <c:pt idx="40">
                  <c:v>100</c:v>
                </c:pt>
                <c:pt idx="41">
                  <c:v>100</c:v>
                </c:pt>
                <c:pt idx="42">
                  <c:v>100</c:v>
                </c:pt>
                <c:pt idx="43">
                  <c:v>100</c:v>
                </c:pt>
                <c:pt idx="44">
                  <c:v>100</c:v>
                </c:pt>
                <c:pt idx="45">
                  <c:v>100</c:v>
                </c:pt>
                <c:pt idx="46">
                  <c:v>100</c:v>
                </c:pt>
                <c:pt idx="47">
                  <c:v>100</c:v>
                </c:pt>
                <c:pt idx="48">
                  <c:v>100</c:v>
                </c:pt>
                <c:pt idx="49">
                  <c:v>100</c:v>
                </c:pt>
                <c:pt idx="50">
                  <c:v>100</c:v>
                </c:pt>
                <c:pt idx="51">
                  <c:v>100</c:v>
                </c:pt>
                <c:pt idx="52">
                  <c:v>100</c:v>
                </c:pt>
                <c:pt idx="53">
                  <c:v>100</c:v>
                </c:pt>
                <c:pt idx="54">
                  <c:v>100</c:v>
                </c:pt>
                <c:pt idx="55">
                  <c:v>100</c:v>
                </c:pt>
                <c:pt idx="56">
                  <c:v>100</c:v>
                </c:pt>
                <c:pt idx="57">
                  <c:v>100</c:v>
                </c:pt>
                <c:pt idx="58">
                  <c:v>100</c:v>
                </c:pt>
                <c:pt idx="59">
                  <c:v>100</c:v>
                </c:pt>
                <c:pt idx="60">
                  <c:v>100</c:v>
                </c:pt>
                <c:pt idx="61">
                  <c:v>100</c:v>
                </c:pt>
                <c:pt idx="62">
                  <c:v>100</c:v>
                </c:pt>
                <c:pt idx="63">
                  <c:v>100</c:v>
                </c:pt>
                <c:pt idx="64">
                  <c:v>100</c:v>
                </c:pt>
                <c:pt idx="65">
                  <c:v>100</c:v>
                </c:pt>
                <c:pt idx="66">
                  <c:v>100</c:v>
                </c:pt>
                <c:pt idx="67">
                  <c:v>100</c:v>
                </c:pt>
                <c:pt idx="68">
                  <c:v>100</c:v>
                </c:pt>
                <c:pt idx="69">
                  <c:v>100</c:v>
                </c:pt>
                <c:pt idx="70">
                  <c:v>100</c:v>
                </c:pt>
                <c:pt idx="71">
                  <c:v>100</c:v>
                </c:pt>
                <c:pt idx="72">
                  <c:v>100</c:v>
                </c:pt>
                <c:pt idx="73">
                  <c:v>100</c:v>
                </c:pt>
                <c:pt idx="74">
                  <c:v>100</c:v>
                </c:pt>
                <c:pt idx="75">
                  <c:v>100</c:v>
                </c:pt>
                <c:pt idx="76">
                  <c:v>100</c:v>
                </c:pt>
                <c:pt idx="77">
                  <c:v>100</c:v>
                </c:pt>
                <c:pt idx="78">
                  <c:v>100</c:v>
                </c:pt>
                <c:pt idx="79">
                  <c:v>100</c:v>
                </c:pt>
                <c:pt idx="80">
                  <c:v>100</c:v>
                </c:pt>
                <c:pt idx="81">
                  <c:v>100</c:v>
                </c:pt>
                <c:pt idx="82">
                  <c:v>100</c:v>
                </c:pt>
                <c:pt idx="83">
                  <c:v>100</c:v>
                </c:pt>
                <c:pt idx="84">
                  <c:v>100</c:v>
                </c:pt>
                <c:pt idx="85">
                  <c:v>100</c:v>
                </c:pt>
                <c:pt idx="86">
                  <c:v>100</c:v>
                </c:pt>
                <c:pt idx="87">
                  <c:v>100</c:v>
                </c:pt>
                <c:pt idx="88">
                  <c:v>100</c:v>
                </c:pt>
                <c:pt idx="89">
                  <c:v>100</c:v>
                </c:pt>
                <c:pt idx="90">
                  <c:v>100</c:v>
                </c:pt>
                <c:pt idx="91">
                  <c:v>100</c:v>
                </c:pt>
                <c:pt idx="92">
                  <c:v>100</c:v>
                </c:pt>
                <c:pt idx="93">
                  <c:v>100</c:v>
                </c:pt>
                <c:pt idx="94">
                  <c:v>100</c:v>
                </c:pt>
                <c:pt idx="95">
                  <c:v>100</c:v>
                </c:pt>
                <c:pt idx="96">
                  <c:v>100</c:v>
                </c:pt>
                <c:pt idx="97">
                  <c:v>100</c:v>
                </c:pt>
                <c:pt idx="98">
                  <c:v>100</c:v>
                </c:pt>
                <c:pt idx="99">
                  <c:v>100</c:v>
                </c:pt>
                <c:pt idx="100">
                  <c:v>100</c:v>
                </c:pt>
                <c:pt idx="101">
                  <c:v>100</c:v>
                </c:pt>
                <c:pt idx="102">
                  <c:v>100</c:v>
                </c:pt>
                <c:pt idx="103">
                  <c:v>100</c:v>
                </c:pt>
                <c:pt idx="104">
                  <c:v>100</c:v>
                </c:pt>
                <c:pt idx="105">
                  <c:v>100</c:v>
                </c:pt>
                <c:pt idx="106">
                  <c:v>100</c:v>
                </c:pt>
                <c:pt idx="107">
                  <c:v>100</c:v>
                </c:pt>
                <c:pt idx="108">
                  <c:v>100</c:v>
                </c:pt>
                <c:pt idx="109">
                  <c:v>100</c:v>
                </c:pt>
                <c:pt idx="110">
                  <c:v>100</c:v>
                </c:pt>
                <c:pt idx="111">
                  <c:v>100</c:v>
                </c:pt>
                <c:pt idx="112">
                  <c:v>100</c:v>
                </c:pt>
                <c:pt idx="113">
                  <c:v>100</c:v>
                </c:pt>
                <c:pt idx="114">
                  <c:v>100</c:v>
                </c:pt>
                <c:pt idx="115">
                  <c:v>100</c:v>
                </c:pt>
                <c:pt idx="116">
                  <c:v>100</c:v>
                </c:pt>
                <c:pt idx="117">
                  <c:v>100</c:v>
                </c:pt>
                <c:pt idx="118">
                  <c:v>100</c:v>
                </c:pt>
                <c:pt idx="119">
                  <c:v>100</c:v>
                </c:pt>
                <c:pt idx="120">
                  <c:v>100</c:v>
                </c:pt>
                <c:pt idx="121">
                  <c:v>100</c:v>
                </c:pt>
                <c:pt idx="122">
                  <c:v>100</c:v>
                </c:pt>
                <c:pt idx="123">
                  <c:v>100</c:v>
                </c:pt>
                <c:pt idx="124">
                  <c:v>100</c:v>
                </c:pt>
                <c:pt idx="125">
                  <c:v>100</c:v>
                </c:pt>
                <c:pt idx="126">
                  <c:v>100</c:v>
                </c:pt>
                <c:pt idx="127">
                  <c:v>100</c:v>
                </c:pt>
                <c:pt idx="128">
                  <c:v>100</c:v>
                </c:pt>
                <c:pt idx="129">
                  <c:v>100</c:v>
                </c:pt>
                <c:pt idx="130">
                  <c:v>100</c:v>
                </c:pt>
                <c:pt idx="131">
                  <c:v>100</c:v>
                </c:pt>
                <c:pt idx="132">
                  <c:v>100</c:v>
                </c:pt>
                <c:pt idx="133">
                  <c:v>100</c:v>
                </c:pt>
                <c:pt idx="134">
                  <c:v>100</c:v>
                </c:pt>
                <c:pt idx="135">
                  <c:v>100</c:v>
                </c:pt>
                <c:pt idx="136">
                  <c:v>100</c:v>
                </c:pt>
                <c:pt idx="137">
                  <c:v>100</c:v>
                </c:pt>
                <c:pt idx="138">
                  <c:v>100</c:v>
                </c:pt>
                <c:pt idx="139">
                  <c:v>100</c:v>
                </c:pt>
                <c:pt idx="140">
                  <c:v>100</c:v>
                </c:pt>
                <c:pt idx="141">
                  <c:v>100</c:v>
                </c:pt>
                <c:pt idx="142">
                  <c:v>100</c:v>
                </c:pt>
                <c:pt idx="143">
                  <c:v>100</c:v>
                </c:pt>
                <c:pt idx="144">
                  <c:v>100</c:v>
                </c:pt>
                <c:pt idx="145">
                  <c:v>100</c:v>
                </c:pt>
                <c:pt idx="146">
                  <c:v>100</c:v>
                </c:pt>
                <c:pt idx="147">
                  <c:v>100</c:v>
                </c:pt>
                <c:pt idx="148">
                  <c:v>100</c:v>
                </c:pt>
                <c:pt idx="149">
                  <c:v>99</c:v>
                </c:pt>
                <c:pt idx="150">
                  <c:v>99</c:v>
                </c:pt>
                <c:pt idx="151">
                  <c:v>99</c:v>
                </c:pt>
                <c:pt idx="152">
                  <c:v>99</c:v>
                </c:pt>
                <c:pt idx="153">
                  <c:v>99</c:v>
                </c:pt>
                <c:pt idx="154">
                  <c:v>99</c:v>
                </c:pt>
                <c:pt idx="155">
                  <c:v>98</c:v>
                </c:pt>
                <c:pt idx="156">
                  <c:v>98</c:v>
                </c:pt>
                <c:pt idx="157">
                  <c:v>98</c:v>
                </c:pt>
                <c:pt idx="158">
                  <c:v>98</c:v>
                </c:pt>
                <c:pt idx="159">
                  <c:v>98</c:v>
                </c:pt>
                <c:pt idx="160">
                  <c:v>98</c:v>
                </c:pt>
                <c:pt idx="161">
                  <c:v>98</c:v>
                </c:pt>
                <c:pt idx="162">
                  <c:v>98</c:v>
                </c:pt>
                <c:pt idx="163">
                  <c:v>98</c:v>
                </c:pt>
                <c:pt idx="164">
                  <c:v>98</c:v>
                </c:pt>
                <c:pt idx="165">
                  <c:v>98</c:v>
                </c:pt>
                <c:pt idx="166">
                  <c:v>98</c:v>
                </c:pt>
                <c:pt idx="167">
                  <c:v>98</c:v>
                </c:pt>
                <c:pt idx="168">
                  <c:v>98</c:v>
                </c:pt>
                <c:pt idx="169">
                  <c:v>97</c:v>
                </c:pt>
                <c:pt idx="170">
                  <c:v>97</c:v>
                </c:pt>
                <c:pt idx="171">
                  <c:v>96</c:v>
                </c:pt>
                <c:pt idx="172">
                  <c:v>96</c:v>
                </c:pt>
                <c:pt idx="173">
                  <c:v>96</c:v>
                </c:pt>
                <c:pt idx="174">
                  <c:v>96</c:v>
                </c:pt>
                <c:pt idx="175">
                  <c:v>96</c:v>
                </c:pt>
                <c:pt idx="176">
                  <c:v>95.21</c:v>
                </c:pt>
                <c:pt idx="177">
                  <c:v>95.2</c:v>
                </c:pt>
                <c:pt idx="178">
                  <c:v>95</c:v>
                </c:pt>
                <c:pt idx="179">
                  <c:v>95</c:v>
                </c:pt>
                <c:pt idx="180">
                  <c:v>95</c:v>
                </c:pt>
                <c:pt idx="181">
                  <c:v>95</c:v>
                </c:pt>
                <c:pt idx="182">
                  <c:v>95</c:v>
                </c:pt>
                <c:pt idx="183">
                  <c:v>95</c:v>
                </c:pt>
                <c:pt idx="184">
                  <c:v>95</c:v>
                </c:pt>
                <c:pt idx="185">
                  <c:v>95</c:v>
                </c:pt>
                <c:pt idx="186">
                  <c:v>95</c:v>
                </c:pt>
                <c:pt idx="187">
                  <c:v>95</c:v>
                </c:pt>
                <c:pt idx="188">
                  <c:v>95</c:v>
                </c:pt>
                <c:pt idx="189">
                  <c:v>95</c:v>
                </c:pt>
                <c:pt idx="190">
                  <c:v>95</c:v>
                </c:pt>
                <c:pt idx="191">
                  <c:v>95</c:v>
                </c:pt>
                <c:pt idx="192">
                  <c:v>95</c:v>
                </c:pt>
                <c:pt idx="193">
                  <c:v>95</c:v>
                </c:pt>
                <c:pt idx="194">
                  <c:v>95</c:v>
                </c:pt>
                <c:pt idx="195">
                  <c:v>95</c:v>
                </c:pt>
                <c:pt idx="196">
                  <c:v>95</c:v>
                </c:pt>
                <c:pt idx="197">
                  <c:v>95</c:v>
                </c:pt>
                <c:pt idx="198">
                  <c:v>95</c:v>
                </c:pt>
                <c:pt idx="199">
                  <c:v>95</c:v>
                </c:pt>
                <c:pt idx="200">
                  <c:v>95</c:v>
                </c:pt>
                <c:pt idx="201">
                  <c:v>95</c:v>
                </c:pt>
                <c:pt idx="202">
                  <c:v>95</c:v>
                </c:pt>
                <c:pt idx="203">
                  <c:v>95</c:v>
                </c:pt>
                <c:pt idx="204">
                  <c:v>95</c:v>
                </c:pt>
                <c:pt idx="205">
                  <c:v>95</c:v>
                </c:pt>
                <c:pt idx="206">
                  <c:v>95</c:v>
                </c:pt>
                <c:pt idx="207">
                  <c:v>95</c:v>
                </c:pt>
                <c:pt idx="208">
                  <c:v>94.2</c:v>
                </c:pt>
                <c:pt idx="209">
                  <c:v>93.7</c:v>
                </c:pt>
                <c:pt idx="210">
                  <c:v>93.5</c:v>
                </c:pt>
                <c:pt idx="211">
                  <c:v>93</c:v>
                </c:pt>
                <c:pt idx="212">
                  <c:v>93</c:v>
                </c:pt>
                <c:pt idx="213">
                  <c:v>93</c:v>
                </c:pt>
                <c:pt idx="214">
                  <c:v>93</c:v>
                </c:pt>
                <c:pt idx="215">
                  <c:v>93</c:v>
                </c:pt>
                <c:pt idx="216">
                  <c:v>93</c:v>
                </c:pt>
                <c:pt idx="217">
                  <c:v>93</c:v>
                </c:pt>
                <c:pt idx="218">
                  <c:v>92.59</c:v>
                </c:pt>
                <c:pt idx="219">
                  <c:v>92.4</c:v>
                </c:pt>
                <c:pt idx="220">
                  <c:v>92</c:v>
                </c:pt>
                <c:pt idx="221">
                  <c:v>92</c:v>
                </c:pt>
                <c:pt idx="222">
                  <c:v>92</c:v>
                </c:pt>
                <c:pt idx="223">
                  <c:v>92</c:v>
                </c:pt>
                <c:pt idx="224">
                  <c:v>92</c:v>
                </c:pt>
                <c:pt idx="225">
                  <c:v>92</c:v>
                </c:pt>
                <c:pt idx="226">
                  <c:v>92</c:v>
                </c:pt>
                <c:pt idx="227">
                  <c:v>92</c:v>
                </c:pt>
                <c:pt idx="228">
                  <c:v>90.1</c:v>
                </c:pt>
                <c:pt idx="229">
                  <c:v>90</c:v>
                </c:pt>
                <c:pt idx="230">
                  <c:v>90</c:v>
                </c:pt>
                <c:pt idx="231">
                  <c:v>90</c:v>
                </c:pt>
                <c:pt idx="232">
                  <c:v>90</c:v>
                </c:pt>
                <c:pt idx="233">
                  <c:v>90</c:v>
                </c:pt>
                <c:pt idx="234">
                  <c:v>90</c:v>
                </c:pt>
                <c:pt idx="235">
                  <c:v>90</c:v>
                </c:pt>
                <c:pt idx="236">
                  <c:v>90</c:v>
                </c:pt>
                <c:pt idx="237">
                  <c:v>90</c:v>
                </c:pt>
                <c:pt idx="238">
                  <c:v>90</c:v>
                </c:pt>
                <c:pt idx="239">
                  <c:v>90</c:v>
                </c:pt>
                <c:pt idx="240">
                  <c:v>90</c:v>
                </c:pt>
                <c:pt idx="241">
                  <c:v>90</c:v>
                </c:pt>
                <c:pt idx="242">
                  <c:v>90</c:v>
                </c:pt>
                <c:pt idx="243">
                  <c:v>90</c:v>
                </c:pt>
                <c:pt idx="244">
                  <c:v>90</c:v>
                </c:pt>
                <c:pt idx="245">
                  <c:v>90</c:v>
                </c:pt>
                <c:pt idx="246">
                  <c:v>90</c:v>
                </c:pt>
                <c:pt idx="247">
                  <c:v>90</c:v>
                </c:pt>
                <c:pt idx="248">
                  <c:v>90</c:v>
                </c:pt>
                <c:pt idx="249">
                  <c:v>90</c:v>
                </c:pt>
                <c:pt idx="250">
                  <c:v>90</c:v>
                </c:pt>
                <c:pt idx="251">
                  <c:v>90</c:v>
                </c:pt>
                <c:pt idx="252">
                  <c:v>90</c:v>
                </c:pt>
                <c:pt idx="253">
                  <c:v>90</c:v>
                </c:pt>
                <c:pt idx="254">
                  <c:v>90</c:v>
                </c:pt>
                <c:pt idx="255">
                  <c:v>90</c:v>
                </c:pt>
                <c:pt idx="256">
                  <c:v>90</c:v>
                </c:pt>
                <c:pt idx="257">
                  <c:v>90</c:v>
                </c:pt>
                <c:pt idx="258">
                  <c:v>90</c:v>
                </c:pt>
                <c:pt idx="259">
                  <c:v>90</c:v>
                </c:pt>
                <c:pt idx="260">
                  <c:v>90</c:v>
                </c:pt>
                <c:pt idx="261">
                  <c:v>90</c:v>
                </c:pt>
                <c:pt idx="262">
                  <c:v>90</c:v>
                </c:pt>
                <c:pt idx="263">
                  <c:v>90</c:v>
                </c:pt>
                <c:pt idx="264">
                  <c:v>90</c:v>
                </c:pt>
                <c:pt idx="265">
                  <c:v>90</c:v>
                </c:pt>
                <c:pt idx="266">
                  <c:v>90</c:v>
                </c:pt>
                <c:pt idx="267">
                  <c:v>90</c:v>
                </c:pt>
                <c:pt idx="268">
                  <c:v>90</c:v>
                </c:pt>
                <c:pt idx="269">
                  <c:v>90</c:v>
                </c:pt>
                <c:pt idx="270">
                  <c:v>90</c:v>
                </c:pt>
                <c:pt idx="271">
                  <c:v>90</c:v>
                </c:pt>
                <c:pt idx="272">
                  <c:v>90</c:v>
                </c:pt>
                <c:pt idx="273">
                  <c:v>90</c:v>
                </c:pt>
                <c:pt idx="274">
                  <c:v>90</c:v>
                </c:pt>
                <c:pt idx="275">
                  <c:v>90</c:v>
                </c:pt>
                <c:pt idx="276">
                  <c:v>90</c:v>
                </c:pt>
                <c:pt idx="277">
                  <c:v>90</c:v>
                </c:pt>
                <c:pt idx="278">
                  <c:v>90</c:v>
                </c:pt>
                <c:pt idx="279">
                  <c:v>90</c:v>
                </c:pt>
                <c:pt idx="280">
                  <c:v>90</c:v>
                </c:pt>
                <c:pt idx="281">
                  <c:v>90</c:v>
                </c:pt>
                <c:pt idx="282">
                  <c:v>90</c:v>
                </c:pt>
                <c:pt idx="283">
                  <c:v>90</c:v>
                </c:pt>
                <c:pt idx="284">
                  <c:v>90</c:v>
                </c:pt>
                <c:pt idx="285">
                  <c:v>90</c:v>
                </c:pt>
                <c:pt idx="286">
                  <c:v>90</c:v>
                </c:pt>
                <c:pt idx="287">
                  <c:v>90</c:v>
                </c:pt>
                <c:pt idx="288">
                  <c:v>90</c:v>
                </c:pt>
                <c:pt idx="289">
                  <c:v>90</c:v>
                </c:pt>
                <c:pt idx="290">
                  <c:v>90</c:v>
                </c:pt>
                <c:pt idx="291">
                  <c:v>90</c:v>
                </c:pt>
                <c:pt idx="292">
                  <c:v>90</c:v>
                </c:pt>
                <c:pt idx="293">
                  <c:v>90</c:v>
                </c:pt>
                <c:pt idx="294">
                  <c:v>90</c:v>
                </c:pt>
                <c:pt idx="295">
                  <c:v>90</c:v>
                </c:pt>
                <c:pt idx="296">
                  <c:v>90</c:v>
                </c:pt>
                <c:pt idx="297">
                  <c:v>90</c:v>
                </c:pt>
                <c:pt idx="298">
                  <c:v>90</c:v>
                </c:pt>
                <c:pt idx="299">
                  <c:v>90</c:v>
                </c:pt>
                <c:pt idx="300">
                  <c:v>90</c:v>
                </c:pt>
                <c:pt idx="301">
                  <c:v>90</c:v>
                </c:pt>
                <c:pt idx="302">
                  <c:v>90</c:v>
                </c:pt>
                <c:pt idx="303">
                  <c:v>90</c:v>
                </c:pt>
                <c:pt idx="304">
                  <c:v>90</c:v>
                </c:pt>
                <c:pt idx="305">
                  <c:v>90</c:v>
                </c:pt>
                <c:pt idx="306">
                  <c:v>90</c:v>
                </c:pt>
                <c:pt idx="307">
                  <c:v>90</c:v>
                </c:pt>
                <c:pt idx="308">
                  <c:v>90</c:v>
                </c:pt>
                <c:pt idx="309">
                  <c:v>90</c:v>
                </c:pt>
                <c:pt idx="310">
                  <c:v>90</c:v>
                </c:pt>
                <c:pt idx="311">
                  <c:v>90</c:v>
                </c:pt>
                <c:pt idx="312">
                  <c:v>89.64</c:v>
                </c:pt>
                <c:pt idx="313">
                  <c:v>89</c:v>
                </c:pt>
                <c:pt idx="314">
                  <c:v>88.3</c:v>
                </c:pt>
                <c:pt idx="315">
                  <c:v>88.24</c:v>
                </c:pt>
                <c:pt idx="316">
                  <c:v>88</c:v>
                </c:pt>
                <c:pt idx="317">
                  <c:v>87.5</c:v>
                </c:pt>
                <c:pt idx="318">
                  <c:v>86</c:v>
                </c:pt>
                <c:pt idx="319">
                  <c:v>86</c:v>
                </c:pt>
                <c:pt idx="320">
                  <c:v>85.6</c:v>
                </c:pt>
                <c:pt idx="321">
                  <c:v>85</c:v>
                </c:pt>
                <c:pt idx="322">
                  <c:v>85</c:v>
                </c:pt>
                <c:pt idx="323">
                  <c:v>85</c:v>
                </c:pt>
                <c:pt idx="324">
                  <c:v>85</c:v>
                </c:pt>
                <c:pt idx="325">
                  <c:v>85</c:v>
                </c:pt>
                <c:pt idx="326">
                  <c:v>85</c:v>
                </c:pt>
                <c:pt idx="327">
                  <c:v>85</c:v>
                </c:pt>
                <c:pt idx="328">
                  <c:v>85</c:v>
                </c:pt>
                <c:pt idx="329">
                  <c:v>85</c:v>
                </c:pt>
                <c:pt idx="330">
                  <c:v>85</c:v>
                </c:pt>
                <c:pt idx="331">
                  <c:v>85</c:v>
                </c:pt>
                <c:pt idx="332">
                  <c:v>85</c:v>
                </c:pt>
                <c:pt idx="333">
                  <c:v>85</c:v>
                </c:pt>
                <c:pt idx="334">
                  <c:v>85</c:v>
                </c:pt>
                <c:pt idx="335">
                  <c:v>85</c:v>
                </c:pt>
                <c:pt idx="336">
                  <c:v>85</c:v>
                </c:pt>
                <c:pt idx="337">
                  <c:v>85</c:v>
                </c:pt>
                <c:pt idx="338">
                  <c:v>85</c:v>
                </c:pt>
                <c:pt idx="339">
                  <c:v>85</c:v>
                </c:pt>
                <c:pt idx="340">
                  <c:v>85</c:v>
                </c:pt>
                <c:pt idx="341">
                  <c:v>85</c:v>
                </c:pt>
                <c:pt idx="342">
                  <c:v>85</c:v>
                </c:pt>
                <c:pt idx="343">
                  <c:v>85</c:v>
                </c:pt>
                <c:pt idx="344">
                  <c:v>82.85</c:v>
                </c:pt>
                <c:pt idx="345">
                  <c:v>82</c:v>
                </c:pt>
                <c:pt idx="346">
                  <c:v>81</c:v>
                </c:pt>
                <c:pt idx="347">
                  <c:v>81</c:v>
                </c:pt>
                <c:pt idx="348">
                  <c:v>80.47</c:v>
                </c:pt>
                <c:pt idx="349">
                  <c:v>80.3</c:v>
                </c:pt>
                <c:pt idx="350">
                  <c:v>80</c:v>
                </c:pt>
                <c:pt idx="351">
                  <c:v>80</c:v>
                </c:pt>
                <c:pt idx="352">
                  <c:v>80</c:v>
                </c:pt>
                <c:pt idx="353">
                  <c:v>80</c:v>
                </c:pt>
                <c:pt idx="354">
                  <c:v>80</c:v>
                </c:pt>
                <c:pt idx="355">
                  <c:v>80</c:v>
                </c:pt>
                <c:pt idx="356">
                  <c:v>80</c:v>
                </c:pt>
                <c:pt idx="357">
                  <c:v>80</c:v>
                </c:pt>
                <c:pt idx="358">
                  <c:v>80</c:v>
                </c:pt>
                <c:pt idx="359">
                  <c:v>80</c:v>
                </c:pt>
                <c:pt idx="360">
                  <c:v>80</c:v>
                </c:pt>
                <c:pt idx="361">
                  <c:v>80</c:v>
                </c:pt>
                <c:pt idx="362">
                  <c:v>80</c:v>
                </c:pt>
                <c:pt idx="363">
                  <c:v>80</c:v>
                </c:pt>
                <c:pt idx="364">
                  <c:v>80</c:v>
                </c:pt>
                <c:pt idx="365">
                  <c:v>80</c:v>
                </c:pt>
                <c:pt idx="366">
                  <c:v>80</c:v>
                </c:pt>
                <c:pt idx="367">
                  <c:v>80</c:v>
                </c:pt>
                <c:pt idx="368">
                  <c:v>80</c:v>
                </c:pt>
                <c:pt idx="369">
                  <c:v>80</c:v>
                </c:pt>
                <c:pt idx="370">
                  <c:v>80</c:v>
                </c:pt>
                <c:pt idx="371">
                  <c:v>80</c:v>
                </c:pt>
                <c:pt idx="372">
                  <c:v>80</c:v>
                </c:pt>
                <c:pt idx="373">
                  <c:v>80</c:v>
                </c:pt>
                <c:pt idx="374">
                  <c:v>80</c:v>
                </c:pt>
                <c:pt idx="375">
                  <c:v>80</c:v>
                </c:pt>
                <c:pt idx="376">
                  <c:v>80</c:v>
                </c:pt>
                <c:pt idx="377">
                  <c:v>80</c:v>
                </c:pt>
                <c:pt idx="378">
                  <c:v>80</c:v>
                </c:pt>
                <c:pt idx="379">
                  <c:v>80</c:v>
                </c:pt>
                <c:pt idx="380">
                  <c:v>80</c:v>
                </c:pt>
                <c:pt idx="381">
                  <c:v>80</c:v>
                </c:pt>
                <c:pt idx="382">
                  <c:v>80</c:v>
                </c:pt>
                <c:pt idx="383">
                  <c:v>80</c:v>
                </c:pt>
                <c:pt idx="384">
                  <c:v>80</c:v>
                </c:pt>
                <c:pt idx="385">
                  <c:v>80</c:v>
                </c:pt>
                <c:pt idx="386">
                  <c:v>80</c:v>
                </c:pt>
                <c:pt idx="387">
                  <c:v>80</c:v>
                </c:pt>
                <c:pt idx="388">
                  <c:v>80</c:v>
                </c:pt>
                <c:pt idx="389">
                  <c:v>80</c:v>
                </c:pt>
                <c:pt idx="390">
                  <c:v>80</c:v>
                </c:pt>
                <c:pt idx="391">
                  <c:v>80</c:v>
                </c:pt>
                <c:pt idx="392">
                  <c:v>80</c:v>
                </c:pt>
                <c:pt idx="393">
                  <c:v>78</c:v>
                </c:pt>
                <c:pt idx="394">
                  <c:v>75</c:v>
                </c:pt>
                <c:pt idx="395">
                  <c:v>75</c:v>
                </c:pt>
                <c:pt idx="396">
                  <c:v>75</c:v>
                </c:pt>
                <c:pt idx="397">
                  <c:v>75</c:v>
                </c:pt>
                <c:pt idx="398">
                  <c:v>75</c:v>
                </c:pt>
                <c:pt idx="399">
                  <c:v>72.73</c:v>
                </c:pt>
                <c:pt idx="400">
                  <c:v>72</c:v>
                </c:pt>
                <c:pt idx="401">
                  <c:v>72</c:v>
                </c:pt>
                <c:pt idx="402">
                  <c:v>72</c:v>
                </c:pt>
                <c:pt idx="403">
                  <c:v>72</c:v>
                </c:pt>
                <c:pt idx="404">
                  <c:v>72</c:v>
                </c:pt>
                <c:pt idx="405">
                  <c:v>71</c:v>
                </c:pt>
                <c:pt idx="406">
                  <c:v>71</c:v>
                </c:pt>
                <c:pt idx="407">
                  <c:v>71</c:v>
                </c:pt>
                <c:pt idx="408">
                  <c:v>70</c:v>
                </c:pt>
                <c:pt idx="409">
                  <c:v>70</c:v>
                </c:pt>
                <c:pt idx="410">
                  <c:v>70</c:v>
                </c:pt>
                <c:pt idx="411">
                  <c:v>70</c:v>
                </c:pt>
                <c:pt idx="412">
                  <c:v>70</c:v>
                </c:pt>
                <c:pt idx="413">
                  <c:v>70</c:v>
                </c:pt>
                <c:pt idx="414">
                  <c:v>70</c:v>
                </c:pt>
                <c:pt idx="415">
                  <c:v>70</c:v>
                </c:pt>
                <c:pt idx="416">
                  <c:v>70</c:v>
                </c:pt>
                <c:pt idx="417">
                  <c:v>70</c:v>
                </c:pt>
                <c:pt idx="418">
                  <c:v>70</c:v>
                </c:pt>
                <c:pt idx="419">
                  <c:v>70</c:v>
                </c:pt>
                <c:pt idx="420">
                  <c:v>70</c:v>
                </c:pt>
                <c:pt idx="421">
                  <c:v>65</c:v>
                </c:pt>
                <c:pt idx="422">
                  <c:v>65</c:v>
                </c:pt>
                <c:pt idx="423">
                  <c:v>65</c:v>
                </c:pt>
                <c:pt idx="424">
                  <c:v>65</c:v>
                </c:pt>
                <c:pt idx="425">
                  <c:v>60.89</c:v>
                </c:pt>
                <c:pt idx="426">
                  <c:v>60</c:v>
                </c:pt>
                <c:pt idx="427">
                  <c:v>60</c:v>
                </c:pt>
                <c:pt idx="428">
                  <c:v>60</c:v>
                </c:pt>
                <c:pt idx="429">
                  <c:v>60</c:v>
                </c:pt>
                <c:pt idx="430">
                  <c:v>60</c:v>
                </c:pt>
                <c:pt idx="431">
                  <c:v>60</c:v>
                </c:pt>
                <c:pt idx="432">
                  <c:v>60</c:v>
                </c:pt>
                <c:pt idx="433">
                  <c:v>60</c:v>
                </c:pt>
                <c:pt idx="434">
                  <c:v>60</c:v>
                </c:pt>
                <c:pt idx="435">
                  <c:v>60</c:v>
                </c:pt>
                <c:pt idx="436">
                  <c:v>60</c:v>
                </c:pt>
                <c:pt idx="437">
                  <c:v>60</c:v>
                </c:pt>
                <c:pt idx="438">
                  <c:v>60</c:v>
                </c:pt>
                <c:pt idx="439">
                  <c:v>56</c:v>
                </c:pt>
                <c:pt idx="440">
                  <c:v>55</c:v>
                </c:pt>
                <c:pt idx="441">
                  <c:v>55</c:v>
                </c:pt>
                <c:pt idx="442">
                  <c:v>53</c:v>
                </c:pt>
                <c:pt idx="443">
                  <c:v>52.5</c:v>
                </c:pt>
                <c:pt idx="444">
                  <c:v>52</c:v>
                </c:pt>
                <c:pt idx="445">
                  <c:v>50</c:v>
                </c:pt>
                <c:pt idx="446">
                  <c:v>50</c:v>
                </c:pt>
                <c:pt idx="447">
                  <c:v>50</c:v>
                </c:pt>
                <c:pt idx="448">
                  <c:v>50</c:v>
                </c:pt>
                <c:pt idx="449">
                  <c:v>50</c:v>
                </c:pt>
                <c:pt idx="450">
                  <c:v>50</c:v>
                </c:pt>
                <c:pt idx="451">
                  <c:v>50</c:v>
                </c:pt>
                <c:pt idx="452">
                  <c:v>50</c:v>
                </c:pt>
                <c:pt idx="453">
                  <c:v>50</c:v>
                </c:pt>
                <c:pt idx="454">
                  <c:v>50</c:v>
                </c:pt>
                <c:pt idx="455">
                  <c:v>40</c:v>
                </c:pt>
                <c:pt idx="456">
                  <c:v>40</c:v>
                </c:pt>
                <c:pt idx="457">
                  <c:v>36.9</c:v>
                </c:pt>
                <c:pt idx="458">
                  <c:v>35</c:v>
                </c:pt>
                <c:pt idx="459">
                  <c:v>30</c:v>
                </c:pt>
                <c:pt idx="460">
                  <c:v>15</c:v>
                </c:pt>
                <c:pt idx="461">
                  <c:v>14</c:v>
                </c:pt>
                <c:pt idx="462">
                  <c:v>12.11</c:v>
                </c:pt>
                <c:pt idx="463">
                  <c:v>11.32</c:v>
                </c:pt>
                <c:pt idx="464">
                  <c:v>10</c:v>
                </c:pt>
                <c:pt idx="465">
                  <c:v>8.3000000000000007</c:v>
                </c:pt>
                <c:pt idx="466">
                  <c:v>6</c:v>
                </c:pt>
                <c:pt idx="467">
                  <c:v>5</c:v>
                </c:pt>
                <c:pt idx="468">
                  <c:v>4</c:v>
                </c:pt>
                <c:pt idx="469">
                  <c:v>3</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numCache>
            </c:numRef>
          </c:val>
          <c:extLst>
            <c:ext xmlns:c16="http://schemas.microsoft.com/office/drawing/2014/chart" uri="{C3380CC4-5D6E-409C-BE32-E72D297353CC}">
              <c16:uniqueId val="{00000000-1E0E-4632-9489-EB61180888AA}"/>
            </c:ext>
          </c:extLst>
        </c:ser>
        <c:dLbls>
          <c:showLegendKey val="0"/>
          <c:showVal val="0"/>
          <c:showCatName val="0"/>
          <c:showSerName val="0"/>
          <c:showPercent val="0"/>
          <c:showBubbleSize val="0"/>
        </c:dLbls>
        <c:gapWidth val="246"/>
        <c:overlap val="-28"/>
        <c:axId val="354024291"/>
        <c:axId val="647037340"/>
      </c:barChart>
      <c:catAx>
        <c:axId val="354024291"/>
        <c:scaling>
          <c:orientation val="minMax"/>
        </c:scaling>
        <c:delete val="1"/>
        <c:axPos val="b"/>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每个企业的关键设备联网率情况（</a:t>
                </a:r>
                <a:r>
                  <a:rPr lang="en-US" altLang="zh-CN"/>
                  <a:t>%</a:t>
                </a:r>
                <a:r>
                  <a:rPr lang="zh-CN" altLang="en-US"/>
                  <a:t>）</a:t>
                </a:r>
              </a:p>
            </c:rich>
          </c:tx>
          <c:overlay val="0"/>
          <c:spPr>
            <a:noFill/>
            <a:ln>
              <a:noFill/>
            </a:ln>
            <a:effectLst/>
          </c:spPr>
          <c:txPr>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majorTickMark val="none"/>
        <c:minorTickMark val="none"/>
        <c:tickLblPos val="nextTo"/>
        <c:crossAx val="647037340"/>
        <c:crosses val="autoZero"/>
        <c:auto val="1"/>
        <c:lblAlgn val="ctr"/>
        <c:lblOffset val="100"/>
        <c:noMultiLvlLbl val="0"/>
      </c:catAx>
      <c:valAx>
        <c:axId val="647037340"/>
        <c:scaling>
          <c:orientation val="minMax"/>
          <c:max val="100"/>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lang="zh-CN" altLang="en-US"/>
                  <a:t>百分比</a:t>
                </a:r>
                <a:r>
                  <a:rPr lang="en-US" altLang="zh-CN"/>
                  <a:t>%</a:t>
                </a:r>
              </a:p>
            </c:rich>
          </c:tx>
          <c:overlay val="0"/>
          <c:spPr>
            <a:noFill/>
            <a:ln>
              <a:noFill/>
            </a:ln>
            <a:effectLst/>
          </c:spPr>
          <c:txPr>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endParaRPr lang="zh-CN"/>
            </a:p>
          </c:txPr>
        </c:title>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540242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3">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广西北港金压钢材有限公司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0.95</c:v>
                </c:pt>
                <c:pt idx="1">
                  <c:v>0.95</c:v>
                </c:pt>
                <c:pt idx="2">
                  <c:v>0.125</c:v>
                </c:pt>
                <c:pt idx="3">
                  <c:v>0.53300000000000003</c:v>
                </c:pt>
                <c:pt idx="4">
                  <c:v>0.214</c:v>
                </c:pt>
                <c:pt idx="5">
                  <c:v>0.14000000000000001</c:v>
                </c:pt>
                <c:pt idx="6">
                  <c:v>5.0599999999999999E-2</c:v>
                </c:pt>
                <c:pt idx="7">
                  <c:v>0.01</c:v>
                </c:pt>
                <c:pt idx="8">
                  <c:v>0.22</c:v>
                </c:pt>
                <c:pt idx="9">
                  <c:v>0.25</c:v>
                </c:pt>
                <c:pt idx="10">
                  <c:v>0.27</c:v>
                </c:pt>
                <c:pt idx="11">
                  <c:v>0.26</c:v>
                </c:pt>
              </c:numCache>
            </c:numRef>
          </c:val>
          <c:extLst>
            <c:ext xmlns:c16="http://schemas.microsoft.com/office/drawing/2014/chart" uri="{C3380CC4-5D6E-409C-BE32-E72D297353CC}">
              <c16:uniqueId val="{00000000-F917-4707-B6C1-43F04A750639}"/>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广西柳钢中金不锈钢有限公司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0.39</c:v>
                </c:pt>
                <c:pt idx="3">
                  <c:v>0.56000000000000005</c:v>
                </c:pt>
                <c:pt idx="4">
                  <c:v>0.62</c:v>
                </c:pt>
                <c:pt idx="5">
                  <c:v>0.43</c:v>
                </c:pt>
                <c:pt idx="6">
                  <c:v>0.6</c:v>
                </c:pt>
                <c:pt idx="7">
                  <c:v>0.35</c:v>
                </c:pt>
                <c:pt idx="8">
                  <c:v>0.87</c:v>
                </c:pt>
                <c:pt idx="9">
                  <c:v>0.37</c:v>
                </c:pt>
                <c:pt idx="10">
                  <c:v>0.65</c:v>
                </c:pt>
                <c:pt idx="11">
                  <c:v>0.45</c:v>
                </c:pt>
              </c:numCache>
            </c:numRef>
          </c:val>
          <c:extLst>
            <c:ext xmlns:c16="http://schemas.microsoft.com/office/drawing/2014/chart" uri="{C3380CC4-5D6E-409C-BE32-E72D297353CC}">
              <c16:uniqueId val="{00000000-2F97-493F-A79D-8EAD0E16DE86}"/>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广西龙州新翔生态铝业有限公司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0.98</c:v>
                </c:pt>
                <c:pt idx="1">
                  <c:v>0.98</c:v>
                </c:pt>
                <c:pt idx="2">
                  <c:v>1.05</c:v>
                </c:pt>
                <c:pt idx="3">
                  <c:v>0.38</c:v>
                </c:pt>
                <c:pt idx="4">
                  <c:v>0.1</c:v>
                </c:pt>
                <c:pt idx="5">
                  <c:v>0.25</c:v>
                </c:pt>
                <c:pt idx="6">
                  <c:v>0.2</c:v>
                </c:pt>
                <c:pt idx="7">
                  <c:v>0.55000000000000004</c:v>
                </c:pt>
                <c:pt idx="8">
                  <c:v>0.85</c:v>
                </c:pt>
                <c:pt idx="9">
                  <c:v>0.25</c:v>
                </c:pt>
                <c:pt idx="10">
                  <c:v>0.3</c:v>
                </c:pt>
                <c:pt idx="11">
                  <c:v>0.5</c:v>
                </c:pt>
              </c:numCache>
            </c:numRef>
          </c:val>
          <c:extLst>
            <c:ext xmlns:c16="http://schemas.microsoft.com/office/drawing/2014/chart" uri="{C3380CC4-5D6E-409C-BE32-E72D297353CC}">
              <c16:uniqueId val="{00000000-88B8-48EA-9988-E56426C6C02D}"/>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广西盛隆冶金有限公司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0.1421</c:v>
                </c:pt>
                <c:pt idx="3">
                  <c:v>0.1623</c:v>
                </c:pt>
                <c:pt idx="4">
                  <c:v>0.11</c:v>
                </c:pt>
                <c:pt idx="5">
                  <c:v>0.21099999999999999</c:v>
                </c:pt>
                <c:pt idx="6">
                  <c:v>5.0000000000000001E-3</c:v>
                </c:pt>
                <c:pt idx="7">
                  <c:v>2.7400000000000001E-2</c:v>
                </c:pt>
                <c:pt idx="8">
                  <c:v>0.33239999999999997</c:v>
                </c:pt>
                <c:pt idx="9">
                  <c:v>0.25640000000000002</c:v>
                </c:pt>
                <c:pt idx="10">
                  <c:v>0.35849999999999999</c:v>
                </c:pt>
                <c:pt idx="11">
                  <c:v>0.1479</c:v>
                </c:pt>
              </c:numCache>
            </c:numRef>
          </c:val>
          <c:extLst>
            <c:ext xmlns:c16="http://schemas.microsoft.com/office/drawing/2014/chart" uri="{C3380CC4-5D6E-409C-BE32-E72D297353CC}">
              <c16:uniqueId val="{00000000-A6B6-4CE1-9435-BC25E77760DA}"/>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广西鑫科铜业有限公司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c:v>
                </c:pt>
                <c:pt idx="1">
                  <c:v>0.9</c:v>
                </c:pt>
                <c:pt idx="2">
                  <c:v>0.39</c:v>
                </c:pt>
                <c:pt idx="3">
                  <c:v>0.14000000000000001</c:v>
                </c:pt>
                <c:pt idx="4">
                  <c:v>0.2</c:v>
                </c:pt>
                <c:pt idx="5">
                  <c:v>0.15</c:v>
                </c:pt>
                <c:pt idx="6">
                  <c:v>0.26</c:v>
                </c:pt>
                <c:pt idx="7">
                  <c:v>0.2</c:v>
                </c:pt>
                <c:pt idx="8">
                  <c:v>0.2</c:v>
                </c:pt>
                <c:pt idx="9">
                  <c:v>0.2</c:v>
                </c:pt>
                <c:pt idx="10">
                  <c:v>0.1</c:v>
                </c:pt>
                <c:pt idx="11">
                  <c:v>0.1</c:v>
                </c:pt>
              </c:numCache>
            </c:numRef>
          </c:val>
          <c:extLst>
            <c:ext xmlns:c16="http://schemas.microsoft.com/office/drawing/2014/chart" uri="{C3380CC4-5D6E-409C-BE32-E72D297353CC}">
              <c16:uniqueId val="{00000000-F666-474A-A554-A402AB7E569D}"/>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桂林菲尔特钢结构有限公司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0.88239999999999996</c:v>
                </c:pt>
                <c:pt idx="2">
                  <c:v>0.27129999999999999</c:v>
                </c:pt>
                <c:pt idx="3">
                  <c:v>0.37440000000000001</c:v>
                </c:pt>
                <c:pt idx="4">
                  <c:v>0.26</c:v>
                </c:pt>
                <c:pt idx="5">
                  <c:v>0.23169999999999999</c:v>
                </c:pt>
                <c:pt idx="6">
                  <c:v>0.2903</c:v>
                </c:pt>
                <c:pt idx="7">
                  <c:v>0.27989999999999998</c:v>
                </c:pt>
                <c:pt idx="8">
                  <c:v>0.27129999999999999</c:v>
                </c:pt>
                <c:pt idx="9">
                  <c:v>0.23350000000000001</c:v>
                </c:pt>
                <c:pt idx="10">
                  <c:v>3.6499999999999998E-2</c:v>
                </c:pt>
                <c:pt idx="11">
                  <c:v>0.2545</c:v>
                </c:pt>
              </c:numCache>
            </c:numRef>
          </c:val>
          <c:extLst>
            <c:ext xmlns:c16="http://schemas.microsoft.com/office/drawing/2014/chart" uri="{C3380CC4-5D6E-409C-BE32-E72D297353CC}">
              <c16:uniqueId val="{00000000-0D60-4AFB-9F62-7F13AD259AB6}"/>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南丹县南方有色金属有限责任公司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0.9</c:v>
                </c:pt>
                <c:pt idx="1">
                  <c:v>0.95</c:v>
                </c:pt>
                <c:pt idx="2">
                  <c:v>0.1</c:v>
                </c:pt>
                <c:pt idx="3">
                  <c:v>0.1</c:v>
                </c:pt>
                <c:pt idx="4">
                  <c:v>0.1</c:v>
                </c:pt>
                <c:pt idx="5">
                  <c:v>0.05</c:v>
                </c:pt>
                <c:pt idx="6">
                  <c:v>0.02</c:v>
                </c:pt>
                <c:pt idx="7">
                  <c:v>0.2</c:v>
                </c:pt>
                <c:pt idx="8">
                  <c:v>0.1</c:v>
                </c:pt>
                <c:pt idx="9">
                  <c:v>0.15</c:v>
                </c:pt>
                <c:pt idx="10">
                  <c:v>0.1</c:v>
                </c:pt>
                <c:pt idx="11">
                  <c:v>0.05</c:v>
                </c:pt>
              </c:numCache>
            </c:numRef>
          </c:val>
          <c:extLst>
            <c:ext xmlns:c16="http://schemas.microsoft.com/office/drawing/2014/chart" uri="{C3380CC4-5D6E-409C-BE32-E72D297353CC}">
              <c16:uniqueId val="{00000000-0403-4EB9-87B0-4A2C9B1E92DE}"/>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梧州市鸿图精密压铸有限公司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0.69</c:v>
                </c:pt>
                <c:pt idx="1">
                  <c:v>0.71</c:v>
                </c:pt>
                <c:pt idx="2">
                  <c:v>0.11</c:v>
                </c:pt>
                <c:pt idx="3">
                  <c:v>0.06</c:v>
                </c:pt>
                <c:pt idx="4">
                  <c:v>0.08</c:v>
                </c:pt>
                <c:pt idx="5">
                  <c:v>0.06</c:v>
                </c:pt>
                <c:pt idx="6">
                  <c:v>0.11</c:v>
                </c:pt>
                <c:pt idx="7">
                  <c:v>0.06</c:v>
                </c:pt>
                <c:pt idx="8">
                  <c:v>0.1</c:v>
                </c:pt>
                <c:pt idx="9">
                  <c:v>0.08</c:v>
                </c:pt>
                <c:pt idx="10">
                  <c:v>0.15</c:v>
                </c:pt>
                <c:pt idx="11">
                  <c:v>0.08</c:v>
                </c:pt>
              </c:numCache>
            </c:numRef>
          </c:val>
          <c:extLst>
            <c:ext xmlns:c16="http://schemas.microsoft.com/office/drawing/2014/chart" uri="{C3380CC4-5D6E-409C-BE32-E72D297353CC}">
              <c16:uniqueId val="{00000000-4AE8-496D-B1C0-0045381B4A4A}"/>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广西格思克实业有限责任公司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0.75</c:v>
                </c:pt>
                <c:pt idx="1">
                  <c:v>0.85</c:v>
                </c:pt>
                <c:pt idx="2">
                  <c:v>0.8</c:v>
                </c:pt>
                <c:pt idx="3">
                  <c:v>0.3</c:v>
                </c:pt>
                <c:pt idx="4">
                  <c:v>0.3</c:v>
                </c:pt>
                <c:pt idx="5">
                  <c:v>0.1</c:v>
                </c:pt>
                <c:pt idx="6">
                  <c:v>0.95</c:v>
                </c:pt>
                <c:pt idx="7">
                  <c:v>0.15</c:v>
                </c:pt>
                <c:pt idx="8">
                  <c:v>0.75</c:v>
                </c:pt>
                <c:pt idx="9">
                  <c:v>0.8</c:v>
                </c:pt>
                <c:pt idx="10">
                  <c:v>0.98</c:v>
                </c:pt>
                <c:pt idx="11">
                  <c:v>0.6</c:v>
                </c:pt>
              </c:numCache>
            </c:numRef>
          </c:val>
          <c:extLst>
            <c:ext xmlns:c16="http://schemas.microsoft.com/office/drawing/2014/chart" uri="{C3380CC4-5D6E-409C-BE32-E72D297353CC}">
              <c16:uniqueId val="{00000000-9FFB-48D2-AC3D-3139FA9205B5}"/>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广西桂芯半导体科技有限公司</c:v>
                </c:pt>
              </c:strCache>
            </c:strRef>
          </c:tx>
          <c:spPr>
            <a:gradFill>
              <a:gsLst>
                <a:gs pos="0">
                  <a:schemeClr val="accent1">
                    <a:lumMod val="40000"/>
                    <a:lumOff val="60000"/>
                  </a:schemeClr>
                </a:gs>
                <a:gs pos="90000">
                  <a:schemeClr val="accent1"/>
                </a:gs>
              </a:gsLst>
              <a:lin ang="10800000" scaled="0"/>
            </a:gradFill>
            <a:ln>
              <a:gradFill>
                <a:gsLst>
                  <a:gs pos="0">
                    <a:schemeClr val="accent1"/>
                  </a:gs>
                  <a:gs pos="100000">
                    <a:schemeClr val="accent1">
                      <a:lumMod val="75000"/>
                    </a:schemeClr>
                  </a:gs>
                </a:gsLst>
                <a:lin ang="10800000" scaled="0"/>
              </a:gradFill>
            </a:ln>
            <a:effectLst>
              <a:outerShdw blurRad="76200" dist="25400" dir="2700000" algn="tl" rotWithShape="0">
                <a:schemeClr val="accent1">
                  <a:lumMod val="50000"/>
                  <a:alpha val="30000"/>
                </a:schemeClr>
              </a:outerShdw>
            </a:effectLst>
          </c:spPr>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Sheet1!$B$1:$M$1</c:f>
              <c:strCache>
                <c:ptCount val="12"/>
                <c:pt idx="0">
                  <c:v>关键设备数控化率</c:v>
                </c:pt>
                <c:pt idx="1">
                  <c:v>关键设备联网率</c:v>
                </c:pt>
                <c:pt idx="2">
                  <c:v>生产效率提升</c:v>
                </c:pt>
                <c:pt idx="3">
                  <c:v>资源综合利用率提升</c:v>
                </c:pt>
                <c:pt idx="4">
                  <c:v>研发周期缩短</c:v>
                </c:pt>
                <c:pt idx="5">
                  <c:v>运营成本下降</c:v>
                </c:pt>
                <c:pt idx="6">
                  <c:v>产品不良率下降</c:v>
                </c:pt>
                <c:pt idx="7">
                  <c:v>优化人员比例</c:v>
                </c:pt>
                <c:pt idx="8">
                  <c:v>设备综合利用率提升</c:v>
                </c:pt>
                <c:pt idx="9">
                  <c:v>库存周转率提升</c:v>
                </c:pt>
                <c:pt idx="10">
                  <c:v>订单准时交付率提升</c:v>
                </c:pt>
                <c:pt idx="11">
                  <c:v>订单完成周期缩短</c:v>
                </c:pt>
              </c:strCache>
            </c:strRef>
          </c:cat>
          <c:val>
            <c:numRef>
              <c:f>Sheet1!$B$2:$M$2</c:f>
              <c:numCache>
                <c:formatCode>0%</c:formatCode>
                <c:ptCount val="12"/>
                <c:pt idx="0">
                  <c:v>1</c:v>
                </c:pt>
                <c:pt idx="1">
                  <c:v>1</c:v>
                </c:pt>
                <c:pt idx="2">
                  <c:v>0.1076</c:v>
                </c:pt>
                <c:pt idx="3">
                  <c:v>0.3896</c:v>
                </c:pt>
                <c:pt idx="4">
                  <c:v>0.2</c:v>
                </c:pt>
                <c:pt idx="5">
                  <c:v>0.45779999999999998</c:v>
                </c:pt>
                <c:pt idx="6">
                  <c:v>0.32390000000000002</c:v>
                </c:pt>
                <c:pt idx="7">
                  <c:v>7.3999999999999996E-2</c:v>
                </c:pt>
                <c:pt idx="8">
                  <c:v>2.46E-2</c:v>
                </c:pt>
                <c:pt idx="9">
                  <c:v>2.9828000000000001</c:v>
                </c:pt>
                <c:pt idx="10">
                  <c:v>2.4500000000000001E-2</c:v>
                </c:pt>
                <c:pt idx="11">
                  <c:v>0.36759999999999998</c:v>
                </c:pt>
              </c:numCache>
            </c:numRef>
          </c:val>
          <c:extLst>
            <c:ext xmlns:c16="http://schemas.microsoft.com/office/drawing/2014/chart" uri="{C3380CC4-5D6E-409C-BE32-E72D297353CC}">
              <c16:uniqueId val="{00000000-6880-447B-882C-01F7E5196AAA}"/>
            </c:ext>
          </c:extLst>
        </c:ser>
        <c:dLbls>
          <c:showLegendKey val="0"/>
          <c:showVal val="1"/>
          <c:showCatName val="0"/>
          <c:showSerName val="0"/>
          <c:showPercent val="0"/>
          <c:showBubbleSize val="0"/>
        </c:dLbls>
        <c:gapWidth val="140"/>
        <c:overlap val="-40"/>
        <c:axId val="256531026"/>
        <c:axId val="255498516"/>
      </c:barChart>
      <c:catAx>
        <c:axId val="25653102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crossAx val="255498516"/>
        <c:crosses val="autoZero"/>
        <c:auto val="1"/>
        <c:lblAlgn val="ctr"/>
        <c:lblOffset val="100"/>
        <c:noMultiLvlLbl val="0"/>
      </c:catAx>
      <c:valAx>
        <c:axId val="255498516"/>
        <c:scaling>
          <c:orientation val="minMax"/>
        </c:scaling>
        <c:delete val="1"/>
        <c:axPos val="b"/>
        <c:majorGridlines>
          <c:spPr>
            <a:ln w="9525" cap="flat" cmpd="sng" algn="ctr">
              <a:solidFill>
                <a:schemeClr val="lt1">
                  <a:lumMod val="90200"/>
                </a:schemeClr>
              </a:solidFill>
              <a:round/>
            </a:ln>
            <a:effectLst/>
          </c:spPr>
        </c:majorGridlines>
        <c:numFmt formatCode="0%" sourceLinked="1"/>
        <c:majorTickMark val="none"/>
        <c:minorTickMark val="none"/>
        <c:tickLblPos val="nextTo"/>
        <c:crossAx val="25653102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lang="zh-CN">
          <a:latin typeface="微软雅黑" panose="020B0503020204020204" charset="-122"/>
          <a:ea typeface="微软雅黑" panose="020B0503020204020204" charset="-122"/>
          <a:cs typeface="微软雅黑" panose="020B0503020204020204" charset="-122"/>
          <a:sym typeface="微软雅黑" panose="020B0503020204020204" charset="-122"/>
        </a:defRPr>
      </a:pPr>
      <a:endParaRPr lang="zh-CN"/>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004">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5400000" scaled="0"/>
      </a:gradFill>
      <a:ln>
        <a:gradFill>
          <a:gsLst>
            <a:gs pos="0">
              <a:schemeClr val="phClr"/>
            </a:gs>
            <a:gs pos="100000">
              <a:schemeClr val="phClr">
                <a:lumMod val="75000"/>
              </a:schemeClr>
            </a:gs>
          </a:gsLst>
          <a:lin ang="5400000" scaled="1"/>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1.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2.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3.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4.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5.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6.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7.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8.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9.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0.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1.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005">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5400000" scaled="0"/>
      </a:gradFill>
      <a:ln>
        <a:gradFill>
          <a:gsLst>
            <a:gs pos="0">
              <a:schemeClr val="phClr"/>
            </a:gs>
            <a:gs pos="100000">
              <a:schemeClr val="phClr">
                <a:lumMod val="75000"/>
              </a:schemeClr>
            </a:gs>
          </a:gsLst>
          <a:lin ang="5400000" scaled="1"/>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10004">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5400000" scaled="0"/>
      </a:gradFill>
      <a:ln>
        <a:gradFill>
          <a:gsLst>
            <a:gs pos="0">
              <a:schemeClr val="phClr"/>
            </a:gs>
            <a:gs pos="100000">
              <a:schemeClr val="phClr">
                <a:lumMod val="75000"/>
              </a:schemeClr>
            </a:gs>
          </a:gsLst>
          <a:lin ang="5400000" scaled="1"/>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10004">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5400000" scaled="0"/>
      </a:gradFill>
      <a:ln>
        <a:gradFill>
          <a:gsLst>
            <a:gs pos="0">
              <a:schemeClr val="phClr"/>
            </a:gs>
            <a:gs pos="100000">
              <a:schemeClr val="phClr">
                <a:lumMod val="75000"/>
              </a:schemeClr>
            </a:gs>
          </a:gsLst>
          <a:lin ang="5400000" scaled="1"/>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1012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gradFill>
        <a:gsLst>
          <a:gs pos="0">
            <a:schemeClr val="phClr">
              <a:lumMod val="40000"/>
              <a:lumOff val="60000"/>
            </a:schemeClr>
          </a:gs>
          <a:gs pos="90000">
            <a:schemeClr val="phClr"/>
          </a:gs>
        </a:gsLst>
        <a:lin ang="10800000" scaled="0"/>
      </a:gradFill>
      <a:ln>
        <a:gradFill>
          <a:gsLst>
            <a:gs pos="0">
              <a:schemeClr val="phClr"/>
            </a:gs>
            <a:gs pos="100000">
              <a:schemeClr val="phClr">
                <a:lumMod val="75000"/>
              </a:schemeClr>
            </a:gs>
          </a:gsLst>
          <a:lin ang="10800000" scaled="0"/>
        </a:gradFill>
      </a:ln>
      <a:effectLst>
        <a:outerShdw blurRad="76200" dist="25400" dir="2700000" algn="tl" rotWithShape="0">
          <a:schemeClr val="phClr">
            <a:lumMod val="50000"/>
            <a:alpha val="30000"/>
          </a:schemeClr>
        </a:outerShdw>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323</Pages>
  <Words>17287</Words>
  <Characters>98536</Characters>
  <Application>Microsoft Office Word</Application>
  <DocSecurity>0</DocSecurity>
  <Lines>821</Lines>
  <Paragraphs>231</Paragraphs>
  <ScaleCrop>false</ScaleCrop>
  <Company/>
  <LinksUpToDate>false</LinksUpToDate>
  <CharactersWithSpaces>115592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梁晓谊</dc:creator>
  <cp:lastModifiedBy>Karry Lu (卢雪)</cp:lastModifiedBy>
  <cp:revision>2</cp:revision>
  <dcterms:created xsi:type="dcterms:W3CDTF">2025-03-10T03:36:00Z</dcterms:created>
  <dcterms:modified xsi:type="dcterms:W3CDTF">2025-03-10T03:36:00Z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7BB2163A3A934FF0980B3750C3982B30_13</vt:lpwstr>
  </property>
  <property fmtid="{D5CDD505-2E9C-101B-9397-08002B2CF9AE}" pid="4" name="KSOTemplateDocerSaveRecord">
    <vt:lpwstr>eyJoZGlkIjoiN2YzNjBkOTgyNWQ1YTMxYzM3MzMwNWFiODNmOWIzYWMiLCJ1c2VySWQiOiIxNDYyMjIyOTE0In0=</vt:lpwstr>
  </property>
</Properties>
</file>