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644C6">
      <w:pPr>
        <w:spacing w:line="560" w:lineRule="exact"/>
        <w:rPr>
          <w:rFonts w:hint="eastAsia" w:ascii="黑体" w:hAnsi="黑体" w:eastAsia="黑体" w:cs="仿宋_GB2312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附件2</w:t>
      </w:r>
    </w:p>
    <w:p w14:paraId="0A0D26CB">
      <w:pPr>
        <w:spacing w:line="560" w:lineRule="exact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</w:p>
    <w:p w14:paraId="666B2322">
      <w:pPr>
        <w:spacing w:line="560" w:lineRule="exact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</w:p>
    <w:p w14:paraId="0F984AC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广西壮族自治区创新联合体组建协议</w:t>
      </w:r>
    </w:p>
    <w:p w14:paraId="2FD0C504">
      <w:pPr>
        <w:spacing w:line="560" w:lineRule="exact"/>
        <w:rPr>
          <w:szCs w:val="24"/>
        </w:rPr>
      </w:pPr>
    </w:p>
    <w:p w14:paraId="6C142C35">
      <w:pPr>
        <w:spacing w:line="560" w:lineRule="exact"/>
        <w:rPr>
          <w:szCs w:val="24"/>
        </w:rPr>
      </w:pPr>
    </w:p>
    <w:p w14:paraId="56FC0263">
      <w:pPr>
        <w:spacing w:line="560" w:lineRule="exact"/>
        <w:rPr>
          <w:rFonts w:ascii="宋体" w:hAnsi="宋体"/>
          <w:sz w:val="32"/>
          <w:szCs w:val="32"/>
        </w:rPr>
      </w:pPr>
    </w:p>
    <w:p w14:paraId="3CCCCEB3">
      <w:pPr>
        <w:spacing w:line="560" w:lineRule="exact"/>
        <w:rPr>
          <w:rFonts w:ascii="宋体" w:hAnsi="宋体" w:cs="宋体"/>
          <w:sz w:val="32"/>
          <w:szCs w:val="32"/>
        </w:rPr>
      </w:pPr>
    </w:p>
    <w:p w14:paraId="53DC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eastAsia="仿宋_GB2312"/>
          <w:spacing w:val="-24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创新联合体名称：</w:t>
      </w:r>
    </w:p>
    <w:p w14:paraId="7C2E1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产业领域：</w:t>
      </w:r>
    </w:p>
    <w:p w14:paraId="0A8F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eastAsia="仿宋_GB2312"/>
          <w:color w:val="000000"/>
          <w:spacing w:val="-10"/>
          <w:sz w:val="32"/>
          <w:szCs w:val="32"/>
        </w:rPr>
      </w:pPr>
      <w:r>
        <w:rPr>
          <w:rFonts w:eastAsia="仿宋_GB2312"/>
          <w:sz w:val="32"/>
          <w:szCs w:val="32"/>
        </w:rPr>
        <w:t>牵头单位</w:t>
      </w:r>
      <w:r>
        <w:rPr>
          <w:rFonts w:eastAsia="仿宋_GB2312"/>
          <w:color w:val="000000"/>
          <w:spacing w:val="-10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719E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eastAsia="仿宋_GB2312"/>
          <w:sz w:val="32"/>
          <w:szCs w:val="32"/>
        </w:rPr>
      </w:pPr>
    </w:p>
    <w:p w14:paraId="637B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eastAsia="仿宋_GB2312"/>
          <w:sz w:val="32"/>
          <w:szCs w:val="32"/>
        </w:rPr>
      </w:pPr>
    </w:p>
    <w:p w14:paraId="7B8BB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人：</w:t>
      </w:r>
    </w:p>
    <w:p w14:paraId="4D43B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14:paraId="7B54B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14:paraId="417F662A">
      <w:pPr>
        <w:pStyle w:val="3"/>
        <w:spacing w:line="560" w:lineRule="exact"/>
        <w:ind w:firstLine="0" w:firstLineChars="0"/>
        <w:rPr>
          <w:rFonts w:ascii="宋体" w:hAnsi="宋体" w:cs="宋体"/>
          <w:snapToGrid w:val="0"/>
          <w:spacing w:val="2"/>
          <w:sz w:val="30"/>
          <w:szCs w:val="30"/>
        </w:rPr>
      </w:pPr>
    </w:p>
    <w:p w14:paraId="16B34841">
      <w:pPr>
        <w:pStyle w:val="3"/>
        <w:spacing w:line="560" w:lineRule="exact"/>
        <w:ind w:left="0" w:leftChars="0" w:firstLine="0" w:firstLineChars="0"/>
        <w:rPr>
          <w:rFonts w:ascii="宋体" w:hAnsi="宋体" w:cs="宋体"/>
          <w:snapToGrid w:val="0"/>
          <w:spacing w:val="2"/>
          <w:sz w:val="30"/>
          <w:szCs w:val="30"/>
        </w:rPr>
      </w:pPr>
    </w:p>
    <w:p w14:paraId="16C683EB">
      <w:pPr>
        <w:pStyle w:val="3"/>
        <w:spacing w:line="560" w:lineRule="exact"/>
        <w:ind w:left="0" w:leftChars="0" w:firstLine="0" w:firstLineChars="0"/>
        <w:rPr>
          <w:rFonts w:ascii="宋体" w:hAnsi="宋体" w:cs="宋体"/>
          <w:snapToGrid w:val="0"/>
          <w:spacing w:val="2"/>
          <w:sz w:val="30"/>
          <w:szCs w:val="30"/>
        </w:rPr>
      </w:pPr>
    </w:p>
    <w:p w14:paraId="743A00E0">
      <w:pPr>
        <w:adjustRightInd w:val="0"/>
        <w:snapToGrid w:val="0"/>
        <w:spacing w:line="560" w:lineRule="exact"/>
        <w:jc w:val="center"/>
        <w:rPr>
          <w:rFonts w:eastAsia="楷体_GB2312"/>
          <w:snapToGrid w:val="0"/>
          <w:spacing w:val="2"/>
          <w:sz w:val="32"/>
          <w:szCs w:val="32"/>
        </w:rPr>
      </w:pPr>
      <w:r>
        <w:rPr>
          <w:rFonts w:eastAsia="楷体_GB2312"/>
          <w:snapToGrid w:val="0"/>
          <w:spacing w:val="2"/>
          <w:sz w:val="32"/>
          <w:szCs w:val="32"/>
        </w:rPr>
        <w:t>广西壮族自治区科学技术厅</w:t>
      </w:r>
    </w:p>
    <w:p w14:paraId="56A87283">
      <w:pPr>
        <w:adjustRightInd w:val="0"/>
        <w:snapToGrid w:val="0"/>
        <w:spacing w:line="560" w:lineRule="exact"/>
        <w:jc w:val="center"/>
        <w:rPr>
          <w:rFonts w:eastAsia="楷体_GB2312"/>
          <w:snapToGrid w:val="0"/>
          <w:spacing w:val="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31" w:bottom="1417" w:left="1531" w:header="851" w:footer="1417" w:gutter="0"/>
          <w:paperSrc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ascii="Times New Roman" w:hAnsi="Times New Roman" w:eastAsia="仿宋_GB2312" w:cs="Times New Roman"/>
          <w:snapToGrid w:val="0"/>
          <w:spacing w:val="2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napToGrid w:val="0"/>
          <w:spacing w:val="2"/>
          <w:sz w:val="32"/>
          <w:szCs w:val="32"/>
          <w:lang w:val="en"/>
        </w:rPr>
        <w:t>24</w:t>
      </w:r>
      <w:r>
        <w:rPr>
          <w:rFonts w:eastAsia="楷体_GB2312"/>
          <w:snapToGrid w:val="0"/>
          <w:spacing w:val="2"/>
          <w:sz w:val="32"/>
          <w:szCs w:val="32"/>
        </w:rPr>
        <w:t>年制</w:t>
      </w:r>
    </w:p>
    <w:p w14:paraId="0039C73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推动广西壮族自治区*****科技创新、技术进步和成果转化，依据广西壮族自治区*****产业目前实际情况和自治区*****重大科技专项要求，成立广西壮族自治区*****创新联合体（以下简称联合体），经所有成员单位同意，签署联合组建协议，内容如下。</w:t>
      </w:r>
    </w:p>
    <w:p w14:paraId="51113017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一、参与单位</w:t>
      </w:r>
    </w:p>
    <w:p w14:paraId="63930EB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1．牵头单位</w:t>
      </w:r>
    </w:p>
    <w:p w14:paraId="1E7B714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2．核心层单位</w:t>
      </w:r>
    </w:p>
    <w:p w14:paraId="6330BD2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3．紧密合作单位</w:t>
      </w:r>
    </w:p>
    <w:p w14:paraId="12EEFE1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4．一般协作层单位</w:t>
      </w:r>
    </w:p>
    <w:p w14:paraId="6A728A05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二、技术创新目标</w:t>
      </w:r>
    </w:p>
    <w:p w14:paraId="255EF2B7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三、任务具体分工</w:t>
      </w:r>
    </w:p>
    <w:p w14:paraId="59C2BB06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四、各成员单位的责权利（明确创新联合体解散时各成员单位的权责分配）</w:t>
      </w:r>
    </w:p>
    <w:p w14:paraId="603487A3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五、科技成果、知识产权归属、许可使用和转化收益等分配办法</w:t>
      </w:r>
    </w:p>
    <w:p w14:paraId="0071AA0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六、科研诚信追究方式</w:t>
      </w:r>
    </w:p>
    <w:p w14:paraId="3AB65D84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七、违约责任追究方式</w:t>
      </w:r>
    </w:p>
    <w:p w14:paraId="529863E8">
      <w:pPr>
        <w:spacing w:line="560" w:lineRule="exact"/>
        <w:ind w:firstLine="640" w:firstLineChars="200"/>
        <w:jc w:val="left"/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八、所有成员单位签章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4FBD2">
    <w:pPr>
      <w:pStyle w:val="5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4A31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Z1D5NEAAAADAQAADwAAAAAAAAABACAAAAAiAAAAZHJzL2Rv&#10;d25yZXYueG1sUEsBAhQAFAAAAAgAh07iQIa3wfz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D4A31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0D651">
    <w:pPr>
      <w:pStyle w:val="5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B4939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6.1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Z1D5NEAAAADAQAADwAAAAAAAAABACAAAAAiAAAAZHJzL2Rv&#10;d25yZXYueG1sUEsBAhQAFAAAAAgAh07iQCkM8FL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7B4939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0647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04FA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172A27"/>
    <w:rsid w:val="000335AF"/>
    <w:rsid w:val="001070AA"/>
    <w:rsid w:val="00325870"/>
    <w:rsid w:val="004A41E4"/>
    <w:rsid w:val="005124A9"/>
    <w:rsid w:val="00A00F1A"/>
    <w:rsid w:val="00B73B7D"/>
    <w:rsid w:val="00EC4356"/>
    <w:rsid w:val="00FB4C9D"/>
    <w:rsid w:val="05124D24"/>
    <w:rsid w:val="120C77B9"/>
    <w:rsid w:val="2FF756B2"/>
    <w:rsid w:val="38414AE2"/>
    <w:rsid w:val="3BFE22F1"/>
    <w:rsid w:val="3FEFE42C"/>
    <w:rsid w:val="4B237995"/>
    <w:rsid w:val="4FBE1459"/>
    <w:rsid w:val="55D3F7ED"/>
    <w:rsid w:val="57C819F7"/>
    <w:rsid w:val="582C1A10"/>
    <w:rsid w:val="5EFF555B"/>
    <w:rsid w:val="5F0E456B"/>
    <w:rsid w:val="5F9D72B3"/>
    <w:rsid w:val="5FFEDE04"/>
    <w:rsid w:val="67F5FB27"/>
    <w:rsid w:val="6F6F79B3"/>
    <w:rsid w:val="6FBD3E42"/>
    <w:rsid w:val="70A8387E"/>
    <w:rsid w:val="72D84F81"/>
    <w:rsid w:val="78EB5C8D"/>
    <w:rsid w:val="7A2D0A48"/>
    <w:rsid w:val="7AF9C180"/>
    <w:rsid w:val="7AFF041C"/>
    <w:rsid w:val="7C643C8F"/>
    <w:rsid w:val="7D7C37E9"/>
    <w:rsid w:val="7F3E9179"/>
    <w:rsid w:val="7FBFD1CF"/>
    <w:rsid w:val="7FECB2EA"/>
    <w:rsid w:val="7FF3FF78"/>
    <w:rsid w:val="9A8F67BF"/>
    <w:rsid w:val="A7F5F2E8"/>
    <w:rsid w:val="B3FFC7E3"/>
    <w:rsid w:val="BBC6C8EB"/>
    <w:rsid w:val="BDAD396F"/>
    <w:rsid w:val="BE9E5338"/>
    <w:rsid w:val="CDFD3C37"/>
    <w:rsid w:val="D7FDAA3C"/>
    <w:rsid w:val="EBEF5C17"/>
    <w:rsid w:val="F0FB7A65"/>
    <w:rsid w:val="F5F96015"/>
    <w:rsid w:val="F6ECACE3"/>
    <w:rsid w:val="FAFFC054"/>
    <w:rsid w:val="FB6DF676"/>
    <w:rsid w:val="FEDDAE5B"/>
    <w:rsid w:val="FEDDB4D7"/>
    <w:rsid w:val="FF7F2C83"/>
    <w:rsid w:val="FFBFCEA3"/>
    <w:rsid w:val="FFDA3017"/>
    <w:rsid w:val="FFF7F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szCs w:val="24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overflowPunct w:val="0"/>
      <w:topLinePunct/>
    </w:pPr>
    <w:rPr>
      <w:rFonts w:ascii="宋体" w:hAnsi="宋体" w:eastAsia="方正仿宋_GBK" w:cs="宋体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1385</Words>
  <Characters>1413</Characters>
  <Lines>17</Lines>
  <Paragraphs>5</Paragraphs>
  <TotalTime>0</TotalTime>
  <ScaleCrop>false</ScaleCrop>
  <LinksUpToDate>false</LinksUpToDate>
  <CharactersWithSpaces>1424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2022-04-15T02:51:00Z</dcterms:created>
  <dc:creator>陈海</dc:creator>
  <cp:lastModifiedBy>墨迹夏子</cp:lastModifiedBy>
  <cp:lastPrinted>2022-05-26T19:31:00Z</cp:lastPrinted>
  <dcterms:modified xsi:type="dcterms:W3CDTF">2024-11-15T10:06:22Z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B5E85F00D5874C92ABC34E486D962D15_13</vt:lpwstr>
  </property>
</Properties>
</file>