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line="240" w:lineRule="atLeast"/>
        <w:jc w:val="left"/>
        <w:textAlignment w:val="cente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1</w:t>
      </w:r>
    </w:p>
    <w:p>
      <w:pPr>
        <w:widowControl w:val="0"/>
        <w:autoSpaceDE w:val="0"/>
        <w:autoSpaceDN w:val="0"/>
        <w:adjustRightInd w:val="0"/>
        <w:spacing w:line="240" w:lineRule="atLeast"/>
        <w:jc w:val="center"/>
        <w:textAlignment w:val="cente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pPr>
    </w:p>
    <w:p>
      <w:pPr>
        <w:widowControl w:val="0"/>
        <w:autoSpaceDE w:val="0"/>
        <w:autoSpaceDN w:val="0"/>
        <w:adjustRightInd w:val="0"/>
        <w:spacing w:line="240" w:lineRule="atLeast"/>
        <w:jc w:val="center"/>
        <w:textAlignment w:val="cente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pPr>
      <w: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t>大企业技术创新需求榜单（公开部分，</w:t>
      </w:r>
      <w:r>
        <w:rPr>
          <w:rFonts w:ascii="方正兰亭大黑_GBK" w:eastAsia="方正兰亭大黑_GBK" w:cs="方正兰亭大黑_GBK"/>
          <w:color w:val="000000" w:themeColor="text1"/>
          <w:kern w:val="0"/>
          <w:sz w:val="48"/>
          <w:szCs w:val="48"/>
          <w:lang w:val="zh-CN"/>
          <w14:textFill>
            <w14:solidFill>
              <w14:schemeClr w14:val="tx1"/>
            </w14:solidFill>
          </w14:textFill>
        </w:rPr>
        <w:t>230</w:t>
      </w:r>
      <w: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t>项）</w:t>
      </w:r>
    </w:p>
    <w:p>
      <w:pPr>
        <w:widowControl w:val="0"/>
        <w:autoSpaceDE w:val="0"/>
        <w:autoSpaceDN w:val="0"/>
        <w:adjustRightInd w:val="0"/>
        <w:spacing w:line="240" w:lineRule="atLeast"/>
        <w:jc w:val="center"/>
        <w:textAlignment w:val="center"/>
        <w:rPr>
          <w:rFonts w:hint="eastAsia" w:ascii="方正兰亭大黑_GBK" w:eastAsia="方正兰亭大黑_GBK" w:cs="方正兰亭大黑_GBK"/>
          <w:color w:val="000000" w:themeColor="text1"/>
          <w:kern w:val="0"/>
          <w:sz w:val="48"/>
          <w:szCs w:val="48"/>
          <w:lang w:val="zh-CN"/>
          <w14:textFill>
            <w14:solidFill>
              <w14:schemeClr w14:val="tx1"/>
            </w14:solidFill>
          </w14:textFill>
        </w:rPr>
      </w:pPr>
    </w:p>
    <w:p>
      <w:pPr>
        <w:widowControl w:val="0"/>
        <w:autoSpaceDE w:val="0"/>
        <w:autoSpaceDN w:val="0"/>
        <w:adjustRightInd w:val="0"/>
        <w:spacing w:line="240" w:lineRule="atLeast"/>
        <w:jc w:val="left"/>
        <w:textAlignment w:val="center"/>
        <w:rPr>
          <w:rFonts w:ascii="方正兰亭细黑_GBK" w:eastAsia="方正兰亭细黑_GBK" w:cs="方正兰亭细黑_GBK"/>
          <w:color w:val="000000"/>
          <w:kern w:val="0"/>
          <w:sz w:val="16"/>
          <w:szCs w:val="16"/>
          <w:lang w:val="zh-CN"/>
        </w:rPr>
      </w:pPr>
    </w:p>
    <w:tbl>
      <w:tblPr>
        <w:tblStyle w:val="3"/>
        <w:tblW w:w="0" w:type="auto"/>
        <w:tblInd w:w="2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
      <w:tblGrid>
        <w:gridCol w:w="449"/>
        <w:gridCol w:w="450"/>
        <w:gridCol w:w="910"/>
        <w:gridCol w:w="726"/>
        <w:gridCol w:w="907"/>
        <w:gridCol w:w="714"/>
        <w:gridCol w:w="788"/>
        <w:gridCol w:w="9389"/>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color w:val="000000" w:themeColor="text1"/>
                <w:kern w:val="0"/>
                <w:sz w:val="16"/>
                <w:szCs w:val="16"/>
                <w:lang w:val="zh-CN"/>
                <w14:textFill>
                  <w14:solidFill>
                    <w14:schemeClr w14:val="tx1"/>
                  </w14:solidFill>
                </w14:textFill>
              </w:rPr>
            </w:pPr>
            <w:r>
              <w:rPr>
                <w:rFonts w:hint="eastAsia" w:ascii="方正兰亭黑_GBK" w:eastAsia="方正兰亭黑_GBK" w:cs="方正兰亭黑_GBK"/>
                <w:color w:val="000000" w:themeColor="text1"/>
                <w:kern w:val="0"/>
                <w:sz w:val="16"/>
                <w:szCs w:val="16"/>
                <w:lang w:val="zh-CN"/>
                <w14:textFill>
                  <w14:solidFill>
                    <w14:schemeClr w14:val="tx1"/>
                  </w14:solidFill>
                </w14:textFill>
              </w:rPr>
              <w:t>代码</w:t>
            </w:r>
            <w:bookmarkStart w:id="0" w:name="_GoBack"/>
            <w:bookmarkEnd w:id="0"/>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color w:val="000000" w:themeColor="text1"/>
                <w:kern w:val="0"/>
                <w:sz w:val="16"/>
                <w:szCs w:val="16"/>
                <w:lang w:val="zh-CN"/>
                <w14:textFill>
                  <w14:solidFill>
                    <w14:schemeClr w14:val="tx1"/>
                  </w14:solidFill>
                </w14:textFill>
              </w:rPr>
            </w:pPr>
            <w:r>
              <w:rPr>
                <w:rFonts w:hint="eastAsia" w:ascii="方正兰亭黑_GBK" w:eastAsia="方正兰亭黑_GBK" w:cs="方正兰亭黑_GBK"/>
                <w:color w:val="000000" w:themeColor="text1"/>
                <w:kern w:val="0"/>
                <w:sz w:val="16"/>
                <w:szCs w:val="16"/>
                <w:lang w:val="zh-CN"/>
                <w14:textFill>
                  <w14:solidFill>
                    <w14:schemeClr w14:val="tx1"/>
                  </w14:solidFill>
                </w14:textFill>
              </w:rPr>
              <w:t>省份</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color w:val="000000" w:themeColor="text1"/>
                <w:kern w:val="0"/>
                <w:sz w:val="16"/>
                <w:szCs w:val="16"/>
                <w:lang w:val="zh-CN"/>
                <w14:textFill>
                  <w14:solidFill>
                    <w14:schemeClr w14:val="tx1"/>
                  </w14:solidFill>
                </w14:textFill>
              </w:rPr>
            </w:pPr>
            <w:r>
              <w:rPr>
                <w:rFonts w:hint="eastAsia" w:ascii="方正兰亭黑_GBK" w:eastAsia="方正兰亭黑_GBK" w:cs="方正兰亭黑_GBK"/>
                <w:color w:val="000000" w:themeColor="text1"/>
                <w:kern w:val="0"/>
                <w:sz w:val="16"/>
                <w:szCs w:val="16"/>
                <w:lang w:val="zh-CN"/>
                <w14:textFill>
                  <w14:solidFill>
                    <w14:schemeClr w14:val="tx1"/>
                  </w14:solidFill>
                </w14:textFill>
              </w:rPr>
              <w:t>大企业名称</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color w:val="000000" w:themeColor="text1"/>
                <w:kern w:val="0"/>
                <w:sz w:val="16"/>
                <w:szCs w:val="16"/>
                <w:lang w:val="zh-CN"/>
                <w14:textFill>
                  <w14:solidFill>
                    <w14:schemeClr w14:val="tx1"/>
                  </w14:solidFill>
                </w14:textFill>
              </w:rPr>
            </w:pPr>
            <w:r>
              <w:rPr>
                <w:rFonts w:hint="eastAsia" w:ascii="方正兰亭黑_GBK" w:eastAsia="方正兰亭黑_GBK" w:cs="方正兰亭黑_GBK"/>
                <w:color w:val="000000" w:themeColor="text1"/>
                <w:kern w:val="0"/>
                <w:sz w:val="16"/>
                <w:szCs w:val="16"/>
                <w:lang w:val="zh-CN"/>
                <w14:textFill>
                  <w14:solidFill>
                    <w14:schemeClr w14:val="tx1"/>
                  </w14:solidFill>
                </w14:textFill>
              </w:rPr>
              <w:t>所属行业</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color w:val="000000" w:themeColor="text1"/>
                <w:kern w:val="0"/>
                <w:sz w:val="16"/>
                <w:szCs w:val="16"/>
                <w:lang w:val="zh-CN"/>
                <w14:textFill>
                  <w14:solidFill>
                    <w14:schemeClr w14:val="tx1"/>
                  </w14:solidFill>
                </w14:textFill>
              </w:rPr>
            </w:pPr>
            <w:r>
              <w:rPr>
                <w:rFonts w:hint="eastAsia" w:ascii="方正兰亭黑_GBK" w:eastAsia="方正兰亭黑_GBK" w:cs="方正兰亭黑_GBK"/>
                <w:color w:val="000000" w:themeColor="text1"/>
                <w:kern w:val="0"/>
                <w:sz w:val="16"/>
                <w:szCs w:val="16"/>
                <w:lang w:val="zh-CN"/>
                <w14:textFill>
                  <w14:solidFill>
                    <w14:schemeClr w14:val="tx1"/>
                  </w14:solidFill>
                </w14:textFill>
              </w:rPr>
              <w:t>需求名称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color w:val="000000" w:themeColor="text1"/>
                <w:kern w:val="0"/>
                <w:sz w:val="16"/>
                <w:szCs w:val="16"/>
                <w:lang w:val="zh-CN"/>
                <w14:textFill>
                  <w14:solidFill>
                    <w14:schemeClr w14:val="tx1"/>
                  </w14:solidFill>
                </w14:textFill>
              </w:rPr>
            </w:pPr>
            <w:r>
              <w:rPr>
                <w:rFonts w:hint="eastAsia" w:ascii="方正兰亭黑_GBK" w:eastAsia="方正兰亭黑_GBK" w:cs="方正兰亭黑_GBK"/>
                <w:color w:val="000000" w:themeColor="text1"/>
                <w:kern w:val="0"/>
                <w:sz w:val="16"/>
                <w:szCs w:val="16"/>
                <w:lang w:val="zh-CN"/>
                <w14:textFill>
                  <w14:solidFill>
                    <w14:schemeClr w14:val="tx1"/>
                  </w14:solidFill>
                </w14:textFill>
              </w:rPr>
              <w:t>合作方式</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黑_GBK" w:eastAsia="方正兰亭黑_GBK" w:cs="方正兰亭黑_GBK"/>
                <w:color w:val="000000" w:themeColor="text1"/>
                <w:kern w:val="0"/>
                <w:sz w:val="16"/>
                <w:szCs w:val="16"/>
                <w:lang w:val="zh-CN"/>
                <w14:textFill>
                  <w14:solidFill>
                    <w14:schemeClr w14:val="tx1"/>
                  </w14:solidFill>
                </w14:textFill>
              </w:rPr>
            </w:pPr>
            <w:r>
              <w:rPr>
                <w:rFonts w:hint="eastAsia" w:ascii="方正兰亭黑_GBK" w:eastAsia="方正兰亭黑_GBK" w:cs="方正兰亭黑_GBK"/>
                <w:color w:val="000000" w:themeColor="text1"/>
                <w:kern w:val="0"/>
                <w:sz w:val="16"/>
                <w:szCs w:val="16"/>
                <w:lang w:val="zh-CN"/>
                <w14:textFill>
                  <w14:solidFill>
                    <w14:schemeClr w14:val="tx1"/>
                  </w14:solidFill>
                </w14:textFill>
              </w:rPr>
              <w:t>时间要求</w:t>
            </w:r>
          </w:p>
        </w:tc>
        <w:tc>
          <w:tcPr>
            <w:tcW w:w="9389" w:type="dxa"/>
            <w:shd w:val="clear" w:color="auto" w:fill="auto"/>
            <w:tcMar>
              <w:top w:w="85" w:type="dxa"/>
              <w:left w:w="57" w:type="dxa"/>
              <w:bottom w:w="85" w:type="dxa"/>
              <w:right w:w="57" w:type="dxa"/>
            </w:tcMar>
          </w:tcPr>
          <w:p>
            <w:pPr>
              <w:widowControl w:val="0"/>
              <w:autoSpaceDE w:val="0"/>
              <w:autoSpaceDN w:val="0"/>
              <w:adjustRightInd w:val="0"/>
              <w:spacing w:line="240" w:lineRule="atLeast"/>
              <w:jc w:val="center"/>
              <w:textAlignment w:val="center"/>
              <w:rPr>
                <w:rFonts w:ascii="方正兰亭黑_GBK" w:eastAsia="方正兰亭黑_GBK" w:cs="方正兰亭黑_GBK"/>
                <w:color w:val="000000" w:themeColor="text1"/>
                <w:kern w:val="0"/>
                <w:sz w:val="16"/>
                <w:szCs w:val="16"/>
                <w:lang w:val="zh-CN"/>
                <w14:textFill>
                  <w14:solidFill>
                    <w14:schemeClr w14:val="tx1"/>
                  </w14:solidFill>
                </w14:textFill>
              </w:rPr>
            </w:pPr>
            <w:r>
              <w:rPr>
                <w:rFonts w:hint="eastAsia" w:ascii="方正兰亭黑_GBK" w:eastAsia="方正兰亭黑_GBK" w:cs="方正兰亭黑_GBK"/>
                <w:color w:val="000000" w:themeColor="text1"/>
                <w:kern w:val="0"/>
                <w:sz w:val="16"/>
                <w:szCs w:val="16"/>
                <w:lang w:val="zh-CN"/>
                <w14:textFill>
                  <w14:solidFill>
                    <w14:schemeClr w14:val="tx1"/>
                  </w14:solidFill>
                </w14:textFill>
              </w:rPr>
              <w:t>内容描述</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北京沃尔德金刚石工具股份有限公司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大面积金刚石沉积系统的研发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大面积金刚石沉积系统，金刚石作为重要的半导体材料，目前最先进的金刚石合成方法为微波等离子体化学气相沉积技术，工业上微波的常用频率为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2.45GHz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，现有</w:t>
            </w:r>
            <w:r>
              <w:rPr>
                <w:rFonts w:ascii="方正兰亭细黑_GBK" w:eastAsia="方正兰亭细黑_GBK" w:cs="方正兰亭细黑_GBK"/>
                <w:color w:val="000000" w:themeColor="text1"/>
                <w:kern w:val="0"/>
                <w:sz w:val="16"/>
                <w:szCs w:val="16"/>
                <w:lang w:val="zh-CN"/>
                <w14:textFill>
                  <w14:solidFill>
                    <w14:schemeClr w14:val="tx1"/>
                  </w14:solidFill>
                </w14:textFill>
              </w:rPr>
              <w:t>2.45GHz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设备功率低，沉积面积一般在</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到</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英寸，是目前国内市场上的主流设备，而</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设备功率大，成熟程度低，国内只有少量科研设备，且沉积面积多小于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英寸，因此无法满足对大尺寸金刚石的需求。现需要一种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915MHz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大面积金刚石沉积系统，该系统属于《产业基础创新发展目录》中新材料中的半导体精密加工工艺与装备领域，同时也属于工业“六基”中的关键基础材料和产业技术基础领域，使用该系统可实现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英寸级金刚石沉积。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基片台直径不小于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毫米，可实现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英寸级金刚石沉积；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沉积区域温差可控制在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同时兼具腔体和基片台水冷设计与基片台升降功能设计；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微波功率在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10~50kW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连续可调；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红外测温范围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300-1400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设备软件支持远程监控功能。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突破技术瓶颈，达到参数指标要求；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英寸级金刚石沉积，完成样机交付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北京机电工程研究所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装备试验管理数字化的研究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需求内容：研究一款面向装备论证，提供试验任务规划、过程管理、资源配置管理、风险评估及提供相关信息服务的管理平台。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功能参数：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具备地面设备能力试验指标体系分解映射功能，能够形成“作战使命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任务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性能”等能力试验映射矩阵，包含不同工作模式、工作状态下的指挥控制、智能操控等链路操控性能；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具备试验任务模板及图表生成功能，包括试验初案</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总案模板编制、试验大纲模板编制、试验实施细则模板设计等；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具备试验全周期策划、跟踪、管控和试验任务分配调度功能；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具备根据试验策划完成具体试验科目的启动、执行、控制和结束等功能；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具备对试验仪器设备、被试设备、试验设施、试验人员、试验环境等试验资源进行高效管理功能；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具备灵活的新建、修改、统计、查询等试验资源的基础操作功能；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具备支持各种试验数据和信息关联管理，能够对试验信息进行有效查询、统计等功能；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8.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具备内场服务器和外场一体化移动工作站运行支撑功能。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成果形式：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装备试验数字化管理类软件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开发设计文件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恒安嘉新</w:t>
            </w:r>
            <w:r>
              <w:rPr>
                <w:rFonts w:hint="eastAsia" w:ascii="方正兰亭细黑_GBK" w:eastAsia="方正兰亭细黑_GBK" w:cs="方正兰亭细黑_GBK"/>
                <w:color w:val="000000" w:themeColor="text1"/>
                <w:kern w:val="0"/>
                <w:sz w:val="16"/>
                <w:szCs w:val="16"/>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w:t>
            </w:r>
            <w:r>
              <w:rPr>
                <w:rFonts w:hint="eastAsia" w:ascii="方正兰亭细黑_GBK" w:eastAsia="方正兰亭细黑_GBK" w:cs="方正兰亭细黑_GBK"/>
                <w:color w:val="000000" w:themeColor="text1"/>
                <w:kern w:val="0"/>
                <w:sz w:val="16"/>
                <w:szCs w:val="16"/>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科技股份公司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的恶意加密流量检测分析</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需求内容：加密技术的广泛应用使得网络中的加密流量呈现爆炸式增长，特别是</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TLS</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等加密协议的不断演进、</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DNS</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加密化、</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QUIC</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协议的推广，加密应用的全面普及和网络通信流量的加密化已经成为不可阻挡的趋势。恶意行为和样本大多以加密流量为载体。本项目针对大规模网络中加密恶意流量的监管准确率不高、效率不足和威胁处置能力缺失的问题，研究面向监管的加密流量检测分析技术，实现恶意加密流量的检测分析。一是研究恶意流量和正常流量数据集积累和扩充方法，构建用于机器学习模型</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训练的黑白流量数据集。二是建设特征工程，以专家“人工干预”的方式构建加密恶意流量特征提取方法。三是研究面向动态网络环境的强隐蔽性恶意流量应用及变种通信早期特征构建和识别方法，实现细粒度行为流量切分、稳定特征提取和早期流量精准识别。四是研究恶意流量数据关联分析，设计预测性知识迁移的未知恶意流量精准识别技术。五是研究模型优化和硬件适配技术，突破高时延、亚线性存储、流量检测技术精度准确度瓶颈。最终构建集网络数据采集、流量分析、协同与阻断为一体的恶意流量监管处置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可基于现有黑白流量扩充训练样本实现数据增强，可扩充构造</w:t>
            </w:r>
            <w:r>
              <w:rPr>
                <w:rFonts w:ascii="方正兰亭细黑_GBK" w:eastAsia="方正兰亭细黑_GBK" w:cs="方正兰亭细黑_GBK"/>
                <w:color w:val="000000" w:themeColor="text1"/>
                <w:kern w:val="0"/>
                <w:sz w:val="16"/>
                <w:szCs w:val="16"/>
                <w:lang w:val="zh-CN"/>
                <w14:textFill>
                  <w14:solidFill>
                    <w14:schemeClr w14:val="tx1"/>
                  </w14:solidFill>
                </w14:textFill>
              </w:rPr>
              <w:t>HTTP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POP3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DNS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SMTP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等多种通用协议数据流量，以及</w:t>
            </w:r>
            <w:r>
              <w:rPr>
                <w:rFonts w:ascii="方正兰亭细黑_GBK" w:eastAsia="方正兰亭细黑_GBK" w:cs="方正兰亭细黑_GBK"/>
                <w:color w:val="000000" w:themeColor="text1"/>
                <w:kern w:val="0"/>
                <w:sz w:val="16"/>
                <w:szCs w:val="16"/>
                <w:lang w:val="zh-CN"/>
                <w14:textFill>
                  <w14:solidFill>
                    <w14:schemeClr w14:val="tx1"/>
                  </w14:solidFill>
                </w14:textFill>
              </w:rPr>
              <w:t>S7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S7 Plus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OPC 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OPC AE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Modbus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IEC104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等工控协议流量。可扩充视频监控、工业生产、智能家电等</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种场景以上的黑白流量。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针对加密恶意和非恶意流量基于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DPI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和人工相结合方式提取特征，特征维度不少于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基于人工智能模型可识别不少于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w:t>
            </w:r>
            <w:r>
              <w:rPr>
                <w:rFonts w:ascii="方正兰亭细黑_GBK" w:eastAsia="方正兰亭细黑_GBK" w:cs="方正兰亭细黑_GBK"/>
                <w:color w:val="000000" w:themeColor="text1"/>
                <w:kern w:val="0"/>
                <w:sz w:val="16"/>
                <w:szCs w:val="16"/>
                <w:lang w:val="zh-CN"/>
                <w14:textFill>
                  <w14:solidFill>
                    <w14:schemeClr w14:val="tx1"/>
                  </w14:solidFill>
                </w14:textFill>
              </w:rPr>
              <w:t>VPN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应用；识别加密场景下</w:t>
            </w:r>
            <w:r>
              <w:rPr>
                <w:rFonts w:ascii="方正兰亭细黑_GBK" w:eastAsia="方正兰亭细黑_GBK" w:cs="方正兰亭细黑_GBK"/>
                <w:color w:val="000000" w:themeColor="text1"/>
                <w:kern w:val="0"/>
                <w:sz w:val="16"/>
                <w:szCs w:val="16"/>
                <w:lang w:val="zh-CN"/>
                <w14:textFill>
                  <w14:solidFill>
                    <w14:schemeClr w14:val="tx1"/>
                  </w14:solidFill>
                </w14:textFill>
              </w:rPr>
              <w:t>HTTP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隧道、</w:t>
            </w:r>
            <w:r>
              <w:rPr>
                <w:rFonts w:ascii="方正兰亭细黑_GBK" w:eastAsia="方正兰亭细黑_GBK" w:cs="方正兰亭细黑_GBK"/>
                <w:color w:val="000000" w:themeColor="text1"/>
                <w:kern w:val="0"/>
                <w:sz w:val="16"/>
                <w:szCs w:val="16"/>
                <w:lang w:val="zh-CN"/>
                <w14:textFill>
                  <w14:solidFill>
                    <w14:schemeClr w14:val="tx1"/>
                  </w14:solidFill>
                </w14:textFill>
              </w:rPr>
              <w:t>DNS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隧道、</w:t>
            </w:r>
            <w:r>
              <w:rPr>
                <w:rFonts w:ascii="方正兰亭细黑_GBK" w:eastAsia="方正兰亭细黑_GBK" w:cs="方正兰亭细黑_GBK"/>
                <w:color w:val="000000" w:themeColor="text1"/>
                <w:kern w:val="0"/>
                <w:sz w:val="16"/>
                <w:szCs w:val="16"/>
                <w:lang w:val="zh-CN"/>
                <w14:textFill>
                  <w14:solidFill>
                    <w14:schemeClr w14:val="tx1"/>
                  </w14:solidFill>
                </w14:textFill>
              </w:rPr>
              <w:t>ICMP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隧道等不少于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种安全威胁类型。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构建恶意流量家族特征，迁移学习模型，实现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few-shot learning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模型，可基于少样本构建新型恶意流量检测模型。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研制一套实用化的基于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的恶意加密流量检测分析工具。工具集成数据采集、识别、分析模型。利用特征工程、专家“人工干预”、</w:t>
            </w:r>
            <w:r>
              <w:rPr>
                <w:rFonts w:ascii="方正兰亭细黑_GBK" w:eastAsia="方正兰亭细黑_GBK" w:cs="方正兰亭细黑_GBK"/>
                <w:color w:val="000000" w:themeColor="text1"/>
                <w:kern w:val="0"/>
                <w:sz w:val="16"/>
                <w:szCs w:val="16"/>
                <w:lang w:val="zh-CN"/>
                <w14:textFill>
                  <w14:solidFill>
                    <w14:schemeClr w14:val="tx1"/>
                  </w14:solidFill>
                </w14:textFill>
              </w:rPr>
              <w:t>few-shot learning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技术，建模加密恶意流量提升恶意流量的识别准确率和召回率。通过设计检测点方案，基于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恶意加密流量检测分析工具可应用于大型企业网络安全检测，实现网络中恶意加密流量检测分析，对各种网络入侵攻击、恶意代码传播、黑客控制等网络安全威胁进行检测，提升大型企业网络安全监测防护能力，取得经济社会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面向软件供应链安全的软件代码安全检测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由于软件设计缺陷和软件开发过程中产生的漏洞将沿着软件供应链的树状结构由上游向下游扩散，加大了软件供应链的安全风险，当前大型企业数字化水平迅速提高，提供的数字化服务融合各种开源闭源软件，这就对软件的业务逻辑和安全质量控制及标准提出了更高的要求。本项目针对软件代码模糊测试智能化程度不高、软件成分自动分析覆盖面不广、软件代码自动化安全评估能力缺乏的问题，研究面向软件供应链安全的软件代码安全检测技术，以上下游产业安全。一是研究软件代码智能模糊测试技术，实现软件代码的智能漏洞挖掘、测试用例自动生成、缺陷协助修复、覆盖率计算等功能。二是研究源代码软件成分分析技术，实现软件成分识别、安全风险检测、项目许可证检测、软件出口合规分析等功能。三是研究源代码多维度评估技术，实现代码来源、代码质量、代码知识产权可控、代码成熟度等多特征联合建模。四是研究软件代码漏洞挖掘技术，采用基于神经网络的漏洞挖掘和符号执行的缺陷识别等技术，实现供应链上游代码漏洞挖掘。交付一套软件供应链安全的软件代码安全检测系统，达到源代码安全检测、语义缺陷检测、安全漏洞扫描、编码规则审计、代码度量等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代码测试支持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JAVA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PHP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JS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HTML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Python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种检测语言；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SQL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注入、跨站脚本攻击、密码权限、非法计算、线程锁死、</w:t>
            </w:r>
            <w:r>
              <w:rPr>
                <w:rFonts w:ascii="方正兰亭细黑_GBK" w:eastAsia="方正兰亭细黑_GBK" w:cs="方正兰亭细黑_GBK"/>
                <w:color w:val="000000" w:themeColor="text1"/>
                <w:kern w:val="0"/>
                <w:sz w:val="16"/>
                <w:szCs w:val="16"/>
                <w:lang w:val="zh-CN"/>
                <w14:textFill>
                  <w14:solidFill>
                    <w14:schemeClr w14:val="tx1"/>
                  </w14:solidFill>
                </w14:textFill>
              </w:rPr>
              <w:t>0 Day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漏洞等不少于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种安全漏洞检测；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GJB-5369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GJB-8114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ISO-17961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CERT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w:t>
            </w:r>
            <w:r>
              <w:rPr>
                <w:rFonts w:ascii="方正兰亭细黑_GBK" w:eastAsia="方正兰亭细黑_GBK" w:cs="方正兰亭细黑_GBK"/>
                <w:color w:val="000000" w:themeColor="text1"/>
                <w:kern w:val="0"/>
                <w:sz w:val="16"/>
                <w:szCs w:val="16"/>
                <w:lang w:val="zh-CN"/>
                <w14:textFill>
                  <w14:solidFill>
                    <w14:schemeClr w14:val="tx1"/>
                  </w14:solidFill>
                </w14:textFill>
              </w:rPr>
              <w:t>JAVA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MISRA-2004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规则集等不少于编码规则；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万行</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代码安全检测；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软件代码安全检测误报率小于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制一套实用化的面向软件供应链安全的软件代码安全检测分析系统。利用软件代码智能模糊测试、源代码软件成分分析、源代码安全评估和软件代码漏洞挖掘技术，实现编码阶段、发布阶段、运营阶段的软件代码安全检测和评估，挖掘漏洞，对软件代码深层缺陷查找，精确定位缺陷，提升软件代码安全性，助力企业数字化转型，取得经济社会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预算金额：</w:t>
            </w:r>
            <w:r>
              <w:rPr>
                <w:rFonts w:ascii="方正兰亭细黑_GBK" w:eastAsia="方正兰亭细黑_GBK" w:cs="方正兰亭细黑_GBK"/>
                <w:color w:val="000000" w:themeColor="text1"/>
                <w:kern w:val="0"/>
                <w:sz w:val="16"/>
                <w:szCs w:val="16"/>
                <w:lang w:val="zh-CN"/>
                <w14:textFill>
                  <w14:solidFill>
                    <w14:schemeClr w14:val="tx1"/>
                  </w14:solidFill>
                </w14:textFill>
              </w:rPr>
              <w: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天津市</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贝特瑞（天津）纳米材料制造有限公司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第四代</w:t>
            </w: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正极材料产品开发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项目委托或联合开发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正极改性材料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参数要求：压实密度（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3t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2.65g/cm3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放电≥</w:t>
            </w:r>
            <w:r>
              <w:rPr>
                <w:rFonts w:ascii="方正兰亭细黑_GBK" w:eastAsia="方正兰亭细黑_GBK" w:cs="方正兰亭细黑_GBK"/>
                <w:color w:val="000000" w:themeColor="text1"/>
                <w:kern w:val="0"/>
                <w:sz w:val="16"/>
                <w:szCs w:val="16"/>
                <w:lang w:val="zh-CN"/>
                <w14:textFill>
                  <w14:solidFill>
                    <w14:schemeClr w14:val="tx1"/>
                  </w14:solidFill>
                </w14:textFill>
              </w:rPr>
              <w:t>158mAh/g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0.5C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放电≥</w:t>
            </w:r>
            <w:r>
              <w:rPr>
                <w:rFonts w:ascii="方正兰亭细黑_GBK" w:eastAsia="方正兰亭细黑_GBK" w:cs="方正兰亭细黑_GBK"/>
                <w:color w:val="000000" w:themeColor="text1"/>
                <w:kern w:val="0"/>
                <w:sz w:val="16"/>
                <w:szCs w:val="16"/>
                <w:lang w:val="zh-CN"/>
                <w14:textFill>
                  <w14:solidFill>
                    <w14:schemeClr w14:val="tx1"/>
                  </w14:solidFill>
                </w14:textFill>
              </w:rPr>
              <w:t>140mAh/g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需达到效果：适配磷酸铁锂电池安装；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正极材料测试项目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关于</w:t>
            </w:r>
            <w:r>
              <w:rPr>
                <w:rFonts w:ascii="方正兰亭细黑_GBK" w:eastAsia="方正兰亭细黑_GBK" w:cs="方正兰亭细黑_GBK"/>
                <w:color w:val="000000" w:themeColor="text1"/>
                <w:kern w:val="0"/>
                <w:sz w:val="16"/>
                <w:szCs w:val="16"/>
                <w:lang w:val="zh-CN"/>
                <w14:textFill>
                  <w14:solidFill>
                    <w14:schemeClr w14:val="tx1"/>
                  </w14:solidFill>
                </w14:textFill>
              </w:rPr>
              <w:t>LFP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材料成分</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异物分析的测试项目，如</w:t>
            </w:r>
            <w:r>
              <w:rPr>
                <w:rFonts w:ascii="方正兰亭细黑_GBK" w:eastAsia="方正兰亭细黑_GBK" w:cs="方正兰亭细黑_GBK"/>
                <w:color w:val="000000" w:themeColor="text1"/>
                <w:kern w:val="0"/>
                <w:sz w:val="16"/>
                <w:szCs w:val="16"/>
                <w:lang w:val="zh-CN"/>
                <w14:textFill>
                  <w14:solidFill>
                    <w14:schemeClr w14:val="tx1"/>
                  </w14:solidFill>
                </w14:textFill>
              </w:rPr>
              <w:t>EDS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XRD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MES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天津钢铁集团有限公司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气体</w:t>
            </w:r>
            <w:r>
              <w:rPr>
                <w:rFonts w:ascii="方正兰亭细黑_GBK" w:eastAsia="方正兰亭细黑_GBK" w:cs="方正兰亭细黑_GBK"/>
                <w:color w:val="000000" w:themeColor="text1"/>
                <w:kern w:val="0"/>
                <w:sz w:val="16"/>
                <w:szCs w:val="16"/>
                <w:lang w:val="zh-CN"/>
                <w14:textFill>
                  <w14:solidFill>
                    <w14:schemeClr w14:val="tx1"/>
                  </w14:solidFill>
                </w14:textFill>
              </w:rPr>
              <w:t>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可视化平台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需求内容：三维可视化地图、各分厂区域可视功能、气体报警可视功能、安全重点监测点可视功能、重点区域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设备设施实时监控联动功能、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Web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端管理功能、手机端应用功能。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需达到效果：降低人员发生危险概率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沧州大化股份有限公司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一种高催化性浓盐水净化技术研发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需求内容：研发设计一种高催化性浓盐水净化技术。现有</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PC</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项目一期设计产能为</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年。目前有副产物氯化钠浓盐水</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34m3/h</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无法满足回用到氯碱装置，现需要一套高催化性浓盐水净化技术，此项技术属于环保低碳及资源综合利用装备领域中的关键基础制造工艺，使得处理后的浓盐水可以满足蒸盐需求，可以回用氯碱装置。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处理后的浓盐水</w:t>
            </w:r>
            <w:r>
              <w:rPr>
                <w:rFonts w:ascii="方正兰亭细黑_GBK" w:eastAsia="方正兰亭细黑_GBK" w:cs="方正兰亭细黑_GBK"/>
                <w:color w:val="000000" w:themeColor="text1"/>
                <w:kern w:val="0"/>
                <w:sz w:val="16"/>
                <w:szCs w:val="16"/>
                <w:lang w:val="zh-CN"/>
                <w14:textFill>
                  <w14:solidFill>
                    <w14:schemeClr w14:val="tx1"/>
                  </w14:solidFill>
                </w14:textFill>
              </w:rPr>
              <w:t>TOC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氨氮＜</w:t>
            </w:r>
            <w:r>
              <w:rPr>
                <w:rFonts w:ascii="方正兰亭细黑_GBK" w:eastAsia="方正兰亭细黑_GBK" w:cs="方正兰亭细黑_GBK"/>
                <w:color w:val="000000" w:themeColor="text1"/>
                <w:kern w:val="0"/>
                <w:sz w:val="16"/>
                <w:szCs w:val="16"/>
                <w:lang w:val="zh-CN"/>
                <w14:textFill>
                  <w14:solidFill>
                    <w14:schemeClr w14:val="tx1"/>
                  </w14:solidFill>
                </w14:textFill>
              </w:rPr>
              <w:t>1ppm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 Ca+Mg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 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50ppb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 Al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 Ni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10ppb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硫酸根＜</w:t>
            </w:r>
            <w:r>
              <w:rPr>
                <w:rFonts w:ascii="方正兰亭细黑_GBK" w:eastAsia="方正兰亭细黑_GBK" w:cs="方正兰亭细黑_GBK"/>
                <w:color w:val="000000" w:themeColor="text1"/>
                <w:kern w:val="0"/>
                <w:sz w:val="16"/>
                <w:szCs w:val="16"/>
                <w:lang w:val="zh-CN"/>
                <w14:textFill>
                  <w14:solidFill>
                    <w14:schemeClr w14:val="tx1"/>
                  </w14:solidFill>
                </w14:textFill>
              </w:rPr>
              <w:t>5g/l</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氯酸盐＜</w:t>
            </w:r>
            <w:r>
              <w:rPr>
                <w:rFonts w:ascii="方正兰亭细黑_GBK" w:eastAsia="方正兰亭细黑_GBK" w:cs="方正兰亭细黑_GBK"/>
                <w:color w:val="000000" w:themeColor="text1"/>
                <w:kern w:val="0"/>
                <w:sz w:val="16"/>
                <w:szCs w:val="16"/>
                <w:lang w:val="zh-CN"/>
                <w14:textFill>
                  <w14:solidFill>
                    <w14:schemeClr w14:val="tx1"/>
                  </w14:solidFill>
                </w14:textFill>
              </w:rPr>
              <w:t>10g/l</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达到参数指标要求，完成工艺设计、设备交付；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处理后的浓盐水可以满足氯碱装置需求。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承德建龙特殊钢有限公司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大规格连铸圆坯以坯代锭品种研发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需求内容：大规格连铸圆坯以坯代锭品种研发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力学性能满足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GB/T 699-2015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GB/T 3077-2015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GB/T 1591-2018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标准中要求。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超声波探伤满足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GB/ T6402-2008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需达到效果：销量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年，平均成本降低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河北鑫达钢铁集团有限公司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型钢表面质量检测系统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需求内容：研发一款型钢表面质量检测系统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检测面：</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型钢：</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型钢速度：≤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5m/S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（设计速度）；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缺陷检出率：≥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缺陷识别率：≥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数据存储时间：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在线发现被测物的表面缺陷并定位、分类、分级、保存、报警，协助工艺人员及时发现缺陷产生的原因，能有效监控相关设备的性能，更能大大减少因表面缺陷而引起的质量损失；并且能够在线实时检测钢板的宽度尺寸，尺寸检测精度高、误差小。</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山西省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山西烁科晶体有限公司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碳化硅衬底缺陷检测设备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需求内容：研发一款针对碳化硅衬底的缺陷检测设备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参数要求：可测衬底片尺寸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英寸；检测效率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 WPH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需达到效果：可检测缺陷类型：微管</w:t>
            </w:r>
            <w:r>
              <w:rPr>
                <w:rFonts w:ascii="方正兰亭细黑_GBK" w:eastAsia="方正兰亭细黑_GBK" w:cs="方正兰亭细黑_GBK"/>
                <w:color w:val="000000" w:themeColor="text1"/>
                <w:kern w:val="0"/>
                <w:sz w:val="16"/>
                <w:szCs w:val="16"/>
                <w:lang w:val="zh-CN"/>
                <w14:textFill>
                  <w14:solidFill>
                    <w14:schemeClr w14:val="tx1"/>
                  </w14:solidFill>
                </w14:textFill>
              </w:rPr>
              <w:t>Micropipe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、堆垛层错</w:t>
            </w:r>
            <w:r>
              <w:rPr>
                <w:rFonts w:ascii="方正兰亭细黑_GBK" w:eastAsia="方正兰亭细黑_GBK" w:cs="方正兰亭细黑_GBK"/>
                <w:color w:val="000000" w:themeColor="text1"/>
                <w:kern w:val="0"/>
                <w:sz w:val="16"/>
                <w:szCs w:val="16"/>
                <w:lang w:val="zh-CN"/>
                <w14:textFill>
                  <w14:solidFill>
                    <w14:schemeClr w14:val="tx1"/>
                  </w14:solidFill>
                </w14:textFill>
              </w:rPr>
              <w:t>Stacking Fault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、颗粒物</w:t>
            </w:r>
            <w:r>
              <w:rPr>
                <w:rFonts w:ascii="方正兰亭细黑_GBK" w:eastAsia="方正兰亭细黑_GBK" w:cs="方正兰亭细黑_GBK"/>
                <w:color w:val="000000" w:themeColor="text1"/>
                <w:kern w:val="0"/>
                <w:sz w:val="16"/>
                <w:szCs w:val="16"/>
                <w:lang w:val="zh-CN"/>
                <w14:textFill>
                  <w14:solidFill>
                    <w14:schemeClr w14:val="tx1"/>
                  </w14:solidFill>
                </w14:textFill>
              </w:rPr>
              <w:t>Particle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、凹坑</w:t>
            </w:r>
            <w:r>
              <w:rPr>
                <w:rFonts w:ascii="方正兰亭细黑_GBK" w:eastAsia="方正兰亭细黑_GBK" w:cs="方正兰亭细黑_GBK"/>
                <w:color w:val="000000" w:themeColor="text1"/>
                <w:kern w:val="0"/>
                <w:sz w:val="16"/>
                <w:szCs w:val="16"/>
                <w:lang w:val="zh-CN"/>
                <w14:textFill>
                  <w14:solidFill>
                    <w14:schemeClr w14:val="tx1"/>
                  </w14:solidFill>
                </w14:textFill>
              </w:rPr>
              <w:t>Pit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、凸起</w:t>
            </w:r>
            <w:r>
              <w:rPr>
                <w:rFonts w:ascii="方正兰亭细黑_GBK" w:eastAsia="方正兰亭细黑_GBK" w:cs="方正兰亭细黑_GBK"/>
                <w:color w:val="000000" w:themeColor="text1"/>
                <w:kern w:val="0"/>
                <w:sz w:val="16"/>
                <w:szCs w:val="16"/>
                <w:lang w:val="zh-CN"/>
                <w14:textFill>
                  <w14:solidFill>
                    <w14:schemeClr w14:val="tx1"/>
                  </w14:solidFill>
                </w14:textFill>
              </w:rPr>
              <w:t>Bump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、划伤</w:t>
            </w:r>
            <w:r>
              <w:rPr>
                <w:rFonts w:ascii="方正兰亭细黑_GBK" w:eastAsia="方正兰亭细黑_GBK" w:cs="方正兰亭细黑_GBK"/>
                <w:color w:val="000000" w:themeColor="text1"/>
                <w:kern w:val="0"/>
                <w:sz w:val="16"/>
                <w:szCs w:val="16"/>
                <w:lang w:val="zh-CN"/>
                <w14:textFill>
                  <w14:solidFill>
                    <w14:schemeClr w14:val="tx1"/>
                  </w14:solidFill>
                </w14:textFill>
              </w:rPr>
              <w:t>Scratch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；缺陷检出率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；缺陷定位精度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ascii="方正兰亭细黑_GBK" w:eastAsia="方正兰亭细黑_GBK" w:cs="方正兰亭细黑_GBK"/>
                <w:color w:val="000000" w:themeColor="text1"/>
                <w:spacing w:val="-29"/>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内蒙古自治区</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内蒙古国轩零碳科技有限公司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需求内容：研发一种纳米硅碳负极材料的生产制备工艺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参数要求：容量</w:t>
            </w:r>
            <w:r>
              <w:rPr>
                <w:rFonts w:ascii="方正兰亭细黑_GBK" w:eastAsia="方正兰亭细黑_GBK" w:cs="方正兰亭细黑_GBK"/>
                <w:color w:val="000000" w:themeColor="text1"/>
                <w:kern w:val="0"/>
                <w:sz w:val="16"/>
                <w:szCs w:val="16"/>
                <w:lang w:val="zh-CN"/>
                <w14:textFill>
                  <w14:solidFill>
                    <w14:schemeClr w14:val="tx1"/>
                  </w14:solidFill>
                </w14:textFill>
              </w:rPr>
              <w:t>1500mAh/g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以上，首效</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&gt; 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，比表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&lt; 6</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需达到效果：适配磷酸铁锂锂离子电池负极，成本控制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成品吨左右。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需求内容；研发一种硅负极材料的生产制备工艺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参数要求：容量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1500mAh/ g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以上，首效＞</w:t>
            </w:r>
            <w:r>
              <w:rPr>
                <w:rFonts w:ascii="方正兰亭细黑_GBK" w:eastAsia="方正兰亭细黑_GBK" w:cs="方正兰亭细黑_GBK"/>
                <w:color w:val="000000" w:themeColor="text1"/>
                <w:kern w:val="0"/>
                <w:sz w:val="16"/>
                <w:szCs w:val="16"/>
                <w:lang w:val="zh-CN"/>
                <w14:textFill>
                  <w14:solidFill>
                    <w14:schemeClr w14:val="tx1"/>
                  </w14:solidFill>
                </w14:textFill>
              </w:rPr>
              <w:t>86%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，比表＜</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需达到效果：适配磷酸铁锂锂离子电池负极，成本控制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万元／成品吨左右。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辽宁省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中国航发燃气轮机有限公司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某型燃机压气机鼓筒精密惯性摩擦焊接</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完成高压压气机鼓筒</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w:t>
            </w:r>
            <w:r>
              <w:rPr>
                <w:rFonts w:ascii="方正兰亭细黑_GBK" w:eastAsia="方正兰亭细黑_GBK" w:cs="方正兰亭细黑_GBK"/>
                <w:color w:val="000000" w:themeColor="text1"/>
                <w:kern w:val="0"/>
                <w:sz w:val="16"/>
                <w:szCs w:val="16"/>
                <w:lang w:val="zh-CN"/>
                <w14:textFill>
                  <w14:solidFill>
                    <w14:schemeClr w14:val="tx1"/>
                  </w14:solidFill>
                </w14:textFill>
              </w:rPr>
              <w:t>4-9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级盘惯性摩擦焊接，焊缝质量及焊接精度均满足技术标准要求；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焊后同轴度：≤</w:t>
            </w:r>
            <w:r>
              <w:rPr>
                <w:rFonts w:ascii="方正兰亭细黑_GBK" w:eastAsia="方正兰亭细黑_GBK" w:cs="方正兰亭细黑_GBK"/>
                <w:color w:val="000000" w:themeColor="text1"/>
                <w:kern w:val="0"/>
                <w:sz w:val="16"/>
                <w:szCs w:val="16"/>
                <w:lang w:val="zh-CN"/>
                <w14:textFill>
                  <w14:solidFill>
                    <w14:schemeClr w14:val="tx1"/>
                  </w14:solidFill>
                </w14:textFill>
              </w:rPr>
              <w:t>0.30mm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焊后平行度：≤</w:t>
            </w:r>
            <w:r>
              <w:rPr>
                <w:rFonts w:ascii="方正兰亭细黑_GBK" w:eastAsia="方正兰亭细黑_GBK" w:cs="方正兰亭细黑_GBK"/>
                <w:color w:val="000000" w:themeColor="text1"/>
                <w:kern w:val="0"/>
                <w:sz w:val="16"/>
                <w:szCs w:val="16"/>
                <w:lang w:val="zh-CN"/>
                <w14:textFill>
                  <w14:solidFill>
                    <w14:schemeClr w14:val="tx1"/>
                  </w14:solidFill>
                </w14:textFill>
              </w:rPr>
              <w:t>0.30mm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焊后缩短量精度：≤±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0.50mm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焊缝外观：焊接接头连续均匀弯曲，无断裂现象；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金相：焊缝与热影响区均匀过渡，无裂纹，未焊合等缺陷；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无损检测：射线及超声波检验符合标准要求；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力学性能：焊缝各项力学性能不低于母材最低值；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鼓筒精度：焊接鼓筒整体精度达到图纸要求。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新型长寿命强隔热热障涂层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需求内容：研发一种耐高温强隔热长寿命热障涂层。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参数要求：室温</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℃无相变；涂层厚度</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，结合强度≥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35MPa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w:t>
            </w:r>
            <w:r>
              <w:rPr>
                <w:rFonts w:ascii="方正兰亭细黑_GBK" w:eastAsia="方正兰亭细黑_GBK" w:cs="方正兰亭细黑_GBK"/>
                <w:color w:val="000000" w:themeColor="text1"/>
                <w:kern w:val="0"/>
                <w:sz w:val="16"/>
                <w:szCs w:val="16"/>
                <w:lang w:val="zh-CN"/>
                <w14:textFill>
                  <w14:solidFill>
                    <w14:schemeClr w14:val="tx1"/>
                  </w14:solidFill>
                </w14:textFill>
              </w:rPr>
              <w:t>~1200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℃热导率不大于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℃氧乙炔冲刷×</w:t>
            </w:r>
            <w:r>
              <w:rPr>
                <w:rFonts w:ascii="方正兰亭细黑_GBK" w:eastAsia="方正兰亭细黑_GBK" w:cs="方正兰亭细黑_GBK"/>
                <w:color w:val="000000" w:themeColor="text1"/>
                <w:kern w:val="0"/>
                <w:sz w:val="16"/>
                <w:szCs w:val="16"/>
                <w:lang w:val="zh-CN"/>
                <w14:textFill>
                  <w14:solidFill>
                    <w14:schemeClr w14:val="tx1"/>
                  </w14:solidFill>
                </w14:textFill>
              </w:rPr>
              <w:t>1500s/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水冷循环次数≥</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涂层隔热温度≥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℃；涂层服役寿命≥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24000h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需达到效果：适配燃气轮机燃烧室、涡轮叶片、导向器叶片等热端部件。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抗海洋腐蚀铜基</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聚合物复合涂层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需求内容：研发一种适应海洋环境的耐高温封严涂层。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参数要求：热处理后表面硬度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40~70HR15Y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；结合强度（涂层厚度≥</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；耐腐蚀性能：通过按</w:t>
            </w:r>
            <w:r>
              <w:rPr>
                <w:rFonts w:ascii="方正兰亭细黑_GBK" w:eastAsia="方正兰亭细黑_GBK" w:cs="方正兰亭细黑_GBK"/>
                <w:color w:val="000000" w:themeColor="text1"/>
                <w:kern w:val="0"/>
                <w:sz w:val="16"/>
                <w:szCs w:val="16"/>
                <w:lang w:val="zh-CN"/>
                <w14:textFill>
                  <w14:solidFill>
                    <w14:schemeClr w14:val="tx1"/>
                  </w14:solidFill>
                </w14:textFill>
              </w:rPr>
              <w:t>GB/T10125-2021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中性盐雾试验</w:t>
            </w:r>
            <w:r>
              <w:rPr>
                <w:rFonts w:ascii="方正兰亭细黑_GBK" w:eastAsia="方正兰亭细黑_GBK" w:cs="方正兰亭细黑_GBK"/>
                <w:color w:val="000000" w:themeColor="text1"/>
                <w:kern w:val="0"/>
                <w:sz w:val="16"/>
                <w:szCs w:val="16"/>
                <w:lang w:val="zh-CN"/>
                <w14:textFill>
                  <w14:solidFill>
                    <w14:schemeClr w14:val="tx1"/>
                  </w14:solidFill>
                </w14:textFill>
              </w:rPr>
              <w:t>720h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；高温高速可磨耗性：腐蚀试验前、后，在</w:t>
            </w:r>
            <w:r>
              <w:rPr>
                <w:rFonts w:ascii="方正兰亭细黑_GBK" w:eastAsia="方正兰亭细黑_GBK" w:cs="方正兰亭细黑_GBK"/>
                <w:color w:val="000000" w:themeColor="text1"/>
                <w:kern w:val="0"/>
                <w:sz w:val="16"/>
                <w:szCs w:val="16"/>
                <w:lang w:val="zh-CN"/>
                <w14:textFill>
                  <w14:solidFill>
                    <w14:schemeClr w14:val="tx1"/>
                  </w14:solidFill>
                </w14:textFill>
              </w:rPr>
              <w:t>650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℃高温高速刮削实验叶片进给深度比</w:t>
            </w:r>
            <w:r>
              <w:rPr>
                <w:rFonts w:ascii="方正兰亭细黑_GBK" w:eastAsia="方正兰亭细黑_GBK" w:cs="方正兰亭细黑_GBK"/>
                <w:color w:val="000000" w:themeColor="text1"/>
                <w:kern w:val="0"/>
                <w:sz w:val="16"/>
                <w:szCs w:val="16"/>
                <w:lang w:val="zh-CN"/>
                <w14:textFill>
                  <w14:solidFill>
                    <w14:schemeClr w14:val="tx1"/>
                  </w14:solidFill>
                </w14:textFill>
              </w:rPr>
              <w:t>IDR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需达到效果：能够应用于近海环境用燃气轮机或涡轮发动机封严部件。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沈阳富创精密设备股份有限公司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半导体装备零部件用三坐标智能定位自动检测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半导体装备零部件三坐标智能定位自动检测，实现零部件三坐标检测智能定位，检测设备连续不间断自动测量多个、多种零部件检测任务，打破单件、单一品种执行检测测量，减少人员参与，提升检测质量和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参数要求：零部件定位准确率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对照零部件信息自动调用三坐标检测程序并放入指定地址，准确率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，支持多个、多种型号零部件程序不间断连续运行。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需达到效果：零部件在三坐标测量机上，智能自动定位一次性连续不间断的检测多个、多种零部件任务，并将检测结果数据形成结构化，实现测量结果数据精准传递。</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辽宁邮电规划设计院有限公司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智慧城市数据治理及数据中台核心技术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智能化建模：将各类数据源数据仓库中的数据表，转化为指标、维度、数据等模型，并实现自动化建模、通过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算法预测分析；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Hive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spark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等技术构建基于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Hadoop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架构体系的大数据仓库，用于完成智慧城市海量数据存储。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融合</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接口：通过中台创建</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，配置</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后，自动生成接口并能自动部署服务端，无需用户参与，自动进行接口生成、接口验证、测试环境配置、接口上线等，能够适用于对接所有类型场景数据。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构建强大的多源异构数据仓库，同时在线用户数≥</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，并发用户数≥</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，后端待分析数据源单表数据量≥千万级，单表查询响应时间≤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50ms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多表关联查询响应≤</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开发的数据分析模型，支持实时流数据、视图数据、文字数据等多类型数据，分析后数据的准确性、完整性、一致性≥</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跨网段大数据量交换能力强，支持累计交换量≥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无需用户参与，自动生成</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接口，使用对接各类型场景数据。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吉林省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迪瑞医疗科技股份有限公司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用于免疫检测的流式荧光技术开发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开发用于免疫检测的流式荧光技术，该技术以荧光编码微球为核心，集流式原理、激光分析、高速数字信号处理等多种技术于一体，与传统方法的逐个检测相比是质的飞跃。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单次检测指标可达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检测低限可达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0.01pg/ml</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检测范围可达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个数量级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微球分类</w:t>
            </w:r>
            <w:r>
              <w:rPr>
                <w:rFonts w:ascii="方正兰亭细黑_GBK" w:eastAsia="方正兰亭细黑_GBK" w:cs="方正兰亭细黑_GBK"/>
                <w:color w:val="000000" w:themeColor="text1"/>
                <w:kern w:val="0"/>
                <w:sz w:val="16"/>
                <w:szCs w:val="16"/>
                <w:lang w:val="zh-CN"/>
                <w14:textFill>
                  <w14:solidFill>
                    <w14:schemeClr w14:val="tx1"/>
                  </w14:solidFill>
                </w14:textFill>
              </w:rPr>
              <w:t>&gt;80%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微球误分类≤</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需达到效果：将许多种不同荧光编码的微球放在同一反应体系内，一次可同时检测</w:t>
            </w:r>
            <w:r>
              <w:rPr>
                <w:rFonts w:ascii="方正兰亭细黑_GBK" w:eastAsia="方正兰亭细黑_GBK" w:cs="方正兰亭细黑_GBK"/>
                <w:color w:val="000000" w:themeColor="text1"/>
                <w:kern w:val="0"/>
                <w:sz w:val="16"/>
                <w:szCs w:val="16"/>
                <w:lang w:val="zh-CN"/>
                <w14:textFill>
                  <w14:solidFill>
                    <w14:schemeClr w14:val="tx1"/>
                  </w14:solidFill>
                </w14:textFill>
              </w:rPr>
              <w:t>2-500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种生理病理指标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吉林化纤集团有限责任公司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高效高质聚丙烯腈基纤维碳化生产装备核心技术研发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需求内容：研发出一种高性能碳纤维生产用的预氧化炉、低温碳化炉、高温碳化炉。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预氧化炉气流均匀性。偏差小于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秒工况）。</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预氧化炉温度均匀性。偏差：小于±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℃（空载条件下）</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实现低、高碳化炉内温度稳定性。偏差：小于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炉子有效宽幅</w:t>
            </w:r>
            <w:r>
              <w:rPr>
                <w:rFonts w:ascii="方正兰亭细黑_GBK" w:eastAsia="方正兰亭细黑_GBK" w:cs="方正兰亭细黑_GBK"/>
                <w:color w:val="000000" w:themeColor="text1"/>
                <w:kern w:val="0"/>
                <w:sz w:val="16"/>
                <w:szCs w:val="16"/>
                <w:lang w:val="zh-CN"/>
                <w14:textFill>
                  <w14:solidFill>
                    <w14:schemeClr w14:val="tx1"/>
                  </w14:solidFill>
                </w14:textFill>
              </w:rPr>
              <w:t>1000-3300mm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设备正常运行速度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需达到效果：适用于</w:t>
            </w:r>
            <w:r>
              <w:rPr>
                <w:rFonts w:ascii="方正兰亭细黑_GBK" w:eastAsia="方正兰亭细黑_GBK" w:cs="方正兰亭细黑_GBK"/>
                <w:color w:val="000000" w:themeColor="text1"/>
                <w:kern w:val="0"/>
                <w:sz w:val="16"/>
                <w:szCs w:val="16"/>
                <w:lang w:val="zh-CN"/>
                <w14:textFill>
                  <w14:solidFill>
                    <w14:schemeClr w14:val="tx1"/>
                  </w14:solidFill>
                </w14:textFill>
              </w:rPr>
              <w:t>T700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级以上高性能碳纤维生产。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长春生物制品研究所有限责任公司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剪切地鼠肾自动化设备研发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研发一款剪切地鼠肾组织的自动化机器，可调节转速，频率，转动时间，实现自动化剪切地鼠肾组织，使剪后的地鼠肾块大小均一；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设备与地鼠肾块接触部位，即搅拌装置及地鼠肾块承装容器可进行高压灭菌，保证地鼠肾块的无菌状态；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地鼠肾块容器为厚玻璃材质或者不锈钢材质，具备材质证明，搅拌装置为不锈钢材质。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参数要求：每组容器肾块经机器剪后可达到约</w:t>
            </w:r>
            <w:r>
              <w:rPr>
                <w:rFonts w:ascii="方正兰亭细黑_GBK" w:eastAsia="方正兰亭细黑_GBK" w:cs="方正兰亭细黑_GBK"/>
                <w:color w:val="000000" w:themeColor="text1"/>
                <w:kern w:val="0"/>
                <w:sz w:val="16"/>
                <w:szCs w:val="16"/>
                <w:lang w:val="zh-CN"/>
                <w14:textFill>
                  <w14:solidFill>
                    <w14:schemeClr w14:val="tx1"/>
                  </w14:solidFill>
                </w14:textFill>
              </w:rPr>
              <w:t>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的均匀小块。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需达到效果：采用该设备剪切后的地鼠肾块大小均一。</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丙内酯灭活剂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丙内酯的灭活剂。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参数要求：能够用于人用病毒性疫苗的灭活，可直接作用于病毒或病原物核酸</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有理想的灭活效果，灭活时间短</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且易水解，无残留，水解后对人体无危害。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丙内酯作为灭活剂用于人用病毒性疫苗的灭活。</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药物递送系统的研发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需求内容：研发具有自主知识产权的</w:t>
            </w: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递送系统。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参数要求：粒径</w:t>
            </w:r>
            <w:r>
              <w:rPr>
                <w:rFonts w:ascii="方正兰亭细黑_GBK" w:eastAsia="方正兰亭细黑_GBK" w:cs="方正兰亭细黑_GBK"/>
                <w:color w:val="000000" w:themeColor="text1"/>
                <w:kern w:val="0"/>
                <w:sz w:val="16"/>
                <w:szCs w:val="16"/>
                <w:lang w:val="zh-CN"/>
                <w14:textFill>
                  <w14:solidFill>
                    <w14:schemeClr w14:val="tx1"/>
                  </w14:solidFill>
                </w14:textFill>
              </w:rPr>
              <w:t>70-120nm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PDI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，包埋率高于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度稳定性至少</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需达到效果：适用人用</w:t>
            </w: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疫苗的研发与生产，使</w:t>
            </w:r>
            <w:r>
              <w:rPr>
                <w:rFonts w:ascii="方正兰亭细黑_GBK" w:eastAsia="方正兰亭细黑_GBK" w:cs="方正兰亭细黑_GBK"/>
                <w:color w:val="000000" w:themeColor="text1"/>
                <w:kern w:val="0"/>
                <w:sz w:val="16"/>
                <w:szCs w:val="16"/>
                <w:lang w:val="zh-CN"/>
                <w14:textFill>
                  <w14:solidFill>
                    <w14:schemeClr w14:val="tx1"/>
                  </w14:solidFill>
                </w14:textFill>
              </w:rPr>
              <w:t>mRNA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高效稳定表达，使疫苗安全有效。</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上海市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上海振华重工电气有限公司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数据中台关键技术在港口行业的应用研究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项目委托或其他方式，待对接后可探讨</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需求内容：研究一款港口集团级的数据中台软件，处理集团下属的汇总的有关人、车、机、物的全过程、全要素、全面感知的多源异构数据。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功能参数：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数据存储与汇总：平台需汇总下属码头的统一数据池，进行多源异构数据处理。需支持设备运行状态统计分析、访问用户统计分析、集成自定义搜索引擎等；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数据订阅与分发：系统需支持自动生成第三方访问接口以及授权密钥并能导出，支持发布授权密钥管理；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需支持接口和订阅主题管理，授权接口类型可为</w:t>
            </w:r>
            <w:r>
              <w:rPr>
                <w:rFonts w:ascii="方正兰亭细黑_GBK" w:eastAsia="方正兰亭细黑_GBK" w:cs="方正兰亭细黑_GBK"/>
                <w:color w:val="000000" w:themeColor="text1"/>
                <w:kern w:val="0"/>
                <w:sz w:val="16"/>
                <w:szCs w:val="16"/>
                <w:lang w:val="zh-CN"/>
                <w14:textFill>
                  <w14:solidFill>
                    <w14:schemeClr w14:val="tx1"/>
                  </w14:solidFill>
                </w14:textFill>
              </w:rPr>
              <w:t>restful 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（用于主动历史查询）和</w:t>
            </w:r>
            <w:r>
              <w:rPr>
                <w:rFonts w:ascii="方正兰亭细黑_GBK" w:eastAsia="方正兰亭细黑_GBK" w:cs="方正兰亭细黑_GBK"/>
                <w:color w:val="000000" w:themeColor="text1"/>
                <w:kern w:val="0"/>
                <w:sz w:val="16"/>
                <w:szCs w:val="16"/>
                <w:lang w:val="zh-CN"/>
                <w14:textFill>
                  <w14:solidFill>
                    <w14:schemeClr w14:val="tx1"/>
                  </w14:solidFill>
                </w14:textFill>
              </w:rPr>
              <w:t>MQTT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协议主题管理（用于实时数据），接口与授权密钥授权唯一绑定；支持接口的启用、废止、授权期限；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需支持发布内容管理，包括数据库、数据表、数据字段选择，</w:t>
            </w:r>
            <w:r>
              <w:rPr>
                <w:rFonts w:ascii="方正兰亭细黑_GBK" w:eastAsia="方正兰亭细黑_GBK" w:cs="方正兰亭细黑_GBK"/>
                <w:color w:val="000000" w:themeColor="text1"/>
                <w:kern w:val="0"/>
                <w:sz w:val="16"/>
                <w:szCs w:val="16"/>
                <w:lang w:val="zh-CN"/>
                <w14:textFill>
                  <w14:solidFill>
                    <w14:schemeClr w14:val="tx1"/>
                  </w14:solidFill>
                </w14:textFill>
              </w:rPr>
              <w:t>JSon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格式数据内容自定义。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数据存储：系统需支持设备信息表、授权用户等专题库管理，该库特点是数据具有唯一性，数据需要同步覆盖，例如物联网设备信息表、授权用户密钥管理表等。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支持通用共享库管理，该库特点是数据不能覆盖，需数据表内部自动增长，达到数据记实目标，例如设备状态告警、</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业务告警。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需达到效果：满足港口现有生产、安防等数据的共享、多源异构融合，向港口大数据挖掘分析平台提供基础元数据，通过数据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算法优化港口生产流程，降本增效。</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上海康恒环境股份有限公司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飞灰资源化利用技术研发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垃圾焚烧飞灰资源化利用技术，飞灰经过多级水洗脱除可溶性氯盐及重金属，水洗后飞灰可作为水泥窑骨料资源化利用，水洗高盐废水经过调节、预处理、膜分离二价杂质离子、蒸发结晶分盐后产出工业盐，冷凝水循环利用、实现废水零排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参数要求：单条线处理能力达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100-150t/d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；年累积工作时间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8000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小时以上；水洗后的灰渣应满足灰渣按照</w:t>
            </w:r>
            <w:r>
              <w:rPr>
                <w:rFonts w:ascii="方正兰亭细黑_GBK" w:eastAsia="方正兰亭细黑_GBK" w:cs="方正兰亭细黑_GBK"/>
                <w:color w:val="000000" w:themeColor="text1"/>
                <w:kern w:val="0"/>
                <w:sz w:val="16"/>
                <w:szCs w:val="16"/>
                <w:lang w:val="zh-CN"/>
                <w14:textFill>
                  <w14:solidFill>
                    <w14:schemeClr w14:val="tx1"/>
                  </w14:solidFill>
                </w14:textFill>
              </w:rPr>
              <w:t>JC/T420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检测条件氯含量≤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，按照</w:t>
            </w:r>
            <w:r>
              <w:rPr>
                <w:rFonts w:ascii="方正兰亭细黑_GBK" w:eastAsia="方正兰亭细黑_GBK" w:cs="方正兰亭细黑_GBK"/>
                <w:color w:val="000000" w:themeColor="text1"/>
                <w:kern w:val="0"/>
                <w:sz w:val="16"/>
                <w:szCs w:val="16"/>
                <w:lang w:val="zh-CN"/>
                <w14:textFill>
                  <w14:solidFill>
                    <w14:schemeClr w14:val="tx1"/>
                  </w14:solidFill>
                </w14:textFill>
              </w:rPr>
              <w:t>HJ557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方法制备浸出液、重金属浸出浓度不超过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GB8978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中规定的最高允许排放限值，以满足进入水泥窑或钢厂协同处理要求，水洗废水经蒸发结晶分盐得到的工业级钠盐与钾盐，钠盐达到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GB/T 5462-2015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《工业盐》精制工业干盐二级标准，重金属含量及二噁英含量满足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T/ZGZS0302-2023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《再生工业盐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氯化钠》污染控制要求；其中钾盐达到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GB/T 6549-2011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《氯化钾》Ⅰ类合格品标准。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需达到效果：垃圾焚烧飞灰经过储存、多级水洗后将氯离子洗脱，飞灰中剩余氯离子浓度≤</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，能与水泥窑协同资源化处理；水洗废水经预处理，硬度≤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50mg/L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、浊度≤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5NTU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，进入蒸发结晶分盐系统，回收的工业盐产品满足相关标准要求；蒸发冷凝水回用至飞灰水洗单元，实现废水零排放。工艺直接运行成本＜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800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吨（水、电、蒸汽、药剂材料、人工、维修等）；</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26</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江苏省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江苏扬农化工集团有限公司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绿色高效的己二腈电解生产成套技术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需求内容：研发绿色高效丙烯腈电解二聚法生产己二腈成套技术：采用新型阳极，降低阳极电位，避免阳极腐蚀；简化电解液组成，避免电解液的污染和失效；同时采用新型阴极，提高其选择性和电流效率。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参数要求：采用无隔膜、溶液电解工艺，电流效率≥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，电耗≤</w:t>
            </w:r>
            <w:r>
              <w:rPr>
                <w:rFonts w:ascii="方正兰亭细黑_GBK" w:eastAsia="方正兰亭细黑_GBK" w:cs="方正兰亭细黑_GBK"/>
                <w:color w:val="000000" w:themeColor="text1"/>
                <w:kern w:val="0"/>
                <w:sz w:val="16"/>
                <w:szCs w:val="16"/>
                <w:lang w:val="zh-CN"/>
                <w14:textFill>
                  <w14:solidFill>
                    <w14:schemeClr w14:val="tx1"/>
                  </w14:solidFill>
                </w14:textFill>
              </w:rPr>
              <w:t>2500kWh/t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己二腈，丙烯腈单耗≤</w:t>
            </w:r>
            <w:r>
              <w:rPr>
                <w:rFonts w:ascii="方正兰亭细黑_GBK" w:eastAsia="方正兰亭细黑_GBK" w:cs="方正兰亭细黑_GBK"/>
                <w:color w:val="000000" w:themeColor="text1"/>
                <w:kern w:val="0"/>
                <w:sz w:val="16"/>
                <w:szCs w:val="16"/>
                <w:lang w:val="zh-CN"/>
                <w14:textFill>
                  <w14:solidFill>
                    <w14:schemeClr w14:val="tx1"/>
                  </w14:solidFill>
                </w14:textFill>
              </w:rPr>
              <w:t>1.08t/t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己二腈。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需达到效果：适配或设计成套电解槽（含阴阳极电极材料）和己二腈产品分离装置，己二腈纯度≥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，以丙烯腈单价</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和电价</w:t>
            </w:r>
            <w:r>
              <w:rPr>
                <w:rFonts w:ascii="方正兰亭细黑_GBK" w:eastAsia="方正兰亭细黑_GBK" w:cs="方正兰亭细黑_GBK"/>
                <w:color w:val="000000" w:themeColor="text1"/>
                <w:kern w:val="0"/>
                <w:sz w:val="16"/>
                <w:szCs w:val="16"/>
                <w:lang w:val="zh-CN"/>
                <w14:textFill>
                  <w14:solidFill>
                    <w14:schemeClr w14:val="tx1"/>
                  </w14:solidFill>
                </w14:textFill>
              </w:rPr>
              <w:t>0.50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/kWh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计，原料</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公用工程成本≤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13500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己二腈，总生产成本≤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14500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吨己二腈（含三废处理、折旧和人工等）。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27</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江苏省国信集团有限公司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智能发电系统自主化及智能化应用开发与应用实践</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高效清洁燃煤发电项目的需求，共同研发一款自主可控的智能发电系统，实现关键核心技术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支持简单的数据源建模；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支持可视化算法组态建模，实时监视算法执行状态；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支持自定义开发算法组件，灵活实现各种算法集成；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支持国产操作系统部署，如</w:t>
            </w:r>
            <w:r>
              <w:rPr>
                <w:rFonts w:ascii="方正兰亭细黑_GBK" w:eastAsia="方正兰亭细黑_GBK" w:cs="方正兰亭细黑_GBK"/>
                <w:color w:val="000000" w:themeColor="text1"/>
                <w:kern w:val="0"/>
                <w:sz w:val="16"/>
                <w:szCs w:val="16"/>
                <w:lang w:val="zh-CN"/>
                <w14:textFill>
                  <w14:solidFill>
                    <w14:schemeClr w14:val="tx1"/>
                  </w14:solidFill>
                </w14:textFill>
              </w:rPr>
              <w:t>Linux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采用基于全信创环境开发的芯片实现；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实时</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历史数据库采用基于时空维度的无损压缩和死区、旋转门等有损压缩相结合、快速</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hash</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算法、原子性提交的数据安全等技术实现；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支持每秒</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万点数据的存取。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减少设备非停时间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延长设备生命周期</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现场运行维护人员每个班组减少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提升工业生产效率，实现流程工业生产过程少人值守、降低运行人员工作强度、减少设备非停；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实现更安全、经济、环保的运行灵活调节。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以高效实用为导向、以功能落地的目标，以数据贯通为核心，以网络传输技术为基础，基于大数据、人工智能、先进控制等最新技术，充分利用现场已积累的海量数据和新增的运行数据，构建自主安全可控、全面监测、辅助运行的智能监盘体系，满足流程工业生产控制侧智慧化提升需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熔盐储能与煤电机组耦合系统工况寻优模型的合作研发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助力实现“双碳”目标，瞄准电力现货市场，研发一套熔盐储能与煤电机组的耦合系统，实现一体化发电。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分析电力现货市场下熔盐储能与煤电机组耦合系统收益模式；通过构建的耦合系统综合效益经济模型，在电力现货市场下较原基础收益上提高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个百分点；在不同收益情形下，提高机组抢负荷能力，综合考虑辅助服务收益和煤价成本，实现综合收益提升</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，年提升收益约</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万左右。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分析“电</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汽”综合耦合系统规律；通过仿真平台对流动传热等非线性方程组进行耦合，离散求解得到各设备接口势变量、流变量以及设备内部温度、压力、流体质量流量等状态变量。根据求解的结果，分析波动负荷下火电机组、熔盐蓄热与小背压机等设备的运行功率、电能热能产出等对耦合模型进行验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分析无供热机组熔盐产生蒸汽闭环利用的可能性。在闭式循环中，利用熔盐产生的蒸汽与给水系统耦合，预计目前</w:t>
            </w:r>
            <w:r>
              <w:rPr>
                <w:rFonts w:ascii="方正兰亭细黑_GBK" w:eastAsia="方正兰亭细黑_GBK" w:cs="方正兰亭细黑_GBK"/>
                <w:color w:val="000000" w:themeColor="text1"/>
                <w:kern w:val="0"/>
                <w:sz w:val="16"/>
                <w:szCs w:val="16"/>
                <w:lang w:val="zh-CN"/>
                <w14:textFill>
                  <w14:solidFill>
                    <w14:schemeClr w14:val="tx1"/>
                  </w14:solidFill>
                </w14:textFill>
              </w:rPr>
              <w:t>40MW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的熔盐产生的蒸汽量可提升给水温度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℃左右，可使机组</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深调时给水温度达到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℃，保证脱硝入口烟温在</w:t>
            </w:r>
            <w:r>
              <w:rPr>
                <w:rFonts w:ascii="方正兰亭细黑_GBK" w:eastAsia="方正兰亭细黑_GBK" w:cs="方正兰亭细黑_GBK"/>
                <w:color w:val="000000" w:themeColor="text1"/>
                <w:kern w:val="0"/>
                <w:sz w:val="16"/>
                <w:szCs w:val="16"/>
                <w:lang w:val="zh-CN"/>
                <w14:textFill>
                  <w14:solidFill>
                    <w14:schemeClr w14:val="tx1"/>
                  </w14:solidFill>
                </w14:textFill>
              </w:rPr>
              <w:t>290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℃以上，满足机组全负荷脱硝的要求。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阐明满足耦合系统中长期合同、日前交易、现货交易以及调峰、调频辅助服务市场的竞价机制与策略，构建熔盐储能与煤电机组耦合系统的综合效益经济模型与多维评价体系，分析成本、风险、市场波动、区域电网特征等多维因素对综合效益最大化的影响，建立耦合系统综合效益增量分析与评估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将系统划分为热电联产机组、熔盐储热、小背压机、变压供电等相对独立的装置单元作为子系统，然后基于子系统内部物料、热电和电能等交互关系将各单元进一步拆分为部件尺度，形成系统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部件的建模逻辑体系。在各典型稳态工况下，进行火电机组、熔盐储热系统、背压机组不同负荷（能流）分配下的能效分析，从而进行协调系统的控制量扰动、耦合关系分析，探索不同特性电热设备间的负荷协同响应机理，提高系统综合的经济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探索实现蒸汽的闭环利用，同时可以在机组启动或者深度调峰的时候提高给水温度，从而可以提高脱硝入口烟气的温度，实现另一种手段的全负荷脱硝，无需进行给水旁路或者烟气旁路改造，对于无供热机组可以实现熔盐耦合机组的利用，同时满足全负荷脱硝的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大型发电机组自动巡航控制系统开发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研发一套大型发电机组自动巡航控制系统，按照电网指令自动安全、稳定运行，保证各项指标满足要求。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使机组所有自动调节回路和保护在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负荷区间全程投入，环保参数满足要求，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AGC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和一次调频满足“二个细则”与“深度调峰”相关指标要求；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系统投入期间降低运行人员操作量</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以上，预期现场运行维护人员每个班组减少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减少人员误操作导致的设备非停、减负荷时间等</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组宽负荷自动巡航控制系统包含机组如下闭环控制系统的深度优化控制功能：制粉系统自启停、空预器入口风温宽负荷优化控制技术、锅炉氧量宽负荷优化控制技术、给水泵控制自适应、凝泵控制自适应、高低加水位自适应、循环水泵控制自适应、重要辅机设备的自动并退和定期轮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机组宽负荷自动巡航控制系统包含协调控制系统及其子系统的深度优化控制功能。同时在操作运行画面增加多个自动巡航模式投</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切按钮，便于运行人员自由选择各系统设备是否运行于自动巡航模式；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宽负荷自动巡航控制系统通过完善变负荷、设备启停</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并退自动化，实现机组在高负荷情况下的主动启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停设备，主动调节机组负荷，保持机组始终在最优模式下运行；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实现机组在低负荷灵活性调度运行下燃烧稳定性自适应控制。不仅改变了低负荷运行时存在的运行效率低和灵活性差的问题，而且可以通过自适应控制，提高了低负荷下的燃烧稳定性；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充分利用人工智能，实现机组的大范围、宽负荷自适应控制，从而更能发挥互联网技术以及人工智能的长处，提高火电厂运行以及管理的水平；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依托先进的协调控制技术及宽负荷灵活性运行，在大规模新能源发电接入时，实现与电网、负荷协调友好的创新型发电模式，对新能源产业发展起到重要的示范引领作用。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开沃新能源汽车集团股份有限公司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一款商用车智能驾驶</w:t>
            </w:r>
            <w:r>
              <w:rPr>
                <w:rFonts w:ascii="方正兰亭细黑_GBK" w:eastAsia="方正兰亭细黑_GBK" w:cs="方正兰亭细黑_GBK"/>
                <w:color w:val="000000" w:themeColor="text1"/>
                <w:kern w:val="0"/>
                <w:sz w:val="16"/>
                <w:szCs w:val="16"/>
                <w:lang w:val="zh-CN"/>
                <w14:textFill>
                  <w14:solidFill>
                    <w14:schemeClr w14:val="tx1"/>
                  </w14:solidFill>
                </w14:textFill>
              </w:rPr>
              <w:t>EPS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需求内容：研发一款商用车智能驾驶用</w:t>
            </w:r>
            <w:r>
              <w:rPr>
                <w:rFonts w:ascii="方正兰亭细黑_GBK" w:eastAsia="方正兰亭细黑_GBK" w:cs="方正兰亭细黑_GBK"/>
                <w:color w:val="000000" w:themeColor="text1"/>
                <w:kern w:val="0"/>
                <w:sz w:val="16"/>
                <w:szCs w:val="16"/>
                <w:lang w:val="zh-CN"/>
                <w14:textFill>
                  <w14:solidFill>
                    <w14:schemeClr w14:val="tx1"/>
                  </w14:solidFill>
                </w14:textFill>
              </w:rPr>
              <w:t>EPS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满足前轴满载载荷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1.8t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，方向盘圈数±</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 12V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支持手动助力模式、纯机械模式、可报文控制线控驾驶模式；助力模式下具有主动回正功能、全车速范围内具有助力作用；机械模式下尽可能小的或者可调的阻力矩；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线控驾驶模式下的响应性能要求：响应延迟时间≤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；执行时间，满足≥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500</w:t>
            </w:r>
            <w:r>
              <w:rPr>
                <w:rFonts w:hint="eastAsia" w:ascii="方正兰亭细黑_GBK" w:eastAsia="方正兰亭细黑_GBK" w:cs="方正兰亭细黑_GBK"/>
                <w:color w:val="000000" w:themeColor="text1"/>
                <w:spacing w:val="-86"/>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的方向盘转角转速；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线控驾驶模式下的信号交互要求：控制信号包含模式控制、目标角度、角速度等，反馈信号包含实时角速度、角度、电机力矩、实时功率、电流等；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安全拓展需求：具有传感器冗余功能；软件算法冗余；极限位置软限位；电机过热助力降级功能；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其他需求：诊断服务功能、网络管理、刷写更新功能、紧凑结构，小的噪声及高的防尘防水等级、满足电气件相关基本标准要求、机械磨损补偿等；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需达到效果：完成整车适配，设计寿命≥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万公里或</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南京云海特种金属股份有限公司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镁储氢材料开发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需求内容：开展储氢镁合金粉末及颗粒的合金熔炼、切削加工和制粒工艺研究。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参数要求：合金材料储氢密度大于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，吸放氢温度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200~300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 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之内，放氢率达到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次吸放氢循环后保持大于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的储氢密度。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需达到效果：开发出中温、高密度、低成本的镁基储氢材料，并实现小批量试制。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中交（南京）建设有限公司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大直径盾构管片智能选点系统及自动同步拼推关键设备研发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需求内容：研发盾构管片智能选点系统及自动同步拼推关键设备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参数要求：智能选点，自动同步拼推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需达到效果：自动选点，盾构机姿态控制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大直径盾构重型刀具舱内机械搬运装置研发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需求内容：研发舱内机械搬运装置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参数要求：起吊系统、回转机构以及伸缩平台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需达到效果：盾构舱内的可伸缩性机械臂装置，可减少人力投入，增加搬刀效率，减少风险事故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苏州道森钻采设备股份有限公司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超高压宽温域</w:t>
            </w:r>
            <w:r>
              <w:rPr>
                <w:rFonts w:ascii="方正兰亭细黑_GBK" w:eastAsia="方正兰亭细黑_GBK" w:cs="方正兰亭细黑_GBK"/>
                <w:color w:val="000000" w:themeColor="text1"/>
                <w:kern w:val="0"/>
                <w:sz w:val="16"/>
                <w:szCs w:val="16"/>
                <w:lang w:val="zh-CN"/>
                <w14:textFill>
                  <w14:solidFill>
                    <w14:schemeClr w14:val="tx1"/>
                  </w14:solidFill>
                </w14:textFill>
              </w:rPr>
              <w:t>PR2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阀门密封技术研发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年内</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超高压、宽温域</w:t>
            </w:r>
            <w:r>
              <w:rPr>
                <w:rFonts w:ascii="方正兰亭细黑_GBK" w:eastAsia="方正兰亭细黑_GBK" w:cs="方正兰亭细黑_GBK"/>
                <w:color w:val="000000" w:themeColor="text1"/>
                <w:kern w:val="0"/>
                <w:sz w:val="16"/>
                <w:szCs w:val="16"/>
                <w:lang w:val="zh-CN"/>
                <w14:textFill>
                  <w14:solidFill>
                    <w14:schemeClr w14:val="tx1"/>
                  </w14:solidFill>
                </w14:textFill>
              </w:rPr>
              <w:t>PR2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阀门密封技术的研发，研究基于油气开采复杂工况的阀门密封设计方法，不同温域的耐压、耐磨、抗疲劳、低摩擦技术；复杂介质耐腐蚀技术；超高压条件下材料不开裂、防挤出技术；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吋大通径防扭矩过大技术。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20000PSI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25000PSI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30000PSI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API 6A PRII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性能测试要求；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吋大通径阀门密封；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满足直接密封原油、天然气、</w:t>
            </w:r>
            <w:r>
              <w:rPr>
                <w:rFonts w:ascii="方正兰亭细黑_GBK" w:eastAsia="方正兰亭细黑_GBK" w:cs="方正兰亭细黑_GBK"/>
                <w:color w:val="000000" w:themeColor="text1"/>
                <w:kern w:val="0"/>
                <w:sz w:val="16"/>
                <w:szCs w:val="16"/>
                <w:lang w:val="zh-CN"/>
                <w14:textFill>
                  <w14:solidFill>
                    <w14:schemeClr w14:val="tx1"/>
                  </w14:solidFill>
                </w14:textFill>
              </w:rPr>
              <w:t>H2S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CH4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、压裂液、压裂砂等腐蚀性介质；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填充及化学改性</w:t>
            </w:r>
            <w:r>
              <w:rPr>
                <w:rFonts w:ascii="方正兰亭细黑_GBK" w:eastAsia="方正兰亭细黑_GBK" w:cs="方正兰亭细黑_GBK"/>
                <w:color w:val="000000" w:themeColor="text1"/>
                <w:kern w:val="0"/>
                <w:sz w:val="16"/>
                <w:szCs w:val="16"/>
                <w:lang w:val="zh-CN"/>
                <w14:textFill>
                  <w14:solidFill>
                    <w14:schemeClr w14:val="tx1"/>
                  </w14:solidFill>
                </w14:textFill>
              </w:rPr>
              <w:t>PTFE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材料满足；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抗拉强度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抗压强度（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23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压缩）</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摩擦系数（干）＜</w:t>
            </w:r>
            <w:r>
              <w:rPr>
                <w:rFonts w:ascii="方正兰亭细黑_GBK" w:eastAsia="方正兰亭细黑_GBK" w:cs="方正兰亭细黑_GBK"/>
                <w:color w:val="000000" w:themeColor="text1"/>
                <w:kern w:val="0"/>
                <w:sz w:val="16"/>
                <w:szCs w:val="16"/>
                <w:lang w:val="zh-CN"/>
                <w14:textFill>
                  <w14:solidFill>
                    <w14:schemeClr w14:val="tx1"/>
                  </w14:solidFill>
                </w14:textFill>
              </w:rPr>
              <w:t>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磨损量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24mm3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负载变形（压缩蠕变）率（</w:t>
            </w:r>
            <w:r>
              <w:rPr>
                <w:rFonts w:ascii="方正兰亭细黑_GBK" w:eastAsia="方正兰亭细黑_GBK" w:cs="方正兰亭细黑_GBK"/>
                <w:color w:val="000000" w:themeColor="text1"/>
                <w:kern w:val="0"/>
                <w:sz w:val="16"/>
                <w:szCs w:val="16"/>
                <w:lang w:val="zh-CN"/>
                <w14:textFill>
                  <w14:solidFill>
                    <w14:schemeClr w14:val="tx1"/>
                  </w14:solidFill>
                </w14:textFill>
              </w:rPr>
              <w:t>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酸性液体（含</w:t>
            </w:r>
            <w:r>
              <w:rPr>
                <w:rFonts w:ascii="方正兰亭细黑_GBK" w:eastAsia="方正兰亭细黑_GBK" w:cs="方正兰亭细黑_GBK"/>
                <w:color w:val="000000" w:themeColor="text1"/>
                <w:kern w:val="0"/>
                <w:sz w:val="16"/>
                <w:szCs w:val="16"/>
                <w:lang w:val="zh-CN"/>
                <w14:textFill>
                  <w14:solidFill>
                    <w14:schemeClr w14:val="tx1"/>
                  </w14:solidFill>
                </w14:textFill>
              </w:rPr>
              <w:t>H2S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）浸渍实验强度变化率＜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达成参数指标要求，样品交付。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满足在新疆和西南地区复杂地质结构和工况中使用；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价格低于国外一线品牌的</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江阴兴澄特种钢铁有限公司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马氏体不锈钢</w:t>
            </w:r>
            <w:r>
              <w:rPr>
                <w:rFonts w:ascii="方正兰亭细黑_GBK" w:eastAsia="方正兰亭细黑_GBK" w:cs="方正兰亭细黑_GBK"/>
                <w:color w:val="000000" w:themeColor="text1"/>
                <w:kern w:val="0"/>
                <w:sz w:val="16"/>
                <w:szCs w:val="16"/>
                <w:lang w:val="zh-CN"/>
                <w14:textFill>
                  <w14:solidFill>
                    <w14:schemeClr w14:val="tx1"/>
                  </w14:solidFill>
                </w14:textFill>
              </w:rPr>
              <w:t>40Cr10</w:t>
            </w:r>
            <w:r>
              <w:rPr>
                <w:rFonts w:ascii="Times New Roman" w:hAnsi="Times New Roman" w:eastAsia="方正兰亭细黑_GBK" w:cs="Times New Roman"/>
                <w:color w:val="000000" w:themeColor="text1"/>
                <w:kern w:val="0"/>
                <w:sz w:val="16"/>
                <w:szCs w:val="16"/>
                <w:lang w:val="zh-CN"/>
                <w14:textFill>
                  <w14:solidFill>
                    <w14:schemeClr w14:val="tx1"/>
                  </w14:solidFill>
                </w14:textFill>
              </w:rPr>
              <w:t xml:space="preserve"> </w:t>
            </w:r>
            <w:r>
              <w:rPr>
                <w:rFonts w:ascii="方正兰亭细黑_GBK" w:eastAsia="方正兰亭细黑_GBK" w:cs="方正兰亭细黑_GBK"/>
                <w:color w:val="000000" w:themeColor="text1"/>
                <w:kern w:val="0"/>
                <w:sz w:val="16"/>
                <w:szCs w:val="16"/>
                <w:lang w:val="zh-CN"/>
                <w14:textFill>
                  <w14:solidFill>
                    <w14:schemeClr w14:val="tx1"/>
                  </w14:solidFill>
                </w14:textFill>
              </w:rPr>
              <w:t>Si2Mo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冷镦成型技术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需求内容：商用车耐高温紧固件大多使用马氏体不锈钢</w:t>
            </w:r>
            <w:r>
              <w:rPr>
                <w:rFonts w:ascii="方正兰亭细黑_GBK" w:eastAsia="方正兰亭细黑_GBK" w:cs="方正兰亭细黑_GBK"/>
                <w:color w:val="000000" w:themeColor="text1"/>
                <w:kern w:val="0"/>
                <w:sz w:val="16"/>
                <w:szCs w:val="16"/>
                <w:lang w:val="zh-CN"/>
                <w14:textFill>
                  <w14:solidFill>
                    <w14:schemeClr w14:val="tx1"/>
                  </w14:solidFill>
                </w14:textFill>
              </w:rPr>
              <w:t>40Cr10Si2Mo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来制造，因为这种材料的成形性能很差，国内外目前均采用加热成型和辅助机加工的生产方式，与国家提出的实现“碳达峰”、“碳中和”目标相违背。在国内外对实现“双碳”目标的持续压力下，用冷成型代替加热成型技术可以使制造过程更加绿色环保，大大降低了能源消耗并降低了不必要的污染物排放，符合国家节能减排的产业政策，同时还可直接降低单件产品的制造成本，减少生产周期，提高产品竞争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参数要求：产品在冷成型后，通过一定的热处理，抗拉强度达到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885-1050MPa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、规定非比例延伸强度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Rp0.2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685MPa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HRC27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；产品在高温</w:t>
            </w:r>
            <w:r>
              <w:rPr>
                <w:rFonts w:ascii="方正兰亭细黑_GBK" w:eastAsia="方正兰亭细黑_GBK" w:cs="方正兰亭细黑_GBK"/>
                <w:color w:val="000000" w:themeColor="text1"/>
                <w:kern w:val="0"/>
                <w:sz w:val="16"/>
                <w:szCs w:val="16"/>
                <w:lang w:val="zh-CN"/>
                <w14:textFill>
                  <w14:solidFill>
                    <w14:schemeClr w14:val="tx1"/>
                  </w14:solidFill>
                </w14:textFill>
              </w:rPr>
              <w:t>550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℃试验条件下，规定非比例延伸强度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Rp0.2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400MPa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需达到效果：用于发动机排气管连接位置，满足高温性能要求；采用无切屑或少切削的加工方式，单件降本</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新型拉胀式膨胀堵头类产品</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随着新能源汽车的快速崛起，轻量化、小型化是未来发展的必然趋势。在变速器工艺孔部位，起着密封及流体控制作用的新型拉胀式膨胀堵头类产品被大批量采用，能替代传统的锥形堵塞、碗形塞等密封件，其主要优势在于密封性更好、孔径尺寸更小、安装操作方便、安全可靠，可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℃的耐温及</w:t>
            </w:r>
            <w:r>
              <w:rPr>
                <w:rFonts w:ascii="方正兰亭细黑_GBK" w:eastAsia="方正兰亭细黑_GBK" w:cs="方正兰亭细黑_GBK"/>
                <w:color w:val="000000" w:themeColor="text1"/>
                <w:kern w:val="0"/>
                <w:sz w:val="16"/>
                <w:szCs w:val="16"/>
                <w:lang w:val="zh-CN"/>
                <w14:textFill>
                  <w14:solidFill>
                    <w14:schemeClr w14:val="tx1"/>
                  </w14:solidFill>
                </w14:textFill>
              </w:rPr>
              <w:t>30bra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的耐压要求。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参数要求：拉铆螺栓和拉铆螺母装配后，拆卸力＞</w:t>
            </w:r>
            <w:r>
              <w:rPr>
                <w:rFonts w:ascii="方正兰亭细黑_GBK" w:eastAsia="方正兰亭细黑_GBK" w:cs="方正兰亭细黑_GBK"/>
                <w:color w:val="000000" w:themeColor="text1"/>
                <w:kern w:val="0"/>
                <w:sz w:val="16"/>
                <w:szCs w:val="16"/>
                <w:lang w:val="zh-CN"/>
                <w14:textFill>
                  <w14:solidFill>
                    <w14:schemeClr w14:val="tx1"/>
                  </w14:solidFill>
                </w14:textFill>
              </w:rPr>
              <w:t>30N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清洁度颗粒总质量≤</w:t>
            </w:r>
            <w:r>
              <w:rPr>
                <w:rFonts w:ascii="方正兰亭细黑_GBK" w:eastAsia="方正兰亭细黑_GBK" w:cs="方正兰亭细黑_GBK"/>
                <w:color w:val="000000" w:themeColor="text1"/>
                <w:kern w:val="0"/>
                <w:sz w:val="16"/>
                <w:szCs w:val="16"/>
                <w:lang w:val="zh-CN"/>
                <w14:textFill>
                  <w14:solidFill>
                    <w14:schemeClr w14:val="tx1"/>
                  </w14:solidFill>
                </w14:textFill>
              </w:rPr>
              <w:t>0.1mg/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件，金属粒子≤</w:t>
            </w:r>
            <w:r>
              <w:rPr>
                <w:rFonts w:ascii="方正兰亭细黑_GBK" w:eastAsia="方正兰亭细黑_GBK" w:cs="方正兰亭细黑_GBK"/>
                <w:color w:val="000000" w:themeColor="text1"/>
                <w:kern w:val="0"/>
                <w:sz w:val="16"/>
                <w:szCs w:val="16"/>
                <w:lang w:val="zh-CN"/>
                <w14:textFill>
                  <w14:solidFill>
                    <w14:schemeClr w14:val="tx1"/>
                  </w14:solidFill>
                </w14:textFill>
              </w:rPr>
              <w:t>600um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，非金属粒子≤</w:t>
            </w:r>
            <w:r>
              <w:rPr>
                <w:rFonts w:ascii="方正兰亭细黑_GBK" w:eastAsia="方正兰亭细黑_GBK" w:cs="方正兰亭细黑_GBK"/>
                <w:color w:val="000000" w:themeColor="text1"/>
                <w:kern w:val="0"/>
                <w:sz w:val="16"/>
                <w:szCs w:val="16"/>
                <w:lang w:val="zh-CN"/>
                <w14:textFill>
                  <w14:solidFill>
                    <w14:schemeClr w14:val="tx1"/>
                  </w14:solidFill>
                </w14:textFill>
              </w:rPr>
              <w:t>1200um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；拉铆螺栓硬度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160-200HV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，拉铆螺母硬度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100-130HV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℃的耐温要求；最大工作载荷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30bra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需达到效果：用于变速器工艺孔位置，满足客户装配前的交变密封试验要求，单件降本</w:t>
            </w: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617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同方计算机有限公司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固件及数据中心管理系统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需求内容：研发自主化</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固件及数据中心管理系统。一是研制自主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固件，实现支持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IPMI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Redfish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等管理协议，具有服务器状态监测、信息采集、异常警报、运行管理控制等功能；二是基于自主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固件，研发数据中心管理系统，实现数据中心规模数量服务器集中可视化统一管理，包括实现服务器设备资产管理、部署管理、安全管理、运行监控、能耗管理、告警管理等能力。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具有自主知识产权，掌握</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固件源代码和相关核心技术；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Redfish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IPMI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等标准管理接口；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）支持服务器传感器监控及故障状态监控；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）支持服务器设备信息采集、汇总和显示；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kvm over IP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VNC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）支持虚拟设备远程挂载；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）支持系统日志、审计日志、故障告警、风扇控制、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SOL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、固件更新、电源管理等服务器管理。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二、数据中心管理系统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总体要求：采用</w:t>
            </w:r>
            <w:r>
              <w:rPr>
                <w:rFonts w:ascii="方正兰亭细黑_GBK" w:eastAsia="方正兰亭细黑_GBK" w:cs="方正兰亭细黑_GBK"/>
                <w:color w:val="000000" w:themeColor="text1"/>
                <w:kern w:val="0"/>
                <w:sz w:val="16"/>
                <w:szCs w:val="16"/>
                <w:lang w:val="zh-CN"/>
                <w14:textFill>
                  <w14:solidFill>
                    <w14:schemeClr w14:val="tx1"/>
                  </w14:solidFill>
                </w14:textFill>
              </w:rPr>
              <w:t>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架构，具有友好的中文操作界面；采用组件化结构，具有良好的功能扩展性；支持上述参数要求的自主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固件，可对自主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固件进行包括更新、配置和管理。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）资产管理：包括数据中心服务器资产概览、添加、变更、分组管理等；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）运行监控：包括设备运行监控、机房状态监测和状态告警、定位等；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）软件资源管理：服务器</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固件镜像文件更新、管理和配置；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）安全管理：包括用户管理、证书管理、安全配置等；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）能耗管理：包括设备能耗管理和机房能耗管理等；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）设备发现：包括服务器设备导入、扫描和自动发现等。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需达到效果：采用自主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固件，构建服务器</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系统，消除相关信息安全和供应保障安全隐患和风险；构建基于自主</w:t>
            </w:r>
            <w:r>
              <w:rPr>
                <w:rFonts w:ascii="方正兰亭细黑_GBK" w:eastAsia="方正兰亭细黑_GBK" w:cs="方正兰亭细黑_GBK"/>
                <w:color w:val="000000" w:themeColor="text1"/>
                <w:kern w:val="0"/>
                <w:sz w:val="16"/>
                <w:szCs w:val="16"/>
                <w:lang w:val="zh-CN"/>
                <w14:textFill>
                  <w14:solidFill>
                    <w14:schemeClr w14:val="tx1"/>
                  </w14:solidFill>
                </w14:textFill>
              </w:rPr>
              <w:t>BMC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固件的数据中心管理系统，实现数据中心规模数量服务器集中可视化统一管理。研发成本控制在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徐州矿务集团有限公司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煤炭地下气化工艺技术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需求内容：无井式煤炭地下气化技术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m3/d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无井式煤炭地下气化工程建设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需达到效果：年产</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工业燃气（或可分离出约</w:t>
            </w:r>
            <w:r>
              <w:rPr>
                <w:rFonts w:ascii="方正兰亭细黑_GBK" w:eastAsia="方正兰亭细黑_GBK" w:cs="方正兰亭细黑_GBK"/>
                <w:color w:val="000000" w:themeColor="text1"/>
                <w:kern w:val="0"/>
                <w:sz w:val="16"/>
                <w:szCs w:val="16"/>
                <w:lang w:val="zh-CN"/>
                <w14:textFill>
                  <w14:solidFill>
                    <w14:schemeClr w14:val="tx1"/>
                  </w14:solidFill>
                </w14:textFill>
              </w:rPr>
              <w:t>520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高纯氢气）</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39</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新疆浅埋自燃煤层群开采多源漏风复合采空区煤自燃防治技术研究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浅埋近距离煤层群采空区垮落堆积特征及漏风规律。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采空区煤自燃</w:t>
            </w:r>
            <w:r>
              <w:rPr>
                <w:rFonts w:ascii="方正兰亭细黑_GBK" w:eastAsia="方正兰亭细黑_GBK" w:cs="方正兰亭细黑_GBK"/>
                <w:color w:val="000000" w:themeColor="text1"/>
                <w:kern w:val="0"/>
                <w:sz w:val="16"/>
                <w:szCs w:val="16"/>
                <w:lang w:val="zh-CN"/>
                <w14:textFill>
                  <w14:solidFill>
                    <w14:schemeClr w14:val="tx1"/>
                  </w14:solidFill>
                </w14:textFill>
              </w:rPr>
              <w:t>CO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超限溯源分析。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浅埋近距离煤层群工作面的局部场</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网气压变化及呼吸效应。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浅埋近距离煤层群复合采空区煤自燃区域预警指标。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复合采空区煤自燃智能预警与危险区域实时反演再现系统。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浅埋近距离自燃煤层群多源漏风复合采空区煤自燃防控技术。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中电科东方通信集团有限公司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金融科技人工智能相关平台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需求内容：面向银行业的智能语言模型、多模态情感检测识别等金融相关人工智能场景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具备开放领域与金融专业领域的相关知识，实现与客户的智能交互，具备多轮对话记忆能力，对话正确率达到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支持多种情感输入方式，包括文字、图像、语音、姿态、面部表情等。同时支持多种情感识别算法，包括语音识别、语义识别、图像识别、机器学习等，综合判断用户当前情感状态，并保证识别的准确率在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支持自主训练和在线更新，在使用过程中能够实时优化算法、更新模型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基于类</w:t>
            </w:r>
            <w:r>
              <w:rPr>
                <w:rFonts w:ascii="方正兰亭细黑_GBK" w:eastAsia="方正兰亭细黑_GBK" w:cs="方正兰亭细黑_GBK"/>
                <w:color w:val="000000" w:themeColor="text1"/>
                <w:kern w:val="0"/>
                <w:sz w:val="16"/>
                <w:szCs w:val="16"/>
                <w:lang w:val="zh-CN"/>
                <w14:textFill>
                  <w14:solidFill>
                    <w14:schemeClr w14:val="tx1"/>
                  </w14:solidFill>
                </w14:textFill>
              </w:rPr>
              <w:t>ChatGPT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的大模型赋能，提升语义理解的准确性，精准识别客户的需求和意图，解决传统客服系统智能化程度低，应变能力不足的缺陷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提升虚拟数字人的交互体验和实用性，情感检测识别技术达到精准辨识、智能应答、用户满意度提升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平台能统一管理多源异构的算法框架、模型文件和模型服务，支持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XGBoost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MLflow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TensorFlow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Caffe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PyTorch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Scikit-learn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Spark-MLlib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等多种训练框架的模型，以及</w:t>
            </w:r>
            <w:r>
              <w:rPr>
                <w:rFonts w:ascii="方正兰亭细黑_GBK" w:eastAsia="方正兰亭细黑_GBK" w:cs="方正兰亭细黑_GBK"/>
                <w:color w:val="000000" w:themeColor="text1"/>
                <w:kern w:val="0"/>
                <w:sz w:val="16"/>
                <w:szCs w:val="16"/>
                <w:lang w:val="zh-CN"/>
                <w14:textFill>
                  <w14:solidFill>
                    <w14:schemeClr w14:val="tx1"/>
                  </w14:solidFill>
                </w14:textFill>
              </w:rPr>
              <w:t>Sophon Base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中通过可视化建模和编程式建模训练得到的模型。</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SRv6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网络的</w:t>
            </w:r>
            <w:r>
              <w:rPr>
                <w:rFonts w:ascii="方正兰亭细黑_GBK" w:eastAsia="方正兰亭细黑_GBK" w:cs="方正兰亭细黑_GBK"/>
                <w:color w:val="000000" w:themeColor="text1"/>
                <w:kern w:val="0"/>
                <w:sz w:val="16"/>
                <w:szCs w:val="16"/>
                <w:lang w:val="zh-CN"/>
                <w14:textFill>
                  <w14:solidFill>
                    <w14:schemeClr w14:val="tx1"/>
                  </w14:solidFill>
                </w14:textFill>
              </w:rPr>
              <w:t>SDN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控制器软件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LLM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（大语言模型）的网络运营场景应用工具平台。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通过构建一种实时聊天驱动型的运维模型（类</w:t>
            </w:r>
            <w:r>
              <w:rPr>
                <w:rFonts w:ascii="方正兰亭细黑_GBK" w:eastAsia="方正兰亭细黑_GBK" w:cs="方正兰亭细黑_GBK"/>
                <w:color w:val="000000" w:themeColor="text1"/>
                <w:kern w:val="0"/>
                <w:sz w:val="16"/>
                <w:szCs w:val="16"/>
                <w:lang w:val="zh-CN"/>
                <w14:textFill>
                  <w14:solidFill>
                    <w14:schemeClr w14:val="tx1"/>
                  </w14:solidFill>
                </w14:textFill>
              </w:rPr>
              <w:t>GPT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），形成人、机器、数据的自动化、智能化的联动机制，增强网络运维中事前预防、事中监测、事后抑制全域守护能力。融合多模态数据，以聊天方式对网络运行状况进行故障诊断、投诉处置、客户服务等。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具体实现：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综合告警、事件、操作日志、故障解决历史记录等海量数据，准确自动得出故障诊断及相关处理建议；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将</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引入投诉预处理的全流程中，实现了投诉等问题一键智能处理，替换传统人工环节，实现投诉解决方案端到端的自助服务；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以知识服务为导向，支撑全渠道知识应用、提升客户服务品质，包括智能客服、智能导航、智能知识库等。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故障定位准确率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&lt;15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分钟、告警处理</w:t>
            </w:r>
            <w:r>
              <w:rPr>
                <w:rFonts w:ascii="方正兰亭细黑_GBK" w:eastAsia="方正兰亭细黑_GBK" w:cs="方正兰亭细黑_GBK"/>
                <w:color w:val="000000" w:themeColor="text1"/>
                <w:kern w:val="0"/>
                <w:sz w:val="16"/>
                <w:szCs w:val="16"/>
                <w:lang w:val="zh-CN"/>
                <w14:textFill>
                  <w14:solidFill>
                    <w14:schemeClr w14:val="tx1"/>
                  </w14:solidFill>
                </w14:textFill>
              </w:rPr>
              <w:t>token&gt;50000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定位定界准确率达到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，投诉定位时长由</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天缩短到</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以上的用户咨询问题，可帮助投诉处理中心减少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的人工成本。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部署方式：云端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docker</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硬件资源：</w:t>
            </w:r>
            <w:r>
              <w:rPr>
                <w:rFonts w:ascii="方正兰亭细黑_GBK" w:eastAsia="方正兰亭细黑_GBK" w:cs="方正兰亭细黑_GBK"/>
                <w:color w:val="000000" w:themeColor="text1"/>
                <w:kern w:val="0"/>
                <w:sz w:val="16"/>
                <w:szCs w:val="16"/>
                <w:lang w:val="zh-CN"/>
                <w14:textFill>
                  <w14:solidFill>
                    <w14:schemeClr w14:val="tx1"/>
                  </w14:solidFill>
                </w14:textFill>
              </w:rPr>
              <w:t>CPU 64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核</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、内存</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256 MB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、存储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 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GPU Nvidia Tesla 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16G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SDN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控制器软件，能实现对</w:t>
            </w:r>
            <w:r>
              <w:rPr>
                <w:rFonts w:ascii="方正兰亭细黑_GBK" w:eastAsia="方正兰亭细黑_GBK" w:cs="方正兰亭细黑_GBK"/>
                <w:color w:val="000000" w:themeColor="text1"/>
                <w:kern w:val="0"/>
                <w:sz w:val="16"/>
                <w:szCs w:val="16"/>
                <w:lang w:val="zh-CN"/>
                <w14:textFill>
                  <w14:solidFill>
                    <w14:schemeClr w14:val="tx1"/>
                  </w14:solidFill>
                </w14:textFill>
              </w:rPr>
              <w:t>SRv6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网络的网络仿真、路由管理、流量分析和调度功能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参数要求：基于微服务架构、统一鉴权和认证能力、网络仿真支持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物理网元和</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万路由、支持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IGP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路由和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IPv6 BGP Prefix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需达到效果：能在运营商网络或者发榜方提供的网络环境里测试功能，满足功能和性能需求。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物联数字安全创新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需求内容：物联网中的数据安全平台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基于零信任框架下的信创系统；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能实时智能化做到行为控制、访问控制、安全感知等相应功能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需达到效果：能在车联网或者其他项目中提供测试功能，满足功能和性能需求。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杭州科百特过滤器材有限公司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面向高性能膜材料检测的三维视觉检测系统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需求内容：研发一款面向高性能膜材料产品检测的三维视觉检测系统，快速获取超滤膜包、模具、塑料件等的三维检测报告，以满足各类分析需求与新产品研发。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扫描精度：≤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0.025mm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体积精度：≤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0.025mm+0.040mm/m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机器人辅助自动化的方式快速扫描膜材料、模具、塑料件等工件，获得的高精度、全尺寸三维模型数据，并基于三维模型数据自动输出具有模型比对、图纸尺寸，产品形位公差等参数的数据表。扫描过程需要具备抗干扰性，可不受外界光影响，不需要物件额外在喷粉等加工处理，全程扫描可在三四分钟内完成。</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加西贝拉压缩机有限公司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冰箱用变频压缩机在线振动测试系统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需求内容：研发一套冰箱用变频压缩机在线振动测试系统装置；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参数要求：包括软件、硬件和传送机构等，双工位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需达到效果：根据冰箱压缩机装配线生产节拍</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台，需要在</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秒内（机器工作时间）完成变频压缩机振动测试、频谱分析、</w:t>
            </w:r>
            <w:r>
              <w:rPr>
                <w:rFonts w:ascii="方正兰亭细黑_GBK" w:eastAsia="方正兰亭细黑_GBK" w:cs="方正兰亭细黑_GBK"/>
                <w:color w:val="000000" w:themeColor="text1"/>
                <w:kern w:val="0"/>
                <w:sz w:val="16"/>
                <w:szCs w:val="16"/>
                <w:lang w:val="zh-CN"/>
                <w14:textFill>
                  <w14:solidFill>
                    <w14:schemeClr w14:val="tx1"/>
                  </w14:solidFill>
                </w14:textFill>
              </w:rPr>
              <w:t>Y/N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判定，成本控制在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嘉兴敏惠汽车零部件有限公司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视觉检测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需求内容：研发一套视觉检测（实现外观自动检测）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产品外观缺陷定义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产品外观缺陷分为功能性外观缺陷和装饰性外观缺陷，其中功能性外观缺陷是指产品的基材在生产过程中被分解破坏（如高温引起的材料分解）或会影响到产品的功能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实装性的外观缺陷；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装饰性外观缺陷是指外观不能像希望的那样外观完好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但它不能造成功能失效</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只是影响到使用者的视觉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实用于任何可见外观表面。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注样段产品外观检测的关键检查点如下：缺料、飞边、缩水、色差、气纹、气泡、顶出不良、熔接痕、烧焦、银纹、发白、刮碰伤、变形、冷料、凸包、油污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、麻点等；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需达到效果：产品检测实施生产工艺段：</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注塑段；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喷涂段；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组装段；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三个阶段目前总人力为</w:t>
            </w: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人（单班）；第一阶段先以实现柱板类注塑段的产品（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款产品）外观自动检测为开发实施目标。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卫星化学股份有限公司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尾气处理催化剂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需求内容：烃类有机物尾气处理催化剂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参数要求：排放废气中非甲烷总烃≤</w:t>
            </w:r>
            <w:r>
              <w:rPr>
                <w:rFonts w:ascii="方正兰亭细黑_GBK" w:eastAsia="方正兰亭细黑_GBK" w:cs="方正兰亭细黑_GBK"/>
                <w:color w:val="000000" w:themeColor="text1"/>
                <w:kern w:val="0"/>
                <w:sz w:val="16"/>
                <w:szCs w:val="16"/>
                <w:lang w:val="zh-CN"/>
                <w14:textFill>
                  <w14:solidFill>
                    <w14:schemeClr w14:val="tx1"/>
                  </w14:solidFill>
                </w14:textFill>
              </w:rPr>
              <w:t>60mg/m3</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丙烯酸重组分回收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需求内容：丙烯酸重组分回收率提升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参数要求：丙烯酸重组分总回收率达到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丙烯酸重组分回收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需求内容：丙烯氧化制丙烯酸催化剂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参数要求：催化剂寿命≥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年，丙烯空速≥</w:t>
            </w:r>
            <w:r>
              <w:rPr>
                <w:rFonts w:ascii="方正兰亭细黑_GBK" w:eastAsia="方正兰亭细黑_GBK" w:cs="方正兰亭细黑_GBK"/>
                <w:color w:val="000000" w:themeColor="text1"/>
                <w:kern w:val="0"/>
                <w:sz w:val="16"/>
                <w:szCs w:val="16"/>
                <w:lang w:val="zh-CN"/>
                <w14:textFill>
                  <w14:solidFill>
                    <w14:schemeClr w14:val="tx1"/>
                  </w14:solidFill>
                </w14:textFill>
              </w:rPr>
              <w:t>94h-1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，丙烯酸收率≥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新凤鸣集团股份有限公司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涤纶废丝再生生产高品质长丝的技术（物理法）</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合作开发或项目委托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需求内容：开发一种由涤纶废丝（包括</w:t>
            </w:r>
            <w:r>
              <w:rPr>
                <w:rFonts w:ascii="方正兰亭细黑_GBK" w:eastAsia="方正兰亭细黑_GBK" w:cs="方正兰亭细黑_GBK"/>
                <w:color w:val="000000" w:themeColor="text1"/>
                <w:kern w:val="0"/>
                <w:sz w:val="16"/>
                <w:szCs w:val="16"/>
                <w:lang w:val="zh-CN"/>
                <w14:textFill>
                  <w14:solidFill>
                    <w14:schemeClr w14:val="tx1"/>
                  </w14:solidFill>
                </w14:textFill>
              </w:rPr>
              <w:t>POY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废丝）为原料再生高品质长丝的技术和装备，包括废丝的切断、粉碎、除杂除油和熔融挤出。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参数要求：挤出熔体特性粘度</w:t>
            </w:r>
            <w:r>
              <w:rPr>
                <w:rFonts w:ascii="方正兰亭细黑_GBK" w:eastAsia="方正兰亭细黑_GBK" w:cs="方正兰亭细黑_GBK"/>
                <w:color w:val="000000" w:themeColor="text1"/>
                <w:kern w:val="0"/>
                <w:sz w:val="16"/>
                <w:szCs w:val="16"/>
                <w:lang w:val="zh-CN"/>
                <w14:textFill>
                  <w14:solidFill>
                    <w14:schemeClr w14:val="tx1"/>
                  </w14:solidFill>
                </w14:textFill>
              </w:rPr>
              <w:t>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0.62dl/g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；色值</w:t>
            </w:r>
            <w:r>
              <w:rPr>
                <w:rFonts w:ascii="方正兰亭细黑_GBK" w:eastAsia="方正兰亭细黑_GBK" w:cs="方正兰亭细黑_GBK"/>
                <w:color w:val="000000" w:themeColor="text1"/>
                <w:kern w:val="0"/>
                <w:sz w:val="16"/>
                <w:szCs w:val="16"/>
                <w:lang w:val="zh-CN"/>
                <w14:textFill>
                  <w14:solidFill>
                    <w14:schemeClr w14:val="tx1"/>
                  </w14:solidFill>
                </w14:textFill>
              </w:rPr>
              <w:t>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需达到的效果：所制得的</w:t>
            </w:r>
            <w:r>
              <w:rPr>
                <w:rFonts w:ascii="方正兰亭细黑_GBK" w:eastAsia="方正兰亭细黑_GBK" w:cs="方正兰亭细黑_GBK"/>
                <w:color w:val="000000" w:themeColor="text1"/>
                <w:kern w:val="0"/>
                <w:sz w:val="16"/>
                <w:szCs w:val="16"/>
                <w:lang w:val="zh-CN"/>
                <w14:textFill>
                  <w14:solidFill>
                    <w14:schemeClr w14:val="tx1"/>
                  </w14:solidFill>
                </w14:textFill>
              </w:rPr>
              <w:t>RPET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（切片）满足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POY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纺丝要求（规格：</w:t>
            </w:r>
            <w:r>
              <w:rPr>
                <w:rFonts w:ascii="方正兰亭细黑_GBK" w:eastAsia="方正兰亭细黑_GBK" w:cs="方正兰亭细黑_GBK"/>
                <w:color w:val="000000" w:themeColor="text1"/>
                <w:kern w:val="0"/>
                <w:sz w:val="16"/>
                <w:szCs w:val="16"/>
                <w:lang w:val="zh-CN"/>
                <w14:textFill>
                  <w14:solidFill>
                    <w14:schemeClr w14:val="tx1"/>
                  </w14:solidFill>
                </w14:textFill>
              </w:rPr>
              <w:t>135dtex/72f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）；技术方法符合绿色环保的理念和要求。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中国电子科技集团公司第三十六研究所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超宽倍频程阵列</w:t>
            </w:r>
            <w:r>
              <w:rPr>
                <w:rFonts w:ascii="方正兰亭细黑_GBK" w:eastAsia="方正兰亭细黑_GBK" w:cs="方正兰亭细黑_GBK"/>
                <w:color w:val="000000" w:themeColor="text1"/>
                <w:kern w:val="0"/>
                <w:sz w:val="16"/>
                <w:szCs w:val="16"/>
                <w:lang w:val="zh-CN"/>
                <w14:textFill>
                  <w14:solidFill>
                    <w14:schemeClr w14:val="tx1"/>
                  </w14:solidFill>
                </w14:textFill>
              </w:rPr>
              <w: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组件应用</w:t>
            </w:r>
            <w:r>
              <w:rPr>
                <w:rFonts w:ascii="方正兰亭细黑_GBK" w:eastAsia="方正兰亭细黑_GBK" w:cs="方正兰亭细黑_GBK"/>
                <w:color w:val="000000" w:themeColor="text1"/>
                <w:kern w:val="0"/>
                <w:sz w:val="16"/>
                <w:szCs w:val="16"/>
                <w:lang w:val="zh-CN"/>
                <w14:textFill>
                  <w14:solidFill>
                    <w14:schemeClr w14:val="tx1"/>
                  </w14:solidFill>
                </w14:textFill>
              </w:rPr>
              <w:t>LTCC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陶瓷基板</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需方提供电路图纸，项目委托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研发一款应用于超宽频程阵列</w:t>
            </w:r>
            <w:r>
              <w:rPr>
                <w:rFonts w:ascii="方正兰亭细黑_GBK" w:eastAsia="方正兰亭细黑_GBK" w:cs="方正兰亭细黑_GBK"/>
                <w:color w:val="000000" w:themeColor="text1"/>
                <w:kern w:val="0"/>
                <w:sz w:val="16"/>
                <w:szCs w:val="16"/>
                <w:lang w:val="zh-CN"/>
                <w14:textFill>
                  <w14:solidFill>
                    <w14:schemeClr w14:val="tx1"/>
                  </w14:solidFill>
                </w14:textFill>
              </w:rPr>
              <w: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组件封装的</w:t>
            </w:r>
            <w:r>
              <w:rPr>
                <w:rFonts w:ascii="方正兰亭细黑_GBK" w:eastAsia="方正兰亭细黑_GBK" w:cs="方正兰亭细黑_GBK"/>
                <w:color w:val="000000" w:themeColor="text1"/>
                <w:kern w:val="0"/>
                <w:sz w:val="16"/>
                <w:szCs w:val="16"/>
                <w:lang w:val="zh-CN"/>
                <w14:textFill>
                  <w14:solidFill>
                    <w14:schemeClr w14:val="tx1"/>
                  </w14:solidFill>
                </w14:textFill>
              </w:rPr>
              <w:t>LTCC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陶瓷基板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40*30mm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翘曲度≤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，表面镀金满足键合，电路层≥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工作频段：</w:t>
            </w:r>
            <w:r>
              <w:rPr>
                <w:rFonts w:ascii="方正兰亭细黑_GBK" w:eastAsia="方正兰亭细黑_GBK" w:cs="方正兰亭细黑_GBK"/>
                <w:color w:val="000000" w:themeColor="text1"/>
                <w:kern w:val="0"/>
                <w:sz w:val="16"/>
                <w:szCs w:val="16"/>
                <w:lang w:val="zh-CN"/>
                <w14:textFill>
                  <w14:solidFill>
                    <w14:schemeClr w14:val="tx1"/>
                  </w14:solidFill>
                </w14:textFill>
              </w:rPr>
              <w:t>DC~20GHz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，工作频率在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需达到效果：全自主可控材料和工艺，满足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组件的</w:t>
            </w:r>
            <w:r>
              <w:rPr>
                <w:rFonts w:ascii="方正兰亭细黑_GBK" w:eastAsia="方正兰亭细黑_GBK" w:cs="方正兰亭细黑_GBK"/>
                <w:color w:val="000000" w:themeColor="text1"/>
                <w:kern w:val="0"/>
                <w:sz w:val="16"/>
                <w:szCs w:val="16"/>
                <w:lang w:val="zh-CN"/>
                <w14:textFill>
                  <w14:solidFill>
                    <w14:schemeClr w14:val="tx1"/>
                  </w14:solidFill>
                </w14:textFill>
              </w:rPr>
              <w:t>SIP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组装，内埋电阻，通断正常可以满足组件正常功能</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浙江双环传动机械股份有限公司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大吨位数控螺旋拉床</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吨螺旋拉床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参数要求：拉削力：</w:t>
            </w:r>
            <w:r>
              <w:rPr>
                <w:rFonts w:ascii="方正兰亭细黑_GBK" w:eastAsia="方正兰亭细黑_GBK" w:cs="方正兰亭细黑_GBK"/>
                <w:color w:val="000000" w:themeColor="text1"/>
                <w:kern w:val="0"/>
                <w:sz w:val="16"/>
                <w:szCs w:val="16"/>
                <w:lang w:val="zh-CN"/>
                <w14:textFill>
                  <w14:solidFill>
                    <w14:schemeClr w14:val="tx1"/>
                  </w14:solidFill>
                </w14:textFill>
              </w:rPr>
              <w:t>400KN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2500mm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需达到效果：实现内螺旋齿的拉削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52</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浙江正裕工业股份有限公司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电控减振器控制芯片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需求内容：电控减振器电磁阀控制芯片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电路板的研发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参数要求：与车型及车型的悬架系统能够匹配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需达到效果：符合汽车悬架的设定要求、实现对减振器的阻尼力设定控制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电控减振器电磁阀</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需求内容：电磁阀的技术标准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参数要求：阻抗、感抗或其它重要值的范围（公差的选择）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需达到效果：符合装车需求（汽车电脑不报警）和使用要求（按设定控制阻尼力）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电控减振器连接块焊接</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需求内容：卧式电磁阀减振器的密封性凸焊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参数要求：凸焊、强度大于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2KN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需达到效果：焊接后橡胶密封圈不失效、在一定的压力下能够保证密封性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浙江华海药业股份有限公司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绿色生物合成左旋多巴原料药及相关制剂产业化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需求内容：运用生物合成技术，研发左旋多巴原料药绿色合成工艺。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旋多巴是治疗帕金森氏病的主要药物，还具有治疗弱视及抗衰老等功效。随着全球人口老龄的加剧，左旋多巴的市场需求强劲。目前的制备方法包括植物提取法、化学合成法和生物合成法。植物提取法原料受限，且利用率极低，难以实现大规模生产；化学合成法过程复杂、生产成本高、环境污染严重，不符合可持续发展理念。因此，公司计划开发高效、低成本和绿色环保的酶催化合成工艺，具有重大的社会意义和经济价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计划运用分子生物学及基因工程手段进行酪氨酸酚裂解酶菌种的构建与改造，以酪氨酸酚裂解酶作为生物催化剂，以邻苯二酚、丙酮酸为底物催化合成左旋多巴原料药，同时实现左旋多巴两个复方制剂的处方工艺开发及注册申报，具备商业化生产能力。该项目将建立高效、绿色和经济的左旋多巴生产路线，实现现有生产技术的颠覆性变革，打破国外垄断，实现原料药和终端制剂一体化战略，进一步提升企业产品的竞争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参数要求：酶催化工艺产物左旋多巴手性纯度≥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，其中杂质含量远远低于其它工艺生产的产品，纯度高于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。产品质量符合中国药典、</w:t>
            </w:r>
            <w:r>
              <w:rPr>
                <w:rFonts w:ascii="方正兰亭细黑_GBK" w:eastAsia="方正兰亭细黑_GBK" w:cs="方正兰亭细黑_GBK"/>
                <w:color w:val="000000" w:themeColor="text1"/>
                <w:kern w:val="0"/>
                <w:sz w:val="16"/>
                <w:szCs w:val="16"/>
                <w:lang w:val="zh-CN"/>
                <w14:textFill>
                  <w14:solidFill>
                    <w14:schemeClr w14:val="tx1"/>
                  </w14:solidFill>
                </w14:textFill>
              </w:rPr>
              <w:t>USP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w:t>
            </w:r>
            <w:r>
              <w:rPr>
                <w:rFonts w:ascii="方正兰亭细黑_GBK" w:eastAsia="方正兰亭细黑_GBK" w:cs="方正兰亭细黑_GBK"/>
                <w:color w:val="000000" w:themeColor="text1"/>
                <w:kern w:val="0"/>
                <w:sz w:val="16"/>
                <w:szCs w:val="16"/>
                <w:lang w:val="zh-CN"/>
                <w14:textFill>
                  <w14:solidFill>
                    <w14:schemeClr w14:val="tx1"/>
                  </w14:solidFill>
                </w14:textFill>
              </w:rPr>
              <w:t>EP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等国际最新产品要求。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需达到效果：创新一步酶法合成左旋多巴，取代现有</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步化学反应合成工艺。该反应在常温（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20-30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℃）、常压条件下进行</w:t>
            </w:r>
            <w:r>
              <w:rPr>
                <w:rFonts w:ascii="方正兰亭细黑_GBK" w:eastAsia="方正兰亭细黑_GBK" w:cs="方正兰亭细黑_GBK"/>
                <w:color w:val="000000" w:themeColor="text1"/>
                <w:kern w:val="0"/>
                <w:sz w:val="16"/>
                <w:szCs w:val="16"/>
                <w:lang w:val="zh-CN"/>
                <w14:textFill>
                  <w14:solidFill>
                    <w14:schemeClr w14:val="tx1"/>
                  </w14:solidFill>
                </w14:textFill>
              </w:rPr>
              <w:t>4-6h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，最适投酶量≤</w:t>
            </w:r>
            <w:r>
              <w:rPr>
                <w:rFonts w:ascii="方正兰亭细黑_GBK" w:eastAsia="方正兰亭细黑_GBK" w:cs="方正兰亭细黑_GBK"/>
                <w:color w:val="000000" w:themeColor="text1"/>
                <w:kern w:val="0"/>
                <w:sz w:val="16"/>
                <w:szCs w:val="16"/>
                <w:lang w:val="zh-CN"/>
                <w14:textFill>
                  <w14:solidFill>
                    <w14:schemeClr w14:val="tx1"/>
                  </w14:solidFill>
                </w14:textFill>
              </w:rPr>
              <w:t>30g/L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多巴含量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100-140g /L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，底物残留≤</w:t>
            </w:r>
            <w:r>
              <w:rPr>
                <w:rFonts w:ascii="方正兰亭细黑_GBK" w:eastAsia="方正兰亭细黑_GBK" w:cs="方正兰亭细黑_GBK"/>
                <w:color w:val="000000" w:themeColor="text1"/>
                <w:kern w:val="0"/>
                <w:sz w:val="16"/>
                <w:szCs w:val="16"/>
                <w:lang w:val="zh-CN"/>
                <w14:textFill>
                  <w14:solidFill>
                    <w14:schemeClr w14:val="tx1"/>
                  </w14:solidFill>
                </w14:textFill>
              </w:rPr>
              <w:t>2g/L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，转化率≥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酶法合成工艺可获得高质量左旋多巴原料药，反应条件温和，产品生产成本降低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以上，产品收率≥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，产物纯度≥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％，质量符合中国、美国和欧洲药典要求，可实现工业化放大生产。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已获得发明专利并授权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申报卡比双多巴缓释片和多巴丝肼的复方制剂两个产品，预计可实现销售收入达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绿色生物与化学结合制备加巴喷丁原料药及相关制剂产业化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需求内容：研发一种绿色酶法与化学结合制备加巴喷丁的方法。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加巴喷丁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Gabapentin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是一线抗癫痫药物，主要通过改变</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GABA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的代谢来发挥药理作用，尤其对重症癫痫的治疗效果明显。该产品在高剂量下耐受性良好，不与血浆蛋白结合，毒性较低，半衰期较长，副作用小。目前，原料药市场需求量在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吨左右，制剂销售额已达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项目计划运用分子生物学及基因工程手段进行腈水解酶菌种的构建与改造，以腈水解酶作为生物催化剂，催化反应具有高效性、高选择性、反应条件温和、环境污染小、成本低等特点，是一种环境友好的绿色合成方法，符合原子经济的要求，对节能减排及建设和谐社会具有重要的现实意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参数要求：将腈水解酶制备成固定化酶，使用次数达到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次以上，投酶量≤</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，酶催化温度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25-35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以上，酶催化时间≤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。化学与酶催化工艺结合，最终收率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以上，产物纯度达到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以上，符合欧洲和美国等市场要求。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研发得到最终工业生产路线：酶催化反应在常温（</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25-35</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℃）、常压条件下进行</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8h</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，最适投酶量≤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；转化率≥</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。经与化学法结合获得高质量加巴喷丁原料药。产品生产所需步骤大大减少，生产成本降低</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以上，三废排放量显著降低、生产效率显著提高，有</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效实现商业化放大生产。同时，对原料药和制剂进行质量研究和稳定性研究</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提交注册申请并上司销售，预计可实现收入</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20 </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亿元以上。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57</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浙江浙能嘉华发电有限公司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研发一种用于高泥沙含量海水环境中使用的循泵叶片表面防磨涂料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需求内容：需求研发一种涂料及施工工艺用于高泥沙含量海水运行环境下循环水泵叶片磨损治理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研发一种涂料及施工工艺，覆盖在现有循泵叶片表面，具有良好的抗泥沙冲刷能力、机械强度及较好的附着能力不易从叶片母材上脱落，涂层厚度不能改变现有叶片形线、流场及泵运行效率。涂料使用有效期满足一个大修周期（</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浙江浙能燃气股份有限公司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沼气制备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BNG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关键膜材料制备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需求内容：沼气纯化分离膜材料和组件研制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需达到效果：二氧化碳渗透速率（</w:t>
            </w:r>
            <w:r>
              <w:rPr>
                <w:rFonts w:ascii="方正兰亭细黑_GBK" w:eastAsia="方正兰亭细黑_GBK" w:cs="方正兰亭细黑_GBK"/>
                <w:color w:val="000000" w:themeColor="text1"/>
                <w:kern w:val="0"/>
                <w:sz w:val="16"/>
                <w:szCs w:val="16"/>
                <w:lang w:val="zh-CN"/>
                <w14:textFill>
                  <w14:solidFill>
                    <w14:schemeClr w14:val="tx1"/>
                  </w14:solidFill>
                </w14:textFill>
              </w:rPr>
              <w:t>PCO2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55 GPU</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1GPU=1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10-6 cm3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）口</w:t>
            </w:r>
            <w:r>
              <w:rPr>
                <w:rFonts w:ascii="方正兰亭细黑_GBK" w:eastAsia="方正兰亭细黑_GBK" w:cs="方正兰亭细黑_GBK"/>
                <w:color w:val="000000" w:themeColor="text1"/>
                <w:kern w:val="0"/>
                <w:sz w:val="16"/>
                <w:szCs w:val="16"/>
                <w:lang w:val="zh-CN"/>
                <w14:textFill>
                  <w14:solidFill>
                    <w14:schemeClr w14:val="tx1"/>
                  </w14:solidFill>
                </w14:textFill>
              </w:rPr>
              <w:t>cm-2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cmHg-1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C02/CH4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分离因子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PCO2/PCH4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。沼气纯化分离膜组件：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100*1000mm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，耐压≥</w:t>
            </w:r>
            <w:r>
              <w:rPr>
                <w:rFonts w:ascii="方正兰亭细黑_GBK" w:eastAsia="方正兰亭细黑_GBK" w:cs="方正兰亭细黑_GBK"/>
                <w:color w:val="000000" w:themeColor="text1"/>
                <w:kern w:val="0"/>
                <w:sz w:val="16"/>
                <w:szCs w:val="16"/>
                <w:lang w:val="zh-CN"/>
                <w14:textFill>
                  <w14:solidFill>
                    <w14:schemeClr w14:val="tx1"/>
                  </w14:solidFill>
                </w14:textFill>
              </w:rPr>
              <w:t>1.0MPa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合肥乐凯科技产业有限公司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光学级</w:t>
            </w:r>
            <w:r>
              <w:rPr>
                <w:rFonts w:ascii="方正兰亭细黑_GBK" w:eastAsia="方正兰亭细黑_GBK" w:cs="方正兰亭细黑_GBK"/>
                <w:color w:val="000000" w:themeColor="text1"/>
                <w:kern w:val="0"/>
                <w:sz w:val="16"/>
                <w:szCs w:val="16"/>
                <w:lang w:val="zh-CN"/>
                <w14:textFill>
                  <w14:solidFill>
                    <w14:schemeClr w14:val="tx1"/>
                  </w14:solidFill>
                </w14:textFill>
              </w:rPr>
              <w:t>BOPET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薄膜在线涂布水性聚氨酯涂层材料的开发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一种水性聚氨酯系列化产品，适应双向拉伸聚酯薄膜在线涂布的工艺条件。薄膜需要高速涂布条件下具备良好的表观品质、涂布均匀性和涂层厚度，同时涂层在透光率、雾度、附着力等方面满足光电显示、印刷装饰、窗膜和包装等多领域应用的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固含量：指水性聚氨酯树脂中有效成分的百分比，一般在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水性聚氨酯的</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水性聚氨酯平均粒径小于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300nm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聚氨酯树脂分子量：大于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摩尔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液体外观：半透明至透明状态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液体黏度：小于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3000mPa.s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应用水性聚氨酯材料制备成的水性涂布液，应具有良好的流平性、润湿性、附着力和干燥速度，以适应</w:t>
            </w:r>
            <w:r>
              <w:rPr>
                <w:rFonts w:ascii="方正兰亭细黑_GBK" w:eastAsia="方正兰亭细黑_GBK" w:cs="方正兰亭细黑_GBK"/>
                <w:color w:val="000000" w:themeColor="text1"/>
                <w:kern w:val="0"/>
                <w:sz w:val="16"/>
                <w:szCs w:val="16"/>
                <w:lang w:val="zh-CN"/>
                <w14:textFill>
                  <w14:solidFill>
                    <w14:schemeClr w14:val="tx1"/>
                  </w14:solidFill>
                </w14:textFill>
              </w:rPr>
              <w:t>120m/min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以上在线涂布的工艺技术要求，薄膜涂布表观优异。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应用水性聚氨酯制成的预涂层双向拉伸聚酯薄膜，应具有优异的光学性能，高透光率、低雾度、优异的光泽度和色度。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应用水性聚氨酯制成的预涂层双向拉伸聚酯薄膜，具备耐水煮、耐热、耐老化、耐化学腐蚀等性能，以满足薄膜的特殊用途需要。水性聚氨酯应具有良好的环保性能，不含有机溶剂、重金属等有害物质。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应用水性聚氨酯制成的预涂层双向拉伸聚酯薄膜，良好的后续加工性能，对于多种功能性涂层有良好的附着力，适应于光电显示、印刷装饰、窗膜和包装等多领域应用的需求。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安徽合力股份有限公司合肥铸锻厂</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法大吨位平衡重表面粘砂问题</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法造型涂料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参数要求：使用密度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；涂料条件粘度（φ</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w:t>
            </w:r>
            <w:r>
              <w:rPr>
                <w:rFonts w:ascii="方正兰亭细黑_GBK" w:eastAsia="方正兰亭细黑_GBK" w:cs="方正兰亭细黑_GBK"/>
                <w:color w:val="000000" w:themeColor="text1"/>
                <w:kern w:val="0"/>
                <w:sz w:val="16"/>
                <w:szCs w:val="16"/>
                <w:lang w:val="zh-CN"/>
                <w14:textFill>
                  <w14:solidFill>
                    <w14:schemeClr w14:val="tx1"/>
                  </w14:solidFill>
                </w14:textFill>
              </w:rPr>
              <w:t>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流杯）</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涂料悬浮性≥</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；发气量＜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20ml.g-1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；耐磨性＜</w:t>
            </w:r>
            <w:r>
              <w:rPr>
                <w:rFonts w:ascii="方正兰亭细黑_GBK" w:eastAsia="方正兰亭细黑_GBK" w:cs="方正兰亭细黑_GBK"/>
                <w:color w:val="000000" w:themeColor="text1"/>
                <w:kern w:val="0"/>
                <w:sz w:val="16"/>
                <w:szCs w:val="16"/>
                <w:lang w:val="zh-CN"/>
                <w14:textFill>
                  <w14:solidFill>
                    <w14:schemeClr w14:val="tx1"/>
                  </w14:solidFill>
                </w14:textFill>
              </w:rPr>
              <w:t>0.5g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64r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）；涂敷、烘干冷却后涂层外观：涂层均匀，无裂纹、无气泡和肉眼可见的针孔；（标准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JB/T9226-2008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需达到效果：冷却至室温，铸件外面表面自动脱壳</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；抛丸后，铸件外表面粘砂≤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安徽江淮汽车集团股份有限公司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智能汽车线控底盘域控制器软硬件开发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可支持量产的底盘域控制器产品，实现对车辆纵向、横向、垂向的集成控制，并可承接自动驾驶控制器对底盘执行部件的所有协调控制功能，最终交付硬件的技术方案、底层软件的可执行文件和应用层软件的白盒化代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具备强大的传感器信息收集及数据处理能力，即具备多核和跨核处理器能力；具有高频计算能力，芯片主核频率不低于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；具备车载以太网、</w:t>
            </w:r>
            <w:r>
              <w:rPr>
                <w:rFonts w:ascii="方正兰亭细黑_GBK" w:eastAsia="方正兰亭细黑_GBK" w:cs="方正兰亭细黑_GBK"/>
                <w:color w:val="000000" w:themeColor="text1"/>
                <w:kern w:val="0"/>
                <w:sz w:val="16"/>
                <w:szCs w:val="16"/>
                <w:lang w:val="zh-CN"/>
                <w14:textFill>
                  <w14:solidFill>
                    <w14:schemeClr w14:val="tx1"/>
                  </w14:solidFill>
                </w14:textFill>
              </w:rPr>
              <w:t>CAN-FD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通讯，能够与底层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进行高速可靠性通讯；具备强大的数据存储能力，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FLASH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8Mb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RAM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992k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软件功能应涵盖整车十五自由度车辆动力学模型，并基于此模型实现车辆悬架、转向、制动等电控系统的集成综合控制，包括且不限于以下功能：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可变车辆特性、</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预稳定控制、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半主动悬架抗点头</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抗侧倾、低速灵活驾驶等。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开发完成底盘域控制器样机并完成装车调试、提供软件程序代码或模型、软硬件测试报告、开发相关技术文档。</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主动悬架</w:t>
            </w:r>
            <w:r>
              <w:rPr>
                <w:rFonts w:ascii="方正兰亭细黑_GBK" w:eastAsia="方正兰亭细黑_GBK" w:cs="方正兰亭细黑_GBK"/>
                <w:color w:val="000000" w:themeColor="text1"/>
                <w:kern w:val="0"/>
                <w:sz w:val="16"/>
                <w:szCs w:val="16"/>
                <w:lang w:val="zh-CN"/>
                <w14:textFill>
                  <w14:solidFill>
                    <w14:schemeClr w14:val="tx1"/>
                  </w14:solidFill>
                </w14:textFill>
              </w:rPr>
              <w:t>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软硬件技术开发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需求内容：开发一款主动悬架</w:t>
            </w:r>
            <w:r>
              <w:rPr>
                <w:rFonts w:ascii="方正兰亭细黑_GBK" w:eastAsia="方正兰亭细黑_GBK" w:cs="方正兰亭细黑_GBK"/>
                <w:color w:val="000000" w:themeColor="text1"/>
                <w:kern w:val="0"/>
                <w:sz w:val="16"/>
                <w:szCs w:val="16"/>
                <w:lang w:val="zh-CN"/>
                <w14:textFill>
                  <w14:solidFill>
                    <w14:schemeClr w14:val="tx1"/>
                  </w14:solidFill>
                </w14:textFill>
              </w:rPr>
              <w:t>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产品，具备对</w:t>
            </w:r>
            <w:r>
              <w:rPr>
                <w:rFonts w:ascii="方正兰亭细黑_GBK" w:eastAsia="方正兰亭细黑_GBK" w:cs="方正兰亭细黑_GBK"/>
                <w:color w:val="000000" w:themeColor="text1"/>
                <w:kern w:val="0"/>
                <w:sz w:val="16"/>
                <w:szCs w:val="16"/>
                <w:lang w:val="zh-CN"/>
                <w14:textFill>
                  <w14:solidFill>
                    <w14:schemeClr w14:val="tx1"/>
                  </w14:solidFill>
                </w14:textFill>
              </w:rPr>
              <w:t>CDC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电控减振器的阻尼自动调节功能、对空气弹簧的姿态调节功能以及对液压式主动悬架自动调节功能，最终交付硬件的技术方案、底层软件的可执行文件和应用层软件的白盒化代码。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实现电磁阀响应调节时间≤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60ms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CDC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减振器三种阻尼模式的手动选择切换功能；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实现整车操控模式自动识别触发，并可实现阻尼力无级调节和整车姿态无级调节；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实现空气压缩机过热保护功能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℃时实现断电自保护；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CDC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减振器电控失效安全功能，电控功能失效后减振器阻尼力需维持在中值阻尼力附近±</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整车姿态自动调节，整车姿态高度目标误差±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（动态）。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开发完成主动悬架</w:t>
            </w:r>
            <w:r>
              <w:rPr>
                <w:rFonts w:ascii="方正兰亭细黑_GBK" w:eastAsia="方正兰亭细黑_GBK" w:cs="方正兰亭细黑_GBK"/>
                <w:color w:val="000000" w:themeColor="text1"/>
                <w:kern w:val="0"/>
                <w:sz w:val="16"/>
                <w:szCs w:val="16"/>
                <w:lang w:val="zh-CN"/>
                <w14:textFill>
                  <w14:solidFill>
                    <w14:schemeClr w14:val="tx1"/>
                  </w14:solidFill>
                </w14:textFill>
              </w:rPr>
              <w:t>ECU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样机并完成装车调试、提供软件程序代码或模型、软硬件测试报告、开发相关技术文档。</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智能汽车后轮转向系统开发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需求内容：研发一款后轮转向产品；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参数要求：支持最大齿条力≥</w:t>
            </w:r>
            <w:r>
              <w:rPr>
                <w:rFonts w:ascii="方正兰亭细黑_GBK" w:eastAsia="方正兰亭细黑_GBK" w:cs="方正兰亭细黑_GBK"/>
                <w:color w:val="000000" w:themeColor="text1"/>
                <w:kern w:val="0"/>
                <w:sz w:val="16"/>
                <w:szCs w:val="16"/>
                <w:lang w:val="zh-CN"/>
                <w14:textFill>
                  <w14:solidFill>
                    <w14:schemeClr w14:val="tx1"/>
                  </w14:solidFill>
                </w14:textFill>
              </w:rPr>
              <w:t>12kN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；齿条总行程≥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50mm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需达到效果：进行软件与控制算法开发，同步完成硬件开发，支持至少</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种模式控制。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基于四轮独立控制的电子机械制动控制技术开发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需求内容：研发基于四轮独立控制的电子机械制动控制技术软件和硬件以及控制算法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TTL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NVH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65dB,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最大制动力＞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需达到效果：进行软硬件开发，具备驻车制动、防抱死、驱动防滑、车身稳定、冗余备份以及单轮独立和多轮独立控制。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DHT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车机箱系统性能仿真模型搭建和标定</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r>
              <w:rPr>
                <w:rFonts w:ascii="方正兰亭细黑_GBK" w:eastAsia="方正兰亭细黑_GBK" w:cs="方正兰亭细黑_GBK"/>
                <w:color w:val="000000" w:themeColor="text1"/>
                <w:kern w:val="0"/>
                <w:sz w:val="16"/>
                <w:szCs w:val="16"/>
                <w:lang w:val="zh-CN"/>
                <w14:textFill>
                  <w14:solidFill>
                    <w14:schemeClr w14:val="tx1"/>
                  </w14:solidFill>
                </w14:textFill>
              </w:rPr>
              <w:t>JAC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参与）</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Matlab/Cruise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等软件，搭建商用车</w:t>
            </w:r>
            <w:r>
              <w:rPr>
                <w:rFonts w:ascii="方正兰亭细黑_GBK" w:eastAsia="方正兰亭细黑_GBK" w:cs="方正兰亭细黑_GBK"/>
                <w:color w:val="000000" w:themeColor="text1"/>
                <w:kern w:val="0"/>
                <w:sz w:val="16"/>
                <w:szCs w:val="16"/>
                <w:lang w:val="zh-CN"/>
                <w14:textFill>
                  <w14:solidFill>
                    <w14:schemeClr w14:val="tx1"/>
                  </w14:solidFill>
                </w14:textFill>
              </w:rPr>
              <w:t>DHT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系统为核心的整车</w:t>
            </w:r>
            <w:r>
              <w:rPr>
                <w:rFonts w:ascii="方正兰亭细黑_GBK" w:eastAsia="方正兰亭细黑_GBK" w:cs="方正兰亭细黑_GBK"/>
                <w:color w:val="000000" w:themeColor="text1"/>
                <w:kern w:val="0"/>
                <w:sz w:val="16"/>
                <w:szCs w:val="16"/>
                <w:lang w:val="zh-CN"/>
                <w14:textFill>
                  <w14:solidFill>
                    <w14:schemeClr w14:val="tx1"/>
                  </w14:solidFill>
                </w14:textFill>
              </w:rPr>
              <w:t>+DHE+DHT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系统完整仿真模型，满足动力性、经济性、效率、能量管理和控制策略等仿真分析需求。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需达到效果：输出完成模型、实现完整分析功能，并结合实测数据进行标定完善。</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66</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合肥维信诺科技有限公司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G6 AMO 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产线用精密金属掩模版及因瓦合金箔材的开发及产业化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联合攻关</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G6 AMOLED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产线用精密金属掩模版及因瓦合金箔材的开发及产业化，解决国内</w:t>
            </w:r>
            <w:r>
              <w:rPr>
                <w:rFonts w:ascii="方正兰亭细黑_GBK" w:eastAsia="方正兰亭细黑_GBK" w:cs="方正兰亭细黑_GBK"/>
                <w:color w:val="000000" w:themeColor="text1"/>
                <w:kern w:val="0"/>
                <w:sz w:val="16"/>
                <w:szCs w:val="16"/>
                <w:lang w:val="zh-CN"/>
                <w14:textFill>
                  <w14:solidFill>
                    <w14:schemeClr w14:val="tx1"/>
                  </w14:solidFill>
                </w14:textFill>
              </w:rPr>
              <w:t>OLED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面板厂因</w:t>
            </w:r>
            <w:r>
              <w:rPr>
                <w:rFonts w:ascii="方正兰亭细黑_GBK" w:eastAsia="方正兰亭细黑_GBK" w:cs="方正兰亭细黑_GBK"/>
                <w:color w:val="000000" w:themeColor="text1"/>
                <w:kern w:val="0"/>
                <w:sz w:val="16"/>
                <w:szCs w:val="16"/>
                <w:lang w:val="zh-CN"/>
                <w14:textFill>
                  <w14:solidFill>
                    <w14:schemeClr w14:val="tx1"/>
                  </w14:solidFill>
                </w14:textFill>
              </w:rPr>
              <w:t>DNP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w:t>
            </w:r>
            <w:r>
              <w:rPr>
                <w:rFonts w:ascii="方正兰亭细黑_GBK" w:eastAsia="方正兰亭细黑_GBK" w:cs="方正兰亭细黑_GBK"/>
                <w:color w:val="000000" w:themeColor="text1"/>
                <w:kern w:val="0"/>
                <w:sz w:val="16"/>
                <w:szCs w:val="16"/>
                <w:lang w:val="zh-CN"/>
                <w14:textFill>
                  <w14:solidFill>
                    <w14:schemeClr w14:val="tx1"/>
                  </w14:solidFill>
                </w14:textFill>
              </w:rPr>
              <w:t>FMM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的全球品质垄断和差异化供给。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参数要求：开口尺寸精度±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；长度控制精度（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TTP_X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TTP_Y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；直线度±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Step Height&lt;210</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Step Width&lt;1</w:t>
            </w:r>
            <w:r>
              <w:rPr>
                <w:rFonts w:hint="eastAsia" w:ascii="方正兰亭细黑_GBK" w:eastAsia="方正兰亭细黑_GBK" w:cs="方正兰亭细黑_GBK"/>
                <w:color w:val="000000" w:themeColor="text1"/>
                <w:spacing w:val="-38"/>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需达到效果：形成从原材料</w:t>
            </w:r>
            <w:r>
              <w:rPr>
                <w:rFonts w:ascii="方正兰亭细黑_GBK" w:eastAsia="方正兰亭细黑_GBK" w:cs="方正兰亭细黑_GBK"/>
                <w:color w:val="000000" w:themeColor="text1"/>
                <w:kern w:val="0"/>
                <w:sz w:val="16"/>
                <w:szCs w:val="16"/>
                <w:lang w:val="zh-CN"/>
                <w14:textFill>
                  <w14:solidFill>
                    <w14:schemeClr w14:val="tx1"/>
                  </w14:solidFill>
                </w14:textFill>
              </w:rPr>
              <w:t>Invar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到</w:t>
            </w:r>
            <w:r>
              <w:rPr>
                <w:rFonts w:ascii="方正兰亭细黑_GBK" w:eastAsia="方正兰亭细黑_GBK" w:cs="方正兰亭细黑_GBK"/>
                <w:color w:val="000000" w:themeColor="text1"/>
                <w:kern w:val="0"/>
                <w:sz w:val="16"/>
                <w:szCs w:val="16"/>
                <w:lang w:val="zh-CN"/>
                <w14:textFill>
                  <w14:solidFill>
                    <w14:schemeClr w14:val="tx1"/>
                  </w14:solidFill>
                </w14:textFill>
              </w:rPr>
              <w:t>FMM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产品的自主化开发，突破</w:t>
            </w:r>
            <w:r>
              <w:rPr>
                <w:rFonts w:ascii="方正兰亭细黑_GBK" w:eastAsia="方正兰亭细黑_GBK" w:cs="方正兰亭细黑_GBK"/>
                <w:color w:val="000000" w:themeColor="text1"/>
                <w:kern w:val="0"/>
                <w:sz w:val="16"/>
                <w:szCs w:val="16"/>
                <w:lang w:val="zh-CN"/>
                <w14:textFill>
                  <w14:solidFill>
                    <w14:schemeClr w14:val="tx1"/>
                  </w14:solidFill>
                </w14:textFill>
              </w:rPr>
              <w:t>FMM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产品被日本</w:t>
            </w:r>
            <w:r>
              <w:rPr>
                <w:rFonts w:ascii="方正兰亭细黑_GBK" w:eastAsia="方正兰亭细黑_GBK" w:cs="方正兰亭细黑_GBK"/>
                <w:color w:val="000000" w:themeColor="text1"/>
                <w:kern w:val="0"/>
                <w:sz w:val="16"/>
                <w:szCs w:val="16"/>
                <w:lang w:val="zh-CN"/>
                <w14:textFill>
                  <w14:solidFill>
                    <w14:schemeClr w14:val="tx1"/>
                  </w14:solidFill>
                </w14:textFill>
              </w:rPr>
              <w:t>DNP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全球垄断局面。</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合肥国轩高科动力能源有限公司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高性能电化学工作站技术研发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电化学工作站是研究充电、腐蚀、电镀等氧化还原电极动力过程的核心设备，是重要的通用型研发检测设备。目前电化学工作站中高端主要是国外品牌，如美国</w:t>
            </w:r>
            <w:r>
              <w:rPr>
                <w:rFonts w:ascii="方正兰亭细黑_GBK" w:eastAsia="方正兰亭细黑_GBK" w:cs="方正兰亭细黑_GBK"/>
                <w:color w:val="000000" w:themeColor="text1"/>
                <w:kern w:val="0"/>
                <w:sz w:val="16"/>
                <w:szCs w:val="16"/>
                <w:lang w:val="zh-CN"/>
                <w14:textFill>
                  <w14:solidFill>
                    <w14:schemeClr w14:val="tx1"/>
                  </w14:solidFill>
                </w14:textFill>
              </w:rPr>
              <w:t>Gamry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，英国</w:t>
            </w:r>
            <w:r>
              <w:rPr>
                <w:rFonts w:ascii="方正兰亭细黑_GBK" w:eastAsia="方正兰亭细黑_GBK" w:cs="方正兰亭细黑_GBK"/>
                <w:color w:val="000000" w:themeColor="text1"/>
                <w:kern w:val="0"/>
                <w:sz w:val="16"/>
                <w:szCs w:val="16"/>
                <w:lang w:val="zh-CN"/>
                <w14:textFill>
                  <w14:solidFill>
                    <w14:schemeClr w14:val="tx1"/>
                  </w14:solidFill>
                </w14:textFill>
              </w:rPr>
              <w:t>Solartron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，德国</w:t>
            </w:r>
            <w:r>
              <w:rPr>
                <w:rFonts w:ascii="方正兰亭细黑_GBK" w:eastAsia="方正兰亭细黑_GBK" w:cs="方正兰亭细黑_GBK"/>
                <w:color w:val="000000" w:themeColor="text1"/>
                <w:kern w:val="0"/>
                <w:sz w:val="16"/>
                <w:szCs w:val="16"/>
                <w:lang w:val="zh-CN"/>
                <w14:textFill>
                  <w14:solidFill>
                    <w14:schemeClr w14:val="tx1"/>
                  </w14:solidFill>
                </w14:textFill>
              </w:rPr>
              <w:t>Zahner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这存在较大风险，第一，设备采购投入巨大，增加产品成本；第二，随着国际局势不断变化，特别是美国对我国新能源行业的封锁和打压，未来设备供应及后期维保也存在巨大风险；第三，随着我国国内新能源行业快速发展，相关科研机构和生产企业的技术能力已经达到了国际先进水平，但是科研设备却无法根据国内的发展需求进行配套，严重制约了行业的进一步发展。同时测试数据也有泄露的风险。因此，亟需研发一款自主化程度较高的高性能电化学工作站。硬件及软件指标可以实现平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通道数：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（支持扩展到</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通道以上）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输入阻抗：</w:t>
            </w:r>
            <w:r>
              <w:rPr>
                <w:rFonts w:ascii="方正兰亭细黑_GBK" w:eastAsia="方正兰亭细黑_GBK" w:cs="方正兰亭细黑_GBK"/>
                <w:color w:val="000000" w:themeColor="text1"/>
                <w:kern w:val="0"/>
                <w:sz w:val="16"/>
                <w:szCs w:val="16"/>
                <w:lang w:val="zh-CN"/>
                <w14:textFill>
                  <w14:solidFill>
                    <w14:schemeClr w14:val="tx1"/>
                  </w14:solidFill>
                </w14:textFill>
              </w:rPr>
              <w:t>&gt;1012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10V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100nA-2A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电化学阻抗扫描带宽：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1 uHz~10 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温度传感器、</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传感器测量接口；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同步测量功能：支持阻抗和温度、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的同步测量与结果输出；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支持电化学阻抗谐波分析功能。具备浮地测量功能；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具备自动数据处理功能：一键数据合并、自动寻峰、数值及布尔运算、宏命令编程等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达成参数指标要求，完成样机交付。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该电化学工作站能够支持宽带电化学阻抗扫描，从而研究电池在极低频和高频的工作状态。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要求配备多种外设接口，支持温度、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等随阻抗的同步测量，为未来复杂车载环境下的电池性能测量和分析提供基础。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满足高阻抗的测试需求。软件满足数据处理能力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68</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会通新材料股份有限公司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具有特殊外观效果的定向型金属粉材料的开发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背景：市场消费者对于产品的外观美学需求越来越强烈，然而喷涂材料需要二次加工、成本高、环境污染大；免喷涂技术是一种崭新的塑胶装饰技术，它将注塑和装饰工艺有机结合于一体，实现一次注塑精美塑料制品，环保无污染。目前市面上大多数免喷涂产品金属质感差，且只能应用于简单模具，严重制约着免喷涂市场的应用拓展和家电行业产品升级换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具有特殊外观效果的定向排布型金属粉，适应聚苯乙烯树脂、聚碳酸酯树脂及其合金的挤出及注塑加工。金属粉通过剪切作用，可以在聚合物熔体中均匀分散。同时，在流动场环境下，定向型金属粉具备跟树脂同步的流速与固定的流动方向，不易出现翻转现象，在最终产品的不同位置，具有稳定的外观与光泽度。满足免喷涂材料在各种带有孔洞、卡扣等复杂结构的产品中外观无缺陷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金属粉粒径：</w:t>
            </w:r>
            <w:r>
              <w:rPr>
                <w:rFonts w:ascii="方正兰亭细黑_GBK" w:eastAsia="方正兰亭细黑_GBK" w:cs="方正兰亭细黑_GBK"/>
                <w:color w:val="000000" w:themeColor="text1"/>
                <w:kern w:val="0"/>
                <w:sz w:val="16"/>
                <w:szCs w:val="16"/>
                <w:lang w:val="zh-CN"/>
                <w14:textFill>
                  <w14:solidFill>
                    <w14:schemeClr w14:val="tx1"/>
                  </w14:solidFill>
                </w14:textFill>
              </w:rPr>
              <w:t>10-40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金属粉光泽度：大于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杂质含量：低于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颜色外观：银色或者金色；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含水率：低于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需达到效果：应用金属粉应具备良好的加工性能，耐剪切性、在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200-300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度之间注塑、挤出无颜色变化、分解等性能、外观异常变化。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金属粉必须满足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ROHS\REACH\TSCA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等基础环保要求。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应用金属粉制成的免喷涂金属质感材料具备耐划伤、耐热、耐老化、耐化学腐蚀等性能，以满足免喷涂材料各种领域的应用。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应用金属粉能够解决目前市场上存在的免喷涂材料外观流痕、熔接线等外观缺陷。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应用金属粉满足免喷涂材料在各种带有孔洞、卡扣等复杂结构的产品中外观无缺陷应用。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安徽万朗磁塑股份有限公司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节能变频电机定子用柔性粘结磁体</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需求内容：节能变频电机定子用柔性粘结磁体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参数要求：磁体闭路磁性能测量</w:t>
            </w:r>
            <w:r>
              <w:rPr>
                <w:rFonts w:ascii="方正兰亭细黑_GBK" w:eastAsia="方正兰亭细黑_GBK" w:cs="方正兰亭细黑_GBK"/>
                <w:color w:val="000000" w:themeColor="text1"/>
                <w:kern w:val="0"/>
                <w:sz w:val="16"/>
                <w:szCs w:val="16"/>
                <w:lang w:val="zh-CN"/>
                <w14:textFill>
                  <w14:solidFill>
                    <w14:schemeClr w14:val="tx1"/>
                  </w14:solidFill>
                </w14:textFill>
              </w:rPr>
              <w:t>Br=2800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 Gs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Hcj=3800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 Oe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BH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max=1.80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0.10 MGOe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Hk/Hcj</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=3.60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0.20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断裂伸长率≥</w:t>
            </w: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，耐折次数≥</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次；比重≤</w:t>
            </w:r>
            <w:r>
              <w:rPr>
                <w:rFonts w:ascii="方正兰亭细黑_GBK" w:eastAsia="方正兰亭细黑_GBK" w:cs="方正兰亭细黑_GBK"/>
                <w:color w:val="000000" w:themeColor="text1"/>
                <w:kern w:val="0"/>
                <w:sz w:val="16"/>
                <w:szCs w:val="16"/>
                <w:lang w:val="zh-CN"/>
                <w14:textFill>
                  <w14:solidFill>
                    <w14:schemeClr w14:val="tx1"/>
                  </w14:solidFill>
                </w14:textFill>
              </w:rPr>
              <w:t>4.0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，化学成分符合欧洲</w:t>
            </w:r>
            <w:r>
              <w:rPr>
                <w:rFonts w:ascii="方正兰亭细黑_GBK" w:eastAsia="方正兰亭细黑_GBK" w:cs="方正兰亭细黑_GBK"/>
                <w:color w:val="000000" w:themeColor="text1"/>
                <w:kern w:val="0"/>
                <w:sz w:val="16"/>
                <w:szCs w:val="16"/>
                <w:lang w:val="zh-CN"/>
                <w14:textFill>
                  <w14:solidFill>
                    <w14:schemeClr w14:val="tx1"/>
                  </w14:solidFill>
                </w14:textFill>
              </w:rPr>
              <w:t>RoHS 2011/65/EU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需达到效果：适配节能变频电机，转速公差±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，尺寸公差±</w:t>
            </w:r>
            <w:r>
              <w:rPr>
                <w:rFonts w:ascii="方正兰亭细黑_GBK" w:eastAsia="方正兰亭细黑_GBK" w:cs="方正兰亭细黑_GBK"/>
                <w:color w:val="000000" w:themeColor="text1"/>
                <w:kern w:val="0"/>
                <w:sz w:val="16"/>
                <w:szCs w:val="16"/>
                <w:lang w:val="zh-CN"/>
                <w14:textFill>
                  <w14:solidFill>
                    <w14:schemeClr w14:val="tx1"/>
                  </w14:solidFill>
                </w14:textFill>
              </w:rPr>
              <w:t>0.05 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，耐压试验</w:t>
            </w:r>
            <w:r>
              <w:rPr>
                <w:rFonts w:ascii="方正兰亭细黑_GBK" w:eastAsia="方正兰亭细黑_GBK" w:cs="方正兰亭细黑_GBK"/>
                <w:color w:val="000000" w:themeColor="text1"/>
                <w:kern w:val="0"/>
                <w:sz w:val="16"/>
                <w:szCs w:val="16"/>
                <w:lang w:val="zh-CN"/>
                <w14:textFill>
                  <w14:solidFill>
                    <w14:schemeClr w14:val="tx1"/>
                  </w14:solidFill>
                </w14:textFill>
              </w:rPr>
              <w:t>1000 VAC/3S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无击穿拉弧。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安徽应流集团霍山铸造有限公司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关于航空发动机高温合金叶片精铸型壳材料的研发与应用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需求内容：研发一种航空发动机高温合金叶片精铸型壳砂粉系列材料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Al2O344-46%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SiO251-53%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Fe2O3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Na2O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TiO2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，莫来石相</w:t>
            </w:r>
            <w:r>
              <w:rPr>
                <w:rFonts w:ascii="方正兰亭细黑_GBK" w:eastAsia="方正兰亭细黑_GBK" w:cs="方正兰亭细黑_GBK"/>
                <w:color w:val="000000" w:themeColor="text1"/>
                <w:kern w:val="0"/>
                <w:sz w:val="16"/>
                <w:szCs w:val="16"/>
                <w:lang w:val="zh-CN"/>
                <w14:textFill>
                  <w14:solidFill>
                    <w14:schemeClr w14:val="tx1"/>
                  </w14:solidFill>
                </w14:textFill>
              </w:rPr>
              <w:t>60-65%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，体密≥</w:t>
            </w:r>
            <w:r>
              <w:rPr>
                <w:rFonts w:ascii="方正兰亭细黑_GBK" w:eastAsia="方正兰亭细黑_GBK" w:cs="方正兰亭细黑_GBK"/>
                <w:color w:val="000000" w:themeColor="text1"/>
                <w:kern w:val="0"/>
                <w:sz w:val="16"/>
                <w:szCs w:val="16"/>
                <w:lang w:val="zh-CN"/>
                <w14:textFill>
                  <w14:solidFill>
                    <w14:schemeClr w14:val="tx1"/>
                  </w14:solidFill>
                </w14:textFill>
              </w:rPr>
              <w:t>2.45g/mm3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，耐火度不低于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1780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需达到效果：具有良好稳定的高温性能、脱壳溃散性好，材料连续稳定性高，满足发动机叶片铸造使用；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马鞍山钢铁股份有限公司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马钢特大断面圆坯连铸结晶器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项目实施后一年内完成</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需求内容：φ</w:t>
            </w:r>
            <w:r>
              <w:rPr>
                <w:rFonts w:ascii="方正兰亭细黑_GBK" w:eastAsia="方正兰亭细黑_GBK" w:cs="方正兰亭细黑_GBK"/>
                <w:color w:val="000000" w:themeColor="text1"/>
                <w:kern w:val="0"/>
                <w:sz w:val="16"/>
                <w:szCs w:val="16"/>
                <w:lang w:val="zh-CN"/>
                <w14:textFill>
                  <w14:solidFill>
                    <w14:schemeClr w14:val="tx1"/>
                  </w14:solidFill>
                </w14:textFill>
              </w:rPr>
              <w:t>600-1200mm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大圆坯结晶器技术及设备自主化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自主化内容及参数要求：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对达涅利公司设计制造的大圆坯结晶器，按照国家标准转化、测绘、设计出全套的结晶器总成制造图纸。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把所有标准件转化为国标产品。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分析结晶器铜管所用材质的化学成份，制定自主化结晶器铜管的材料标准。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结晶器铜管基体硬度达到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90-100HB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结晶器铜管基体电导率达到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95%IACS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结晶器铜管内表面镀硬铬，镀层厚度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0.10-0.14mm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结晶器铜管内腔尺寸公差达到±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0.20mm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结晶器铜管内腔锥度公差达到±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0.10mm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结晶器水缝公差达到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结晶器进行</w:t>
            </w:r>
            <w:r>
              <w:rPr>
                <w:rFonts w:ascii="方正兰亭细黑_GBK" w:eastAsia="方正兰亭细黑_GBK" w:cs="方正兰亭细黑_GBK"/>
                <w:color w:val="000000" w:themeColor="text1"/>
                <w:kern w:val="0"/>
                <w:sz w:val="16"/>
                <w:szCs w:val="16"/>
                <w:lang w:val="zh-CN"/>
                <w14:textFill>
                  <w14:solidFill>
                    <w14:schemeClr w14:val="tx1"/>
                  </w14:solidFill>
                </w14:textFill>
              </w:rPr>
              <w:t>1.0MPa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水压试验，保压</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分钟，不得有漏水现象。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结晶器冷却能力满足铸坯出结晶器下口时坯壳的最小厚度要求。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生产的钢坯外形尺寸公差要满足国标要求，不得出现裂纹、凹陷、鼓肚等质量缺陷。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生产的钢种如下：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各种规格钢坯拉速要求如下：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所有备品及备件均能在国内生产和采购。</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72</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马钢特大断面圆坯连铸拉矫机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项目实施后一年内完成</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需求内容：φ</w:t>
            </w:r>
            <w:r>
              <w:rPr>
                <w:rFonts w:ascii="方正兰亭细黑_GBK" w:eastAsia="方正兰亭细黑_GBK" w:cs="方正兰亭细黑_GBK"/>
                <w:color w:val="000000" w:themeColor="text1"/>
                <w:kern w:val="0"/>
                <w:sz w:val="16"/>
                <w:szCs w:val="16"/>
                <w:lang w:val="zh-CN"/>
                <w14:textFill>
                  <w14:solidFill>
                    <w14:schemeClr w14:val="tx1"/>
                  </w14:solidFill>
                </w14:textFill>
              </w:rPr>
              <w:t>600-1200mm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大圆坯连铸拉矫机技术及设备自主化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对达涅利公司设计制造的连铸拉矫机进行自主化设计，包括：技术性能要求、制图标准、制造标准等均符合相近的国家标准；操作规范、维护、维修要求等有利于中国人实操要求。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拉矫机满足各种规格的圆坯浇注，铸坯的规格有：φ</w:t>
            </w:r>
            <w:r>
              <w:rPr>
                <w:rFonts w:ascii="方正兰亭细黑_GBK" w:eastAsia="方正兰亭细黑_GBK" w:cs="方正兰亭细黑_GBK"/>
                <w:color w:val="000000" w:themeColor="text1"/>
                <w:kern w:val="0"/>
                <w:sz w:val="16"/>
                <w:szCs w:val="16"/>
                <w:lang w:val="zh-CN"/>
                <w14:textFill>
                  <w14:solidFill>
                    <w14:schemeClr w14:val="tx1"/>
                  </w14:solidFill>
                </w14:textFill>
              </w:rPr>
              <w:t>600mm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700mm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800mm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900mm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1200mm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满足不同断面的工艺拉坯速度要求，拉速范围为</w:t>
            </w:r>
            <w:r>
              <w:rPr>
                <w:rFonts w:ascii="方正兰亭细黑_GBK" w:eastAsia="方正兰亭细黑_GBK" w:cs="方正兰亭细黑_GBK"/>
                <w:color w:val="000000" w:themeColor="text1"/>
                <w:kern w:val="0"/>
                <w:sz w:val="16"/>
                <w:szCs w:val="16"/>
                <w:lang w:val="zh-CN"/>
                <w14:textFill>
                  <w14:solidFill>
                    <w14:schemeClr w14:val="tx1"/>
                  </w14:solidFill>
                </w14:textFill>
              </w:rPr>
              <w:t>0.12-0.38m/min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满足在线冷却、在线油气润滑的功能性要求，冷却水压力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0.6-0.8MPa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液压系统压力满足在线动态调节。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满足送引锭的可靠性。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采用大断面小曲率、超弱冷和高温低应变的连续矫直技术，使铸坯变形均匀、变形速率低而平稳，满足铸坯表面和内部裂纹的控制要求。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需达到效果：满足浇注不同钢种、不同断面、不同拉速的生产要求，解决连铸及热装过程中的表面及内部裂纹问题，所有备品及备件均能在国内生产和采购。</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安徽海螺集团有限责任公司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一种低能耗水泥窑烟气二氧化碳捕集技术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需求内容：开发一种稳定、长周期、高效水泥窑烟气二氧化碳捕集吸附剂，配套低能耗二氧化碳捕集纯化工艺，大幅度降低水泥窑烟气中二氧化碳捕集纯化成本。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参数要求：二氧化碳捕集纯化规模≥</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年；吸附剂</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吸收液再生温度≤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℃；二氧化碳捕集能耗≤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1.6 GJ/t CO2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；解吸或脱附后二氧化碳纯度≥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；水泥窑烟气二氧化碳捕集率≥</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需达到的效果：碳捕集纯化系统长周期连续稳定运行，耦合水泥厂低品位余热利用，运行成本和系统寿命处于国际领先水平。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工业先进过程控制系统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具有完全自主知识产权的先进过程控制系统软件平台和核心算法，基于软件平台实现先进控制、大数据、人工智能等算法在流程行业的深层次应用，降低操作人员劳动强度，提高生产效率，降低生产成本，打造自主可控的软件产品。系统包括数据采集、算法编排、工业分析建模、实时优化控制、仿真、组件管理、驾驶舱等功能模块开发以及</w:t>
            </w:r>
            <w:r>
              <w:rPr>
                <w:rFonts w:ascii="方正兰亭细黑_GBK" w:eastAsia="方正兰亭细黑_GBK" w:cs="方正兰亭细黑_GBK"/>
                <w:color w:val="000000" w:themeColor="text1"/>
                <w:kern w:val="0"/>
                <w:sz w:val="16"/>
                <w:szCs w:val="16"/>
                <w:lang w:val="zh-CN"/>
                <w14:textFill>
                  <w14:solidFill>
                    <w14:schemeClr w14:val="tx1"/>
                  </w14:solidFill>
                </w14:textFill>
              </w:rPr>
              <w:t>PID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MPC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LQR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、机器学习、神经元等算法研发，并将其投入到海螺熟料生产线上进行验证。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参数要求：平台自主化开发程度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，算法自主化开发程度达</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；系统运行稳定可靠，运转率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；功能及效果达到并超过同类型产品。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需达到效果：水泥场景应用在线率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煤电耗指标下降</w:t>
            </w:r>
            <w:r>
              <w:rPr>
                <w:rFonts w:ascii="方正兰亭细黑_GBK" w:eastAsia="方正兰亭细黑_GBK" w:cs="方正兰亭细黑_GBK"/>
                <w:color w:val="000000" w:themeColor="text1"/>
                <w:kern w:val="0"/>
                <w:sz w:val="16"/>
                <w:szCs w:val="16"/>
                <w:lang w:val="zh-CN"/>
                <w14:textFill>
                  <w14:solidFill>
                    <w14:schemeClr w14:val="tx1"/>
                  </w14:solidFill>
                </w14:textFill>
              </w:rPr>
              <w:t>&gt;2%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，操作人员劳动强度下降</w:t>
            </w:r>
            <w:r>
              <w:rPr>
                <w:rFonts w:ascii="方正兰亭细黑_GBK" w:eastAsia="方正兰亭细黑_GBK" w:cs="方正兰亭细黑_GBK"/>
                <w:color w:val="000000" w:themeColor="text1"/>
                <w:kern w:val="0"/>
                <w:sz w:val="16"/>
                <w:szCs w:val="16"/>
                <w:lang w:val="zh-CN"/>
                <w14:textFill>
                  <w14:solidFill>
                    <w14:schemeClr w14:val="tx1"/>
                  </w14:solidFill>
                </w14:textFill>
              </w:rPr>
              <w:t>&gt;80%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建材行业双碳互联平台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统一架构、统一核算、统一管理的建材行业双碳互联平台及碳资产管理体系，基于云计算、大数据、人工智能、工业物联网等核心技术，实现准确、可信、高效的碳数据监测，面向建材企业、政府单位、监管机构，提供碳数据监控、碳足迹追溯、碳资产管理等服务，助力建材企业实现碳达峰、碳中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参数要求：平台自主化开发程度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，算法自主化开发程度达</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；平台满足不同建材企业定制需求，数据满足国家碳排放指南标准，算法满足碳排放精准计量要求。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需达到效果：平台数据可靠性和算法准确性处于国际建材行业领先水平，同时支持多租户云端操作模式，能实时精准展示不同建材企业碳排数据，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76</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福建福海创石油化工有限公司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沸腾泵自主研发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福建福海创石油化工有限公司（以下简称“福海创”）是福建省能源石化集团有限责任公司的子公司，资本归属国有。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经主管部门批准，福海创原料适应性技改项目（以下简称“项目”）已经进入实质的设计发包、采购建设阶段。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年沸腾床渣油加氢装置（以下简称“装置”）是项目的核心装置；安装于装置一、二段加氢反应器上的两台“沸腾泵”是装置的核心设备，是装置平稳长期运行关键是设备。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目前国内类似装置的沸腾泵共</w:t>
            </w: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台（包括神华“煤直接液化”项目），均使用“福斯”（美国）提供的泵组。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需求内容：研发一款应用于我公司</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年沸腾床渣油加氢装置用沸腾泵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1080-2230m3/h,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扬程</w:t>
            </w:r>
            <w:r>
              <w:rPr>
                <w:rFonts w:ascii="方正兰亭细黑_GBK" w:eastAsia="方正兰亭细黑_GBK" w:cs="方正兰亭细黑_GBK"/>
                <w:color w:val="000000" w:themeColor="text1"/>
                <w:kern w:val="0"/>
                <w:sz w:val="16"/>
                <w:szCs w:val="16"/>
                <w:lang w:val="zh-CN"/>
                <w14:textFill>
                  <w14:solidFill>
                    <w14:schemeClr w14:val="tx1"/>
                  </w14:solidFill>
                </w14:textFill>
              </w:rPr>
              <w:t>25-45m,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130kW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，采用湿绕组电机，输送介质中含有固定颗粒及易燃易爆气体，合计</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台，二用一备。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需达到效果：每台控制在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万元以内，交货期控制在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个月以内。产品性能达到与国外厂家同类水平，形成相应的产品标准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项、知识产权</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项、论文</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篇，并形成产业化推广。</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柱塞泵自主研发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福建福海创石油化工有限公司（以下简称“福海创”）是福建省能源石化集团有限责任公司的子公司，资本归属国有。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经主管部门批准，福海创原料适应性技改项目（以下简称“项目”）已经进入实质的设计发包、采购建设阶段。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年沸腾床渣油加氢装置（以下简称“装置”）是项目的核心装置；安装于装置的</w:t>
            </w: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台柱塞泵因工况严苛多采用乌拉卡品牌的泵组，为德国制造，这批泵组是装置平稳长期运行的重要设备。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需求内容：研发替代一款应用于我公司</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年沸腾床渣油加氢装置用高压柱塞泵。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参数要求：入口</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出口压力：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0.33/19.83Mpa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330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℃，合计</w:t>
            </w: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需达到效果：希望价格每台控制在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万元以内，交货期控制在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锐捷网络股份有限公司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小型化、高增益、高可靠性相控阵天线及性能测试平台研制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需求内容：研发一款小型化、高增益、波束捷变、高可靠性相控阵天线及天线性能快速测试平台，满足低轨通信卫星地面终端使用和系统试验验证需求。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Ka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频段信号收发能力；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个以上有源通道高密度集成能力；具备多波束形成能力；具备天线波束形状的捷变能力。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套相控阵天线的试制，搭建测试平台，完成天线主要性能的测试。</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新大陆数字技术股份有限公司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面向视频的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算力调度的通用边缘容器及容器调度平台研究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需求内容：研发一款面向视频的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算力调度的通用边缘容器及容器调度平台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Linux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操作系统，支持：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Tensorflow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Caffe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ONNX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PyTorch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等通用</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模型文件格式，支持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rknn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rknn2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Jason Xavier NX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等通用边缘计算平台。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通用边缘容器调度平台能够自动发现，注册边缘网关资源，根据场景的需求下发任务，一方面能够根据网关的响应要求，远近距离等做出判定，寻找最合适的调度节点，另一方面，能够根据边缘侧的算力整体使用情况，自动分析、适配场景，实现算力级的资源调度能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GPU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训练、推理平台研究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GPU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模型的</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训练平台，以及能够支持多路并行推理大型模型的推理平台；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linux x86-64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系统，自主化训练显卡；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支持数据标注功能，包括视频、图像、雷达点云、语音、文本、医疗</w:t>
            </w:r>
            <w:r>
              <w:rPr>
                <w:rFonts w:ascii="方正兰亭细黑_GBK" w:eastAsia="方正兰亭细黑_GBK" w:cs="方正兰亭细黑_GBK"/>
                <w:color w:val="000000" w:themeColor="text1"/>
                <w:kern w:val="0"/>
                <w:sz w:val="16"/>
                <w:szCs w:val="16"/>
                <w:lang w:val="zh-CN"/>
                <w14:textFill>
                  <w14:solidFill>
                    <w14:schemeClr w14:val="tx1"/>
                  </w14:solidFill>
                </w14:textFill>
              </w:rPr>
              <w:t>DCM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图像等标注处理；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训练算法以</w:t>
            </w:r>
            <w:r>
              <w:rPr>
                <w:rFonts w:ascii="方正兰亭细黑_GBK" w:eastAsia="方正兰亭细黑_GBK" w:cs="方正兰亭细黑_GBK"/>
                <w:color w:val="000000" w:themeColor="text1"/>
                <w:kern w:val="0"/>
                <w:sz w:val="16"/>
                <w:szCs w:val="16"/>
                <w:lang w:val="zh-CN"/>
                <w14:textFill>
                  <w14:solidFill>
                    <w14:schemeClr w14:val="tx1"/>
                  </w14:solidFill>
                </w14:textFill>
              </w:rPr>
              <w:t>Docker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镜像方式封装，支持其他第三方算法厂家的算法镜像接入使用；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训练过程可暂停、继续、终止，训练过程可视化展示；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训练结果分析以及效果展示；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一键部署功能，支持模型一键远程部署到各种平台，例如瑞芯微、算能等</w:t>
            </w:r>
            <w:r>
              <w:rPr>
                <w:rFonts w:ascii="方正兰亭细黑_GBK" w:eastAsia="方正兰亭细黑_GBK" w:cs="方正兰亭细黑_GBK"/>
                <w:color w:val="000000" w:themeColor="text1"/>
                <w:kern w:val="0"/>
                <w:sz w:val="16"/>
                <w:szCs w:val="16"/>
                <w:lang w:val="zh-CN"/>
                <w14:textFill>
                  <w14:solidFill>
                    <w14:schemeClr w14:val="tx1"/>
                  </w14:solidFill>
                </w14:textFill>
              </w:rPr>
              <w:t>ARM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平台支持私有化部署和</w:t>
            </w:r>
            <w:r>
              <w:rPr>
                <w:rFonts w:ascii="方正兰亭细黑_GBK" w:eastAsia="方正兰亭细黑_GBK" w:cs="方正兰亭细黑_GBK"/>
                <w:color w:val="000000" w:themeColor="text1"/>
                <w:kern w:val="0"/>
                <w:sz w:val="16"/>
                <w:szCs w:val="16"/>
                <w:lang w:val="zh-CN"/>
                <w14:textFill>
                  <w14:solidFill>
                    <w14:schemeClr w14:val="tx1"/>
                  </w14:solidFill>
                </w14:textFill>
              </w:rPr>
              <w:t>Saas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方式部署；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能够支持大型模型的多卡多路并行推理，要求并行路数不低于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路且推理速度在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100ms/token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81</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高速交通领域数字孪生平台研究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需求内容：研发一款可用于高速等交通领域的数字孪生平台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数据采集与整合：收集城市道路的实时交通数据，包括车辆位置、速度、拥堵状况等信息，同时整合历史交通数据和环境数据，形成一个完整的数据体系。实时数据更新频率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；历史数据覆盖范围≥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数字孪生模型：基于收集到的数据，构建城市道路交通的数字孪生模型，包括路网结构、车流动态、环境因素等方面，实现对城市道路交通运行状况的实时模拟和分析。目标检测准确率≥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拥堵预测与优化：预测准确率≥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；实时预警响应时间≤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提高城市交通管理效率：通过数字孪生平台实现对城市道路交通运行状况的实时监控和分析，提高运营管理效率。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减少拥堵情况：实现对拥堵状况的预测和优化，降低城市道路拥堵程度，提高通行效率。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提高道路安全性：通过对安全风险因素的评估和改进措施，提高道路安全性，降低交通事故发生率。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基于路侧感知的</w:t>
            </w:r>
            <w:r>
              <w:rPr>
                <w:rFonts w:ascii="方正兰亭细黑_GBK" w:eastAsia="方正兰亭细黑_GBK" w:cs="方正兰亭细黑_GBK"/>
                <w:color w:val="000000" w:themeColor="text1"/>
                <w:kern w:val="0"/>
                <w:sz w:val="16"/>
                <w:szCs w:val="16"/>
                <w:lang w:val="zh-CN"/>
                <w14:textFill>
                  <w14:solidFill>
                    <w14:schemeClr w14:val="tx1"/>
                  </w14:solidFill>
                </w14:textFill>
              </w:rPr>
              <w:t>4D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高性能毫米波雷达研究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需求内容：研发一款路侧</w:t>
            </w:r>
            <w:r>
              <w:rPr>
                <w:rFonts w:ascii="方正兰亭细黑_GBK" w:eastAsia="方正兰亭细黑_GBK" w:cs="方正兰亭细黑_GBK"/>
                <w:color w:val="000000" w:themeColor="text1"/>
                <w:kern w:val="0"/>
                <w:sz w:val="16"/>
                <w:szCs w:val="16"/>
                <w:lang w:val="zh-CN"/>
                <w14:textFill>
                  <w14:solidFill>
                    <w14:schemeClr w14:val="tx1"/>
                  </w14:solidFill>
                </w14:textFill>
              </w:rPr>
              <w:t>4D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高性能毫米波雷达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参数要求：支持横向</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车道、纵向</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256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个目标同时跟踪</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测距精度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0.1-0.3m,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测速精度为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0.1-0.2 km/h,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测角精度为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0.1-0.2</w:t>
            </w:r>
            <w:r>
              <w:rPr>
                <w:rFonts w:hint="eastAsia" w:ascii="方正兰亭细黑_GBK" w:eastAsia="方正兰亭细黑_GBK" w:cs="方正兰亭细黑_GBK"/>
                <w:color w:val="000000" w:themeColor="text1"/>
                <w:spacing w:val="-70"/>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测高精度为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0.2-0.3m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，机动车、非机动车分类精度为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需达到效果：能够运用在高速公路及城市交通路口</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83</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江西省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吉安市木林森照明器件有限公司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大功率贴片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灯珠硅胶封装体高效背胶溶胶剂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需求内容：研发一种大功率贴片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w:t>
            </w:r>
            <w:r>
              <w:rPr>
                <w:rFonts w:ascii="方正兰亭细黑_GBK" w:eastAsia="方正兰亭细黑_GBK" w:cs="方正兰亭细黑_GBK"/>
                <w:color w:val="000000" w:themeColor="text1"/>
                <w:kern w:val="0"/>
                <w:sz w:val="16"/>
                <w:szCs w:val="16"/>
                <w:lang w:val="zh-CN"/>
                <w14:textFill>
                  <w14:solidFill>
                    <w14:schemeClr w14:val="tx1"/>
                  </w14:solidFill>
                </w14:textFill>
              </w:rPr>
              <w:t>2835/5630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）硅胶封装体灯珠高效背胶溶胶剂。目前使用的溶胶剂背胶脱落率只有</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左右，脱落之后还需人工手动处理，而且手动处理时，溶剂对塑胶腐蚀性强，皮肤接触也有微辣的感觉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人体有害，目前国内使用都是日本的溶解剂。现需要一款高效的背胶溶胶剂，此项技术属于新材料领域中的基础材料工艺，新产品需满足环保要求，提升溶解效率，解决安全隐患。该溶胶剂，要求可以进行无公害排放，皮肤接触无危害人体健康隐患，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密封存储无腐蚀性和强挥发性。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气味小，无色透明、无分层、无悬浮物、无沉淀物；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RoHs2.0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阻燃或不燃型。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VOCs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对人体危害小；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背胶脱落</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溶解后存在残留物在样本内比例小于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84</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LAMP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灯珠高效脱模剂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LAMP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w:t>
            </w:r>
            <w:r>
              <w:rPr>
                <w:rFonts w:ascii="方正兰亭细黑_GBK" w:eastAsia="方正兰亭细黑_GBK" w:cs="方正兰亭细黑_GBK"/>
                <w:color w:val="000000" w:themeColor="text1"/>
                <w:kern w:val="0"/>
                <w:sz w:val="16"/>
                <w:szCs w:val="16"/>
                <w:lang w:val="zh-CN"/>
                <w14:textFill>
                  <w14:solidFill>
                    <w14:schemeClr w14:val="tx1"/>
                  </w14:solidFill>
                </w14:textFill>
              </w:rPr>
              <w:t>2835/5630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）高效脱模剂，闪点高于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℃、要求可以进行无公害排放，皮肤接触无危害人体健康隐患，常温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密封存储无腐蚀性和强挥发性。目前使用的脱模剂闪点低（</w:t>
            </w:r>
            <w:r>
              <w:rPr>
                <w:rFonts w:ascii="方正兰亭细黑_GBK" w:eastAsia="方正兰亭细黑_GBK" w:cs="方正兰亭细黑_GBK"/>
                <w:color w:val="000000" w:themeColor="text1"/>
                <w:kern w:val="0"/>
                <w:sz w:val="16"/>
                <w:szCs w:val="16"/>
                <w:lang w:val="zh-CN"/>
                <w14:textFill>
                  <w14:solidFill>
                    <w14:schemeClr w14:val="tx1"/>
                  </w14:solidFill>
                </w14:textFill>
              </w:rPr>
              <w:t>&lt;10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℃），生产过长风险高，同时使用中已发生积碳，拉模频次高，对产品损伤大。此项技术属于新材料领域的基础材料工艺，新产品要求可以满足环保要求，提升生产效率，解决安全隐患。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气味小，无色透明、无分层、无悬浮物、无沉淀物；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脱模良品率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闪点</w:t>
            </w:r>
            <w:r>
              <w:rPr>
                <w:rFonts w:ascii="方正兰亭细黑_GBK" w:eastAsia="方正兰亭细黑_GBK" w:cs="方正兰亭细黑_GBK"/>
                <w:color w:val="000000" w:themeColor="text1"/>
                <w:kern w:val="0"/>
                <w:sz w:val="16"/>
                <w:szCs w:val="16"/>
                <w:lang w:val="zh-CN"/>
                <w14:textFill>
                  <w14:solidFill>
                    <w14:schemeClr w14:val="tx1"/>
                  </w14:solidFill>
                </w14:textFill>
              </w:rPr>
              <w:t>&gt;60.0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或无闪点；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RoHs2.0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适用于环氧树脂高温（</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℃以上）脱模；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低全球变暖潜能值（</w:t>
            </w:r>
            <w:r>
              <w:rPr>
                <w:rFonts w:ascii="方正兰亭细黑_GBK" w:eastAsia="方正兰亭细黑_GBK" w:cs="方正兰亭细黑_GBK"/>
                <w:color w:val="000000" w:themeColor="text1"/>
                <w:kern w:val="0"/>
                <w:sz w:val="16"/>
                <w:szCs w:val="16"/>
                <w:lang w:val="zh-CN"/>
                <w14:textFill>
                  <w14:solidFill>
                    <w14:schemeClr w14:val="tx1"/>
                  </w14:solidFill>
                </w14:textFill>
              </w:rPr>
              <w:t>GWP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零臭氧消耗潜能值（</w:t>
            </w:r>
            <w:r>
              <w:rPr>
                <w:rFonts w:ascii="方正兰亭细黑_GBK" w:eastAsia="方正兰亭细黑_GBK" w:cs="方正兰亭细黑_GBK"/>
                <w:color w:val="000000" w:themeColor="text1"/>
                <w:kern w:val="0"/>
                <w:sz w:val="16"/>
                <w:szCs w:val="16"/>
                <w:lang w:val="zh-CN"/>
                <w14:textFill>
                  <w14:solidFill>
                    <w14:schemeClr w14:val="tx1"/>
                  </w14:solidFill>
                </w14:textFill>
              </w:rPr>
              <w:t>ODP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VOCs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要求，低</w:t>
            </w:r>
            <w:r>
              <w:rPr>
                <w:rFonts w:ascii="方正兰亭细黑_GBK" w:eastAsia="方正兰亭细黑_GBK" w:cs="方正兰亭细黑_GBK"/>
                <w:color w:val="000000" w:themeColor="text1"/>
                <w:kern w:val="0"/>
                <w:sz w:val="16"/>
                <w:szCs w:val="16"/>
                <w:lang w:val="zh-CN"/>
                <w14:textFill>
                  <w14:solidFill>
                    <w14:schemeClr w14:val="tx1"/>
                  </w14:solidFill>
                </w14:textFill>
              </w:rPr>
              <w:t>GWP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ODP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长时间保持模具清洁，降低停机及清洗的频次；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脱模性良好，不影响透明度和外观；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使用后不会在模具上聚集，不会留下痕迹；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对脱模本体</w:t>
            </w:r>
            <w:r>
              <w:rPr>
                <w:rFonts w:ascii="方正兰亭细黑_GBK" w:eastAsia="方正兰亭细黑_GBK" w:cs="方正兰亭细黑_GBK"/>
                <w:color w:val="000000" w:themeColor="text1"/>
                <w:kern w:val="0"/>
                <w:sz w:val="16"/>
                <w:szCs w:val="16"/>
                <w:lang w:val="zh-CN"/>
                <w14:textFill>
                  <w14:solidFill>
                    <w14:schemeClr w14:val="tx1"/>
                  </w14:solidFill>
                </w14:textFill>
              </w:rPr>
              <w:t>TPX/PP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料无任何反应；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无腐蚀性，皮肤接触不会危害人体健康；对产品无任何损伤。</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用硅树脂胶水</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环氧胶水容器清洗剂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需求内容：研发一种大功率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灯珠（</w:t>
            </w:r>
            <w:r>
              <w:rPr>
                <w:rFonts w:ascii="方正兰亭细黑_GBK" w:eastAsia="方正兰亭细黑_GBK" w:cs="方正兰亭细黑_GBK"/>
                <w:color w:val="000000" w:themeColor="text1"/>
                <w:kern w:val="0"/>
                <w:sz w:val="16"/>
                <w:szCs w:val="16"/>
                <w:lang w:val="zh-CN"/>
                <w14:textFill>
                  <w14:solidFill>
                    <w14:schemeClr w14:val="tx1"/>
                  </w14:solidFill>
                </w14:textFill>
              </w:rPr>
              <w:t>2835/5630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）用硅树脂胶水</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环氧胶水容器清洗剂。闪点高于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℃，要求可以进行无公害排放，皮肤接触无危害人体健康隐患，常温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密封存储无腐蚀性和强挥发性。目前使用的清洗剂腐蚀性强，灼伤皮肤，闪点低（</w:t>
            </w:r>
            <w:r>
              <w:rPr>
                <w:rFonts w:ascii="方正兰亭细黑_GBK" w:eastAsia="方正兰亭细黑_GBK" w:cs="方正兰亭细黑_GBK"/>
                <w:color w:val="000000" w:themeColor="text1"/>
                <w:kern w:val="0"/>
                <w:sz w:val="16"/>
                <w:szCs w:val="16"/>
                <w:lang w:val="zh-CN"/>
                <w14:textFill>
                  <w14:solidFill>
                    <w14:schemeClr w14:val="tx1"/>
                  </w14:solidFill>
                </w14:textFill>
              </w:rPr>
              <w:t>&lt;20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℃）易产生安全问题，此项技术属于新材料领域中的基础材料工艺，新产品需要满足环保要求，提升生产效率，解决安全隐患。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无色透明、无分层、无悬浮物、无沉淀物；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闪点</w:t>
            </w:r>
            <w:r>
              <w:rPr>
                <w:rFonts w:ascii="方正兰亭细黑_GBK" w:eastAsia="方正兰亭细黑_GBK" w:cs="方正兰亭细黑_GBK"/>
                <w:color w:val="000000" w:themeColor="text1"/>
                <w:kern w:val="0"/>
                <w:sz w:val="16"/>
                <w:szCs w:val="16"/>
                <w:lang w:val="zh-CN"/>
                <w14:textFill>
                  <w14:solidFill>
                    <w14:schemeClr w14:val="tx1"/>
                  </w14:solidFill>
                </w14:textFill>
              </w:rPr>
              <w:t>&gt;100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或无闪点；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RoHs2.0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VOCs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对人体危害小；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对产品无任何损伤；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闪点</w:t>
            </w:r>
            <w:r>
              <w:rPr>
                <w:rFonts w:ascii="方正兰亭细黑_GBK" w:eastAsia="方正兰亭细黑_GBK" w:cs="方正兰亭细黑_GBK"/>
                <w:color w:val="000000" w:themeColor="text1"/>
                <w:kern w:val="0"/>
                <w:sz w:val="16"/>
                <w:szCs w:val="16"/>
                <w:lang w:val="zh-CN"/>
                <w14:textFill>
                  <w14:solidFill>
                    <w14:schemeClr w14:val="tx1"/>
                  </w14:solidFill>
                </w14:textFill>
              </w:rPr>
              <w:t>&gt;60.0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或无闪点；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清洗时间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&lt;30s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，溶解液体环氧树脂和硅树脂，溶解率≥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86</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海信视像科技股份有限公司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绿色低碳技术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需求内容：低碳材料方案（生物基、生物降解、高效阻燃）、原材料减量、低碳制程工艺。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参数要求及需要达到效果：完成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PCR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后壳材料方案</w:t>
            </w:r>
            <w:r>
              <w:rPr>
                <w:rFonts w:ascii="方正兰亭细黑_GBK" w:eastAsia="方正兰亭细黑_GBK" w:cs="方正兰亭细黑_GBK"/>
                <w:color w:val="000000" w:themeColor="text1"/>
                <w:kern w:val="0"/>
                <w:sz w:val="16"/>
                <w:szCs w:val="16"/>
                <w:lang w:val="zh-CN"/>
                <w14:textFill>
                  <w14:solidFill>
                    <w14:schemeClr w14:val="tx1"/>
                  </w14:solidFill>
                </w14:textFill>
              </w:rPr>
              <w:t>PC+ABS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开发。年完成完成生物基材料包装袋材料开发前壳材料</w:t>
            </w:r>
            <w:r>
              <w:rPr>
                <w:rFonts w:ascii="方正兰亭细黑_GBK" w:eastAsia="方正兰亭细黑_GBK" w:cs="方正兰亭细黑_GBK"/>
                <w:color w:val="000000" w:themeColor="text1"/>
                <w:kern w:val="0"/>
                <w:sz w:val="16"/>
                <w:szCs w:val="16"/>
                <w:lang w:val="zh-CN"/>
                <w14:textFill>
                  <w14:solidFill>
                    <w14:schemeClr w14:val="tx1"/>
                  </w14:solidFill>
                </w14:textFill>
              </w:rPr>
              <w:t>ABS-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植物纤维方案开发；自身提升目标：掌握可降解材料、生物基材料的配方组成和性能评估方法。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Micro</w:t>
            </w:r>
            <w:r>
              <w:rPr>
                <w:rFonts w:ascii="Times New Roman" w:hAnsi="Times New Roman" w:eastAsia="方正兰亭细黑_GBK" w:cs="Times New Roman"/>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硅基直显</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MicroLED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硅基直显技术。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参数要求及需要达到效果：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项目目标：为</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XR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市场下一代新型显示驱动提供技术支撑；</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自身提升：提升微显示的硅基驱动设计能力；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中国船舶集团青岛北海造船有限公司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管的耐高温防护材料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PPH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管的防护材料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参数要求：耐高温防护材料耐温幅度大于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需达到效果：装备建造热切割作业过程中，融化的铁水滴到</w:t>
            </w:r>
            <w:r>
              <w:rPr>
                <w:rFonts w:ascii="方正兰亭细黑_GBK" w:eastAsia="方正兰亭细黑_GBK" w:cs="方正兰亭细黑_GBK"/>
                <w:color w:val="000000" w:themeColor="text1"/>
                <w:kern w:val="0"/>
                <w:sz w:val="16"/>
                <w:szCs w:val="16"/>
                <w:lang w:val="zh-CN"/>
                <w14:textFill>
                  <w14:solidFill>
                    <w14:schemeClr w14:val="tx1"/>
                  </w14:solidFill>
                </w14:textFill>
              </w:rPr>
              <w:t>PPH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200C~235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PPH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管上覆防护材料可以对</w:t>
            </w:r>
            <w:r>
              <w:rPr>
                <w:rFonts w:ascii="方正兰亭细黑_GBK" w:eastAsia="方正兰亭细黑_GBK" w:cs="方正兰亭细黑_GBK"/>
                <w:color w:val="000000" w:themeColor="text1"/>
                <w:kern w:val="0"/>
                <w:sz w:val="16"/>
                <w:szCs w:val="16"/>
                <w:lang w:val="zh-CN"/>
                <w14:textFill>
                  <w14:solidFill>
                    <w14:schemeClr w14:val="tx1"/>
                  </w14:solidFill>
                </w14:textFill>
              </w:rPr>
              <w:t>PPH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管起到保护作用，从而防止火灾事故的发生。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公开</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漆雾回收装置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需求内容：研究一种喷枪漆雾回收装置，例如：在喷枪端部增加一套装置</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用压缩空气在喷嘴外形成一层气层保护罩</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防止漆雾外泄</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在喷嘴出口油漆和气层保护罩之间形成微负压回收多余漆雾。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参数要求：重量轻，尺寸小，结构简单、附加到油漆喷枪上便于手动操作。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在正常油漆用量基础上，实现漆雾回收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以上。达到减少漆雾外泄，降低环境污染。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山东新华医疗器械股份有限公司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单水平家用呼吸机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需求内容：研发一款开发一款单水平家用呼吸机，主要用于睡眠呼吸暂停低通气综合征的辅助治疗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II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医疗器械注册要求，非生命支持型，带湿化功能，输出气体加温功能，用于家用场景的睡眠辅助。自动启停功能，智能自动调压，延迟升压功能，呼气释压功能，中文大屏显示，按钮或旋钮操作。压力设置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4-20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厘米水柱，可调间隔</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厘米水柱。带</w:t>
            </w:r>
            <w:r>
              <w:rPr>
                <w:rFonts w:ascii="方正兰亭细黑_GBK" w:eastAsia="方正兰亭细黑_GBK" w:cs="方正兰亭细黑_GBK"/>
                <w:color w:val="000000" w:themeColor="text1"/>
                <w:kern w:val="0"/>
                <w:sz w:val="16"/>
                <w:szCs w:val="16"/>
                <w:lang w:val="zh-CN"/>
                <w14:textFill>
                  <w14:solidFill>
                    <w14:schemeClr w14:val="tx1"/>
                  </w14:solidFill>
                </w14:textFill>
              </w:rPr>
              <w:t>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卡槽，可导出睡眠数据，涵盖</w:t>
            </w:r>
            <w:r>
              <w:rPr>
                <w:rFonts w:ascii="方正兰亭细黑_GBK" w:eastAsia="方正兰亭细黑_GBK" w:cs="方正兰亭细黑_GBK"/>
                <w:color w:val="000000" w:themeColor="text1"/>
                <w:kern w:val="0"/>
                <w:sz w:val="16"/>
                <w:szCs w:val="16"/>
                <w:lang w:val="zh-CN"/>
                <w14:textFill>
                  <w14:solidFill>
                    <w14:schemeClr w14:val="tx1"/>
                  </w14:solidFill>
                </w14:textFill>
              </w:rPr>
              <w:t>AHI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、漏气量、使用时间、治疗压力等数据。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需达到效果：具备上市条件。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齿科数字化教学虚拟仿真培训系统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需求内容：研发一款用于口腔临床医学学生使用的、模拟各种口腔临床操作的（如备牙、备洞、开髓等）模拟训练设备。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无需耗材，通过虚拟现实技术，模拟真实操作，获取真实临床手感；</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设备可以互联互通，组成局域网络；</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可以兼容口扫数据（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STL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文件格式），生成操作案例；</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所有实训数据存储于服务器端，机器使用中不会因为数据冗余而导致设备运行缓慢；</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牙体制备后，能进行客观评价；</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进行牙体预备、窝洞制备、牙体牙髓治疗等的基础操作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培养和提升学生的简单窝洞、牙体制备、开髓等操作技能；</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培养和提升学生对临床操作基础设备的使用（如车针、口镜、水、气等）熟练程度；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血液透析机</w:t>
            </w:r>
            <w:r>
              <w:rPr>
                <w:rFonts w:ascii="方正兰亭细黑_GBK" w:eastAsia="方正兰亭细黑_GBK" w:cs="方正兰亭细黑_GBK"/>
                <w:color w:val="000000" w:themeColor="text1"/>
                <w:kern w:val="0"/>
                <w:sz w:val="16"/>
                <w:szCs w:val="16"/>
                <w:lang w:val="zh-CN"/>
                <w14:textFill>
                  <w14:solidFill>
                    <w14:schemeClr w14:val="tx1"/>
                  </w14:solidFill>
                </w14:textFill>
              </w:rPr>
              <w:t>A/B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液泵合作开发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个月内</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需求内容：解决透析机</w:t>
            </w:r>
            <w:r>
              <w:rPr>
                <w:rFonts w:ascii="方正兰亭细黑_GBK" w:eastAsia="方正兰亭细黑_GBK" w:cs="方正兰亭细黑_GBK"/>
                <w:color w:val="000000" w:themeColor="text1"/>
                <w:kern w:val="0"/>
                <w:sz w:val="16"/>
                <w:szCs w:val="16"/>
                <w:lang w:val="zh-CN"/>
                <w14:textFill>
                  <w14:solidFill>
                    <w14:schemeClr w14:val="tx1"/>
                  </w14:solidFill>
                </w14:textFill>
              </w:rPr>
              <w:t>A/B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泵质量问题，开发出新的合格的</w:t>
            </w:r>
            <w:r>
              <w:rPr>
                <w:rFonts w:ascii="方正兰亭细黑_GBK" w:eastAsia="方正兰亭细黑_GBK" w:cs="方正兰亭细黑_GBK"/>
                <w:color w:val="000000" w:themeColor="text1"/>
                <w:kern w:val="0"/>
                <w:sz w:val="16"/>
                <w:szCs w:val="16"/>
                <w:lang w:val="zh-CN"/>
                <w14:textFill>
                  <w14:solidFill>
                    <w14:schemeClr w14:val="tx1"/>
                  </w14:solidFill>
                </w14:textFill>
              </w:rPr>
              <w:t>A/B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性能要求：出口压力：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1.5bar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，吸液流量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1.5ml/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次，正常情况下寿命不低于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时限要求：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山东天弘化学有限公司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新型脱硫辅助剂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需求内容：一种提高甲基二乙醇胺脱硫效果助剂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参数要求：溶剂脱硫效果提高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化学性质稳定，溶剂降解量减少溶剂损失量减少；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提高脱硫溶剂浓度</w:t>
            </w:r>
            <w:r>
              <w:rPr>
                <w:rFonts w:ascii="方正兰亭细黑_GBK" w:eastAsia="方正兰亭细黑_GBK" w:cs="方正兰亭细黑_GBK"/>
                <w:color w:val="000000" w:themeColor="text1"/>
                <w:kern w:val="0"/>
                <w:sz w:val="16"/>
                <w:szCs w:val="16"/>
                <w:lang w:val="zh-CN"/>
                <w14:textFill>
                  <w14:solidFill>
                    <w14:schemeClr w14:val="tx1"/>
                  </w14:solidFill>
                </w14:textFill>
              </w:rPr>
              <w:t>5%-10%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，溶剂循环量降低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，再生蒸汽消耗量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溶剂中热稳定盐形成量降低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，降低溶剂对设备管道腐蚀。</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每年助剂添加量与原脱硫剂总量的比值不高于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山东国瓷功能材料股份有限公司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苯氧基苄基丙烯酸酯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合作开发，供应产品</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需求内容：研发一款电子级低成本有机试剂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参数要求：分子量（</w:t>
            </w:r>
            <w:r>
              <w:rPr>
                <w:rFonts w:ascii="方正兰亭细黑_GBK" w:eastAsia="方正兰亭细黑_GBK" w:cs="方正兰亭细黑_GBK"/>
                <w:color w:val="000000" w:themeColor="text1"/>
                <w:kern w:val="0"/>
                <w:sz w:val="16"/>
                <w:szCs w:val="16"/>
                <w:lang w:val="zh-CN"/>
                <w14:textFill>
                  <w14:solidFill>
                    <w14:schemeClr w14:val="tx1"/>
                  </w14:solidFill>
                </w14:textFill>
              </w:rPr>
              <w:t>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，颜色（</w:t>
            </w:r>
            <w:r>
              <w:rPr>
                <w:rFonts w:ascii="方正兰亭细黑_GBK" w:eastAsia="方正兰亭细黑_GBK" w:cs="方正兰亭细黑_GBK"/>
                <w:color w:val="000000" w:themeColor="text1"/>
                <w:kern w:val="0"/>
                <w:sz w:val="16"/>
                <w:szCs w:val="16"/>
                <w:lang w:val="zh-CN"/>
                <w14:textFill>
                  <w14:solidFill>
                    <w14:schemeClr w14:val="tx1"/>
                  </w14:solidFill>
                </w14:textFill>
              </w:rPr>
              <w:t>APHA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100MAX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，酸值（</w:t>
            </w:r>
            <w:r>
              <w:rPr>
                <w:rFonts w:ascii="方正兰亭细黑_GBK" w:eastAsia="方正兰亭细黑_GBK" w:cs="方正兰亭细黑_GBK"/>
                <w:color w:val="000000" w:themeColor="text1"/>
                <w:kern w:val="0"/>
                <w:sz w:val="16"/>
                <w:szCs w:val="16"/>
                <w:lang w:val="zh-CN"/>
                <w14:textFill>
                  <w14:solidFill>
                    <w14:schemeClr w14:val="tx1"/>
                  </w14:solidFill>
                </w14:textFill>
              </w:rPr>
              <w:t>mK0H/g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0.5MAX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，粘度（</w:t>
            </w:r>
            <w:r>
              <w:rPr>
                <w:rFonts w:ascii="方正兰亭细黑_GBK" w:eastAsia="方正兰亭细黑_GBK" w:cs="方正兰亭细黑_GBK"/>
                <w:color w:val="000000" w:themeColor="text1"/>
                <w:kern w:val="0"/>
                <w:sz w:val="16"/>
                <w:szCs w:val="16"/>
                <w:lang w:val="zh-CN"/>
                <w14:textFill>
                  <w14:solidFill>
                    <w14:schemeClr w14:val="tx1"/>
                  </w14:solidFill>
                </w14:textFill>
              </w:rPr>
              <w:t>cps@25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，折射率（</w:t>
            </w:r>
            <w:r>
              <w:rPr>
                <w:rFonts w:ascii="方正兰亭细黑_GBK" w:eastAsia="方正兰亭细黑_GBK" w:cs="方正兰亭细黑_GBK"/>
                <w:color w:val="000000" w:themeColor="text1"/>
                <w:kern w:val="0"/>
                <w:sz w:val="16"/>
                <w:szCs w:val="16"/>
                <w:lang w:val="zh-CN"/>
                <w14:textFill>
                  <w14:solidFill>
                    <w14:schemeClr w14:val="tx1"/>
                  </w14:solidFill>
                </w14:textFill>
              </w:rPr>
              <w:t>nD25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1.565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需达到效果：适配高折射分散液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拟采取的合作方式：合作开发，供应产品</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联苯甲醇丙烯酸酯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合作开发，供应产品</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需求内容：研发一款电子级低成本有机试剂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参数要求：分子量：</w:t>
            </w:r>
            <w:r>
              <w:rPr>
                <w:rFonts w:ascii="方正兰亭细黑_GBK" w:eastAsia="方正兰亭细黑_GBK" w:cs="方正兰亭细黑_GBK"/>
                <w:color w:val="000000" w:themeColor="text1"/>
                <w:kern w:val="0"/>
                <w:sz w:val="16"/>
                <w:szCs w:val="16"/>
                <w:lang w:val="zh-CN"/>
                <w14:textFill>
                  <w14:solidFill>
                    <w14:schemeClr w14:val="tx1"/>
                  </w14:solidFill>
                </w14:textFill>
              </w:rPr>
              <w:t>238.28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，沸点</w:t>
            </w:r>
            <w:r>
              <w:rPr>
                <w:rFonts w:ascii="方正兰亭细黑_GBK" w:eastAsia="方正兰亭细黑_GBK" w:cs="方正兰亭细黑_GBK"/>
                <w:color w:val="000000" w:themeColor="text1"/>
                <w:kern w:val="0"/>
                <w:sz w:val="16"/>
                <w:szCs w:val="16"/>
                <w:lang w:val="zh-CN"/>
                <w14:textFill>
                  <w14:solidFill>
                    <w14:schemeClr w14:val="tx1"/>
                  </w14:solidFill>
                </w14:textFill>
              </w:rPr>
              <w:t>120-128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Press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0.1Torr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1.087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0.06g/cm3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&gt;99.0%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需达到效果：适配高折射分散液。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拟采取的合作方式：合作开发，供应产品</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96</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山东昌丰轮胎有限公司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用于绿色轮胎的高耐磨低滚阻双相填料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需求内容：炭黑是橡胶工业中最重要的补强填料但由于炭黑是石油工业的副产品，在加工过程中污染大且轮胎滚动阻力高，故一直在寻找炭黑的替用品。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世纪</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代初，米其林开始使用高分散白炭黑替代炭黑用于胎面胶的补强，结果发现，与炭黑补强的轮胎相比，白炭黑补强的轮胎在行驶相同公里数后滚动阻力明显下降，从而使燃料消耗减少，因此该轮胎被称为“绿色轮胎”。但是，实际生产使用中，白炭黑表面存在的大量硅羟会使其呈现出亲水性，导致在天然橡胶等非极性橡胶中难以浸润和分散；此外，白炭黑的粒径小、表面能高，混炼时易团聚，形成填料三维网络结构，从而导致胶料黏度上升，加工性能不好。为了消除炭黑、白炭黑各自的劣势需要研发出一款双相填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在炭黑生产过程中喷入含有机硅的化合物，通过缺氧燃烧使二氧化硅（即白炭黑）纳米粉体沉积在炭黑颗粒表面，最后制得炭黑和白炭黑的双相填料。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参数要求：按照国标测试方法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硅含量不低于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吸油值不低于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 BET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比表面积不低于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需达到效果：改善轮胎胎面胶的滞后损失与温度之间的关系，在降低滚动阻力和提高牵引力的同时不降低耐磨性能。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轮胎滚动阻力比现有配方体系降低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及以上，耐磨性保持不变，成本相比普通填料增加不超过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山东寿光巨能金玉米开发有限公司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医药级（</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羟基苯氧基）丙酸及其酯类制备技术开发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项目合作或委托开发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利用</w:t>
            </w:r>
            <w:r>
              <w:rPr>
                <w:rFonts w:ascii="方正兰亭细黑_GBK" w:eastAsia="方正兰亭细黑_GBK" w:cs="方正兰亭细黑_GBK"/>
                <w:color w:val="000000" w:themeColor="text1"/>
                <w:kern w:val="0"/>
                <w:sz w:val="16"/>
                <w:szCs w:val="16"/>
                <w:lang w:val="zh-CN"/>
                <w14:textFill>
                  <w14:solidFill>
                    <w14:schemeClr w14:val="tx1"/>
                  </w14:solidFill>
                </w14:textFill>
              </w:rPr>
              <w:t>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建模、生物分子对接、合成生物学等技术开发高光纯分子生物酶和菌种，该生物酶和菌种应用到发酵生产高光学纯度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乳酸、</w:t>
            </w:r>
            <w:r>
              <w:rPr>
                <w:rFonts w:ascii="方正兰亭细黑_GBK" w:eastAsia="方正兰亭细黑_GBK" w:cs="方正兰亭细黑_GBK"/>
                <w:color w:val="000000" w:themeColor="text1"/>
                <w:kern w:val="0"/>
                <w:sz w:val="16"/>
                <w:szCs w:val="16"/>
                <w:lang w:val="zh-CN"/>
                <w14:textFill>
                  <w14:solidFill>
                    <w14:schemeClr w14:val="tx1"/>
                  </w14:solidFill>
                </w14:textFill>
              </w:rPr>
              <w:t>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乳酸中；通过系列化学、纯化过程进行乳酸衍生物产业链延伸，采用新型化工合成工艺，高效、低成本、绿色开发最终得到医药级（</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羟基苯氧基）丙酸及其酯类产品。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羟基苯氧基）丙酸白色晶体，熔点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143-147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羟基苯氧基）丙酸甲酯为白色晶体，熔点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63-67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羟基苯氧基）丙酸乙酯为类白色固体或天然浅褐色液体，熔点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36-37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羟基苯氧基）丙酸丁酯为浅褐色液体，水分≤</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，对苯二酚≤</w:t>
            </w:r>
            <w:r>
              <w:rPr>
                <w:rFonts w:ascii="方正兰亭细黑_GBK" w:eastAsia="方正兰亭细黑_GBK" w:cs="方正兰亭细黑_GBK"/>
                <w:color w:val="000000" w:themeColor="text1"/>
                <w:kern w:val="0"/>
                <w:sz w:val="16"/>
                <w:szCs w:val="16"/>
                <w:lang w:val="zh-CN"/>
                <w14:textFill>
                  <w14:solidFill>
                    <w14:schemeClr w14:val="tx1"/>
                  </w14:solidFill>
                </w14:textFill>
              </w:rPr>
              <w:t>0.2%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羟基苯氧基）丙酸及其酯（甲酯、乙酯、丁酯等）产品中目标成分含量≥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，光学纯度≥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需达到的效果：整个工艺中间产品及最终产品工艺成本在同行业中具有先进性和竞争性，对羟基苯氧基丙酸的产率≥</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，吨产品成本小于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吨；需对产生的废水进行无害化处理及工艺优化，达到排放标准：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COD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拟采取的合作方式：项目合作或委托开发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山东荣信集团有限公司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二氧化碳捕集利用技术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技术参数：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二氧化碳回收率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，二氧化碳回收利用率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预期效果：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从焦炉烟气中捕集并提纯二氧化碳，通过回收再利用进而生产高附加值化学品，实现减排降碳和资源回收利用的目的。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山推工程机械股份有限公司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大马力推土机变速箱滚针轴承研发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马力推土机变速箱用重型滚针轴承，滚针轴承承受载荷大，需定制设计，非国标尺寸。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轴承型式：重型向心滚针和保持架组件轴承轴承尺寸相关要求：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41.275mm,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57.275mm,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29.75mm.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Cr=76KN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44.45mm,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60.45mm,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39.75mm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Cr=101KN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44.45mm,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53.975mm,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45mm.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Cr=112KN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41.275mm,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57.275mm,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29.75mm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Cr=81KN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：内径</w:t>
            </w:r>
            <w:r>
              <w:rPr>
                <w:rFonts w:ascii="方正兰亭细黑_GBK" w:eastAsia="方正兰亭细黑_GBK" w:cs="方正兰亭细黑_GBK"/>
                <w:color w:val="000000" w:themeColor="text1"/>
                <w:kern w:val="0"/>
                <w:sz w:val="16"/>
                <w:szCs w:val="16"/>
                <w:lang w:val="zh-CN"/>
                <w14:textFill>
                  <w14:solidFill>
                    <w14:schemeClr w14:val="tx1"/>
                  </w14:solidFill>
                </w14:textFill>
              </w:rPr>
              <w:t>50.8mm,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外径</w:t>
            </w:r>
            <w:r>
              <w:rPr>
                <w:rFonts w:ascii="方正兰亭细黑_GBK" w:eastAsia="方正兰亭细黑_GBK" w:cs="方正兰亭细黑_GBK"/>
                <w:color w:val="000000" w:themeColor="text1"/>
                <w:kern w:val="0"/>
                <w:sz w:val="16"/>
                <w:szCs w:val="16"/>
                <w:lang w:val="zh-CN"/>
                <w14:textFill>
                  <w14:solidFill>
                    <w14:schemeClr w14:val="tx1"/>
                  </w14:solidFill>
                </w14:textFill>
              </w:rPr>
              <w:t>64.8mm,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31.5mm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额定动载荷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Cr=87KN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轴承润滑：强制润滑润滑油：</w:t>
            </w:r>
            <w:r>
              <w:rPr>
                <w:rFonts w:ascii="方正兰亭细黑_GBK" w:eastAsia="方正兰亭细黑_GBK" w:cs="方正兰亭细黑_GBK"/>
                <w:color w:val="000000" w:themeColor="text1"/>
                <w:kern w:val="0"/>
                <w:sz w:val="16"/>
                <w:szCs w:val="16"/>
                <w:lang w:val="zh-CN"/>
                <w14:textFill>
                  <w14:solidFill>
                    <w14:schemeClr w14:val="tx1"/>
                  </w14:solidFill>
                </w14:textFill>
              </w:rPr>
              <w:t>SAE10W-30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轴承使用最高温度：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120C</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款滚针轴承达到国外竞品轴承同等性能水平，在变速箱中使用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15000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小时无故障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大马力推土机变速箱耐高压旋转密封环研发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马力推土机变速箱用耐高压用旋转密封环。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密封环材质：铜合金；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密封液最大压力：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最大周期：</w:t>
            </w:r>
            <w:r>
              <w:rPr>
                <w:rFonts w:ascii="方正兰亭细黑_GBK" w:eastAsia="方正兰亭细黑_GBK" w:cs="方正兰亭细黑_GBK"/>
                <w:color w:val="000000" w:themeColor="text1"/>
                <w:kern w:val="0"/>
                <w:sz w:val="16"/>
                <w:szCs w:val="16"/>
                <w:lang w:val="zh-CN"/>
                <w14:textFill>
                  <w14:solidFill>
                    <w14:schemeClr w14:val="tx1"/>
                  </w14:solidFill>
                </w14:textFill>
              </w:rPr>
              <w:t>20 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w:t>
            </w:r>
            <w:r>
              <w:rPr>
                <w:rFonts w:ascii="方正兰亭细黑_GBK" w:eastAsia="方正兰亭细黑_GBK" w:cs="方正兰亭细黑_GBK"/>
                <w:color w:val="000000" w:themeColor="text1"/>
                <w:kern w:val="0"/>
                <w:sz w:val="16"/>
                <w:szCs w:val="16"/>
                <w:lang w:val="zh-CN"/>
                <w14:textFill>
                  <w14:solidFill>
                    <w14:schemeClr w14:val="tx1"/>
                  </w14:solidFill>
                </w14:textFill>
              </w:rPr>
              <w:t>120 kgm/cm2s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最高油温：</w:t>
            </w:r>
            <w:r>
              <w:rPr>
                <w:rFonts w:ascii="方正兰亭细黑_GBK" w:eastAsia="方正兰亭细黑_GBK" w:cs="方正兰亭细黑_GBK"/>
                <w:color w:val="000000" w:themeColor="text1"/>
                <w:kern w:val="0"/>
                <w:sz w:val="16"/>
                <w:szCs w:val="16"/>
                <w:lang w:val="zh-CN"/>
                <w14:textFill>
                  <w14:solidFill>
                    <w14:schemeClr w14:val="tx1"/>
                  </w14:solidFill>
                </w14:textFill>
              </w:rPr>
              <w:t>120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使用油液：</w:t>
            </w:r>
            <w:r>
              <w:rPr>
                <w:rFonts w:ascii="方正兰亭细黑_GBK" w:eastAsia="方正兰亭细黑_GBK" w:cs="方正兰亭细黑_GBK"/>
                <w:color w:val="000000" w:themeColor="text1"/>
                <w:kern w:val="0"/>
                <w:sz w:val="16"/>
                <w:szCs w:val="16"/>
                <w:lang w:val="zh-CN"/>
                <w14:textFill>
                  <w14:solidFill>
                    <w14:schemeClr w14:val="tx1"/>
                  </w14:solidFill>
                </w14:textFill>
              </w:rPr>
              <w:t>SAE10W-30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尺寸要求：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230mm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，截面尺寸为矩形，截采用卡扣搭接形式。面宽度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截面径向宽度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。密封环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220mm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，截面尺寸为矩形，截面宽度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截面径向宽度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。采用卡扣搭接形式。需达到效果：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款耐高压旋转密封环达到国外同等性能水平，在变速箱中使用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15000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小时无故障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鲁南制药集团股份有限公司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类产品创新连接子和毒素需求</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类产品所需的新型连接子和毒素。</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连接子技术要求，必须在循环中保持稳定，并保证有效载荷在细胞内的安全释放。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毒素的技术要求：只在进入癌细胞内被激活释放产生杀伤作用，从而具有较高的药效和安全性。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需达到效果：在创新技术的加持下获得的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产品需具备更大的治疗窗及能解决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代</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的耐药问题，更好更持久的治疗效果。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102</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微球制剂产业化关键技术创新研究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技术合作</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需求内容：实现微球制剂产业化生产过程中制球、固化去除有机溶剂、洗球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收球等关键核心技术的连续化制备，突破原有设备的尺寸限制，从批次的概念转化为时间的概念，形成一条安全、可控的微球制剂产业链条。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参数要求：球体粒径在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m-25</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0</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，粒径分布范围可控，并且具有良好的批间重现性；微球制备过程应不破坏微球的形态、工艺包封率不低于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、二氯甲烷的残留量不高于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；实现微球制剂大规模生产过程中洗球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收球工艺的连续化，该过程应不破坏微球的形态、工艺辅料的残留量满足药典</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/ICH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须达到效果：实现微球制剂从实验室研发到车间的工业化连续化生产，并发展成为一种成熟的技术工艺，呈现可控化和产业化。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拟采取的合作方式：技术合作</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高效合成孟鲁司特钠的生物催化</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化学合成耦合技术创制及应</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需求内容：研制一种生物催化</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化学合成耦合技术高效合成孟鲁司特钠。开发孟钠关键中间体</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生物催化路线，解决手性中心构建关键制备技术难题，孟钠关键中间体</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B3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具有成本优势。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参数要求：开发的高立体选择性生物催化制备仲醇手性中间体关键技术，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的时空产率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&gt;90g/L/24h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，转化率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，光学纯度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&gt;99.9%ee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；孟钠质量不低于原研和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USP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需达到效果：需求工艺经中试验证，具备规模化生产条件，且成本测算</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A5&lt;1400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/kg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B3&lt;1300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/kg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，孟钠全成本具有一定优势。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高效生物合成</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NMN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工艺的</w:t>
            </w:r>
          </w:p>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创制及应用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（β</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烟酰胺单核苷酸）的生物合成工艺，具备规模化生产条件，有一定的成本优势。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参数要求：发酵转化或酶催化法合成工艺，产品纯度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，质量符合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NMPA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新原料技术要求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需达到效果：构建基因工程菌或开发生物酶，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NMN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生物合成工艺需经中试确认，样品经检验符合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NMPA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质量要求，生产成本初步评估具有一定优势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奥德集团有限公司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燃气掺氢、管道输送</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含氢能区块综合能源系统关键技术与系统优化研究参数要求：实现光伏、风电绿色制氢与现有燃气系统的有机融合与互补；探索解决氢气与天然气的精确与柔性混合，并实现管道输送；采用新材料、新工艺解决氢脆问题；开发基于尾气</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02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传感器的尾气再循环</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FGR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）新技术，提高燃烧效率，减少</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NOX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排放。达到国内首创与国内先进水平；开发以经济性、排放（含二氧化碳）性等多目标的能源储备与利用的系统优化配置模型，实现局部能源系统的优化与目的达成运行系统，此项技术达到国内领先水平；探索不同混氢比在燃气发电系统的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需达到效果：天然气管道混氢在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时，在常温下，其使用年限要达到十年以上；开发的低排放混氢燃烧器，与常规的天然气相比，</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C02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排放量降低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，储氢占到遗弃光伏电的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山东时风（集团）有限责任公司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船舶与海洋工程用抗蠕变耐水锦纶</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纤维关键技术及装备研发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联合研发、技术转让、项目委托均可</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需求内容：研究与开发出具有高模低缩性能和耐水性等的高性能锦纶树脂，研究高模低缩锦纶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纤维的制备工艺和生产装备，形成抗蠕变耐水高性能锦纶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参数要求：研发的高模低缩锦纶</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纤维，拉伸模量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，所制得的纤维温度在</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℃压力为</w:t>
            </w:r>
            <w:r>
              <w:rPr>
                <w:rFonts w:ascii="方正兰亭细黑_GBK" w:eastAsia="方正兰亭细黑_GBK" w:cs="方正兰亭细黑_GBK"/>
                <w:color w:val="000000" w:themeColor="text1"/>
                <w:kern w:val="0"/>
                <w:sz w:val="16"/>
                <w:szCs w:val="16"/>
                <w:lang w:val="zh-CN"/>
                <w14:textFill>
                  <w14:solidFill>
                    <w14:schemeClr w14:val="tx1"/>
                  </w14:solidFill>
                </w14:textFill>
              </w:rPr>
              <w:t>600MPa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的条件下蠕变值≤</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拟采取的合作方式：联合研发、技术转让、项目委托均可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107</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山东冠洲股份有限公司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镀（铝）锌表面处理适合于彩涂板生产技术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镀（铝）锌产品存在表面处理耐腐蚀性能和彩涂处理不兼容的现象，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目前镀（铝）锌生产时在线涂油，彩涂清洗后化学处理，为了提高产品质量、节约成本，需要研发新的表面处理剂。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研发在镀（铝）锌生产线表面处理后，既能防止板面氧化或锈蚀，又不影响彩涂使用后的质量的表面处理剂。镀（铝）锌表面处理后到彩涂工序不需要再进行清洗。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海洋防腐涂层开发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洋工程设施防腐已成为发展中急需解决的重要课题，海洋涂料的发展前景也越来越被人们看好，但是目前使用的涂层满足不了海洋环境高腐蚀性的使用要求。海洋海水腐蚀主要是氯离子腐蚀，海洋氯离子可破坏金属氧化膜保护层，形成点蚀或坑蚀，对金属会出现晶间腐蚀，需要针对这种情况研发针对氯离子腐蚀的涂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研发海洋工程及船舶用耐腐蚀辊涂涂层，可以在海洋等高腐蚀环境中使用。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河南万基铝业股份有限公司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铸造扒渣机器人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需求内容：研发智能铸造扒渣机器人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参数要求：智能分析、定位，耐高温、耐腐蚀、高强度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需达到效果：实现机器人代替人工在线智能自动扒渣，并与铸机</w:t>
            </w:r>
            <w:r>
              <w:rPr>
                <w:rFonts w:ascii="方正兰亭细黑_GBK" w:eastAsia="方正兰亭细黑_GBK" w:cs="方正兰亭细黑_GBK"/>
                <w:color w:val="000000" w:themeColor="text1"/>
                <w:kern w:val="0"/>
                <w:sz w:val="16"/>
                <w:szCs w:val="16"/>
                <w:lang w:val="zh-CN"/>
                <w14:textFill>
                  <w14:solidFill>
                    <w14:schemeClr w14:val="tx1"/>
                  </w14:solidFill>
                </w14:textFill>
              </w:rPr>
              <w:t>PLC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系统联动完成铸模扒渣工序，降低工人劳动强度。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天瑞集团铸造有限公司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法生产大吨位铸钢件表面粘砂问题</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法造型涂料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参数要求：使用密度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1.9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；涂料条件粘度（φ</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w:t>
            </w:r>
            <w:r>
              <w:rPr>
                <w:rFonts w:ascii="方正兰亭细黑_GBK" w:eastAsia="方正兰亭细黑_GBK" w:cs="方正兰亭细黑_GBK"/>
                <w:color w:val="000000" w:themeColor="text1"/>
                <w:kern w:val="0"/>
                <w:sz w:val="16"/>
                <w:szCs w:val="16"/>
                <w:lang w:val="zh-CN"/>
                <w14:textFill>
                  <w14:solidFill>
                    <w14:schemeClr w14:val="tx1"/>
                  </w14:solidFill>
                </w14:textFill>
              </w:rPr>
              <w:t>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流杯）</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涂料悬浮率≥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；发气量（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20mL.g-1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；耐磨性＜</w:t>
            </w:r>
            <w:r>
              <w:rPr>
                <w:rFonts w:ascii="方正兰亭细黑_GBK" w:eastAsia="方正兰亭细黑_GBK" w:cs="方正兰亭细黑_GBK"/>
                <w:color w:val="000000" w:themeColor="text1"/>
                <w:kern w:val="0"/>
                <w:sz w:val="16"/>
                <w:szCs w:val="16"/>
                <w:lang w:val="zh-CN"/>
                <w14:textFill>
                  <w14:solidFill>
                    <w14:schemeClr w14:val="tx1"/>
                  </w14:solidFill>
                </w14:textFill>
              </w:rPr>
              <w:t>0.5g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64r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）；骨料耐火度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1750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℃；涂敷、烘干冷却后涂层外观：涂层均匀，无裂纹、无气泡和肉眼可见的针孔；（标准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JB/T9226-2008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需达到效果：冷却至室温，铸件外面表面自动脱壳</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；抛丸后，铸件外表面粘砂≤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，内表面粘砂≤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河南亚都实业有限公司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高透湿透气</w:t>
            </w:r>
            <w:r>
              <w:rPr>
                <w:rFonts w:ascii="方正兰亭细黑_GBK" w:eastAsia="方正兰亭细黑_GBK" w:cs="方正兰亭细黑_GBK"/>
                <w:color w:val="000000" w:themeColor="text1"/>
                <w:kern w:val="0"/>
                <w:sz w:val="16"/>
                <w:szCs w:val="16"/>
                <w:lang w:val="zh-CN"/>
                <w14:textFill>
                  <w14:solidFill>
                    <w14:schemeClr w14:val="tx1"/>
                  </w14:solidFill>
                </w14:textFill>
              </w:rPr>
              <w:t>SMMMS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无纺布</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需求内容：开发高透湿透气</w:t>
            </w:r>
            <w:r>
              <w:rPr>
                <w:rFonts w:ascii="方正兰亭细黑_GBK" w:eastAsia="方正兰亭细黑_GBK" w:cs="方正兰亭细黑_GBK"/>
                <w:color w:val="000000" w:themeColor="text1"/>
                <w:kern w:val="0"/>
                <w:sz w:val="16"/>
                <w:szCs w:val="16"/>
                <w:lang w:val="zh-CN"/>
                <w14:textFill>
                  <w14:solidFill>
                    <w14:schemeClr w14:val="tx1"/>
                  </w14:solidFill>
                </w14:textFill>
              </w:rPr>
              <w:t>SMMMS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无纺布工艺；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参数要求：抗静电≤</w:t>
            </w:r>
            <w:r>
              <w:rPr>
                <w:rFonts w:ascii="方正兰亭细黑_GBK" w:eastAsia="方正兰亭细黑_GBK" w:cs="方正兰亭细黑_GBK"/>
                <w:color w:val="000000" w:themeColor="text1"/>
                <w:kern w:val="0"/>
                <w:sz w:val="16"/>
                <w:szCs w:val="16"/>
                <w:lang w:val="zh-CN"/>
                <w14:textFill>
                  <w14:solidFill>
                    <w14:schemeClr w14:val="tx1"/>
                  </w14:solidFill>
                </w14:textFill>
              </w:rPr>
              <w:t>1010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Ω，拒血液穿透无渗透，拒酒精≥</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需达到效果：透气量≥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200mm/s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单位</w:t>
            </w:r>
            <w:r>
              <w:rPr>
                <w:rFonts w:ascii="方正兰亭细黑_GBK" w:eastAsia="方正兰亭细黑_GBK" w:cs="方正兰亭细黑_GBK"/>
                <w:color w:val="000000" w:themeColor="text1"/>
                <w:kern w:val="0"/>
                <w:sz w:val="16"/>
                <w:szCs w:val="16"/>
                <w:lang w:val="zh-CN"/>
                <w14:textFill>
                  <w14:solidFill>
                    <w14:schemeClr w14:val="tx1"/>
                  </w14:solidFill>
                </w14:textFill>
              </w:rPr>
              <w:t>g/m2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），透湿量</w:t>
            </w:r>
            <w:r>
              <w:rPr>
                <w:rFonts w:ascii="方正兰亭细黑_GBK" w:eastAsia="方正兰亭细黑_GBK" w:cs="方正兰亭细黑_GBK"/>
                <w:color w:val="000000" w:themeColor="text1"/>
                <w:kern w:val="0"/>
                <w:sz w:val="16"/>
                <w:szCs w:val="16"/>
                <w:lang w:val="zh-CN"/>
                <w14:textFill>
                  <w14:solidFill>
                    <w14:schemeClr w14:val="tx1"/>
                  </w14:solidFill>
                </w14:textFill>
              </w:rPr>
              <w:t>8000g/m2/24h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112</w:t>
            </w:r>
          </w:p>
        </w:tc>
        <w:tc>
          <w:tcPr>
            <w:tcW w:w="450"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河南金水电缆集团有限公司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环保型改性中压聚丙烯（</w:t>
            </w:r>
            <w:r>
              <w:rPr>
                <w:rFonts w:ascii="方正兰亭细黑_GBK" w:eastAsia="方正兰亭细黑_GBK" w:cs="方正兰亭细黑_GBK"/>
                <w:color w:val="000000" w:themeColor="text1"/>
                <w:kern w:val="0"/>
                <w:sz w:val="16"/>
                <w:szCs w:val="16"/>
                <w:lang w:val="zh-CN"/>
                <w14:textFill>
                  <w14:solidFill>
                    <w14:schemeClr w14:val="tx1"/>
                  </w14:solidFill>
                </w14:textFill>
              </w:rPr>
              <w:t>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）电缆材料研发</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需求内容：研发一款改性材料环保型改性中压聚丙烯（</w:t>
            </w:r>
            <w:r>
              <w:rPr>
                <w:rFonts w:ascii="方正兰亭细黑_GBK" w:eastAsia="方正兰亭细黑_GBK" w:cs="方正兰亭细黑_GBK"/>
                <w:color w:val="000000" w:themeColor="text1"/>
                <w:kern w:val="0"/>
                <w:sz w:val="16"/>
                <w:szCs w:val="16"/>
                <w:lang w:val="zh-CN"/>
                <w14:textFill>
                  <w14:solidFill>
                    <w14:schemeClr w14:val="tx1"/>
                  </w14:solidFill>
                </w14:textFill>
              </w:rPr>
              <w:t>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）电缆材料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参数要求：目前聚丙烯绝缘料主要集中在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10-15kV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左右，适应电缆电压等级</w:t>
            </w:r>
            <w:r>
              <w:rPr>
                <w:rFonts w:ascii="方正兰亭细黑_GBK" w:eastAsia="方正兰亭细黑_GBK" w:cs="方正兰亭细黑_GBK"/>
                <w:color w:val="000000" w:themeColor="text1"/>
                <w:kern w:val="0"/>
                <w:sz w:val="16"/>
                <w:szCs w:val="16"/>
                <w:lang w:val="zh-CN"/>
                <w14:textFill>
                  <w14:solidFill>
                    <w14:schemeClr w14:val="tx1"/>
                  </w14:solidFill>
                </w14:textFill>
              </w:rPr>
              <w:t>35kV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及以上基本空白，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而且热塑性聚丙烯绝缘料，不需要硫化管加温，节约能源，保护生态环境，而且可回收循环使用。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拟采取的合作方式：待定</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新乡化纤股份有限公司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连续纺纺生物法废气治理</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项目委托研发</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连续纺纺生物法废气治理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处理高浓度废气约</w:t>
            </w:r>
            <w:r>
              <w:rPr>
                <w:rFonts w:ascii="方正兰亭细黑_GBK" w:eastAsia="方正兰亭细黑_GBK" w:cs="方正兰亭细黑_GBK"/>
                <w:color w:val="000000" w:themeColor="text1"/>
                <w:kern w:val="0"/>
                <w:sz w:val="16"/>
                <w:szCs w:val="16"/>
                <w:lang w:val="zh-CN"/>
                <w14:textFill>
                  <w14:solidFill>
                    <w14:schemeClr w14:val="tx1"/>
                  </w14:solidFill>
                </w14:textFill>
              </w:rPr>
              <w:t>300000m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3</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h2s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去除率≥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，二硫化碳去除率</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2100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南阳淅减汽车减振器有限公司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新能源汽车减振器托座异响质量攻关</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需求内容：托座异响解决方案。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压出力≥</w:t>
            </w:r>
            <w:r>
              <w:rPr>
                <w:rFonts w:ascii="方正兰亭细黑_GBK" w:eastAsia="方正兰亭细黑_GBK" w:cs="方正兰亭细黑_GBK"/>
                <w:color w:val="000000" w:themeColor="text1"/>
                <w:kern w:val="0"/>
                <w:sz w:val="16"/>
                <w:szCs w:val="16"/>
                <w:lang w:val="zh-CN"/>
                <w14:textFill>
                  <w14:solidFill>
                    <w14:schemeClr w14:val="tx1"/>
                  </w14:solidFill>
                </w14:textFill>
              </w:rPr>
              <w:t>3-12KN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贴合接触面积≥</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焊接强度，剥离强度的力≥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20KN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，焊核大于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2mm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需达到效果：五通道台架试验合格</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河南中原特钢装备制造有限公司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解决</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Φ</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400mm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中高合金钢连铸坯表面纵裂问题</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需求内容：开发一种解决Φ</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400mm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中高合金钢连铸坯表面纵裂问题的关键技术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参数要求：连铸坯表面无裂纹缺陷。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需达到效果：解决以</w:t>
            </w:r>
            <w:r>
              <w:rPr>
                <w:rFonts w:ascii="方正兰亭细黑_GBK" w:eastAsia="方正兰亭细黑_GBK" w:cs="方正兰亭细黑_GBK"/>
                <w:color w:val="000000" w:themeColor="text1"/>
                <w:kern w:val="0"/>
                <w:sz w:val="16"/>
                <w:szCs w:val="16"/>
                <w:lang w:val="zh-CN"/>
                <w14:textFill>
                  <w14:solidFill>
                    <w14:schemeClr w14:val="tx1"/>
                  </w14:solidFill>
                </w14:textFill>
              </w:rPr>
              <w:t>P91/P92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4Cr13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等为代表的φ</w:t>
            </w:r>
            <w:r>
              <w:rPr>
                <w:rFonts w:ascii="方正兰亭细黑_GBK" w:eastAsia="方正兰亭细黑_GBK" w:cs="方正兰亭细黑_GBK"/>
                <w:color w:val="000000" w:themeColor="text1"/>
                <w:kern w:val="0"/>
                <w:sz w:val="16"/>
                <w:szCs w:val="16"/>
                <w:lang w:val="zh-CN"/>
                <w14:textFill>
                  <w14:solidFill>
                    <w14:schemeClr w14:val="tx1"/>
                  </w14:solidFill>
                </w14:textFill>
              </w:rPr>
              <w:t>400mm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中高合金钢连铸坯表面纵裂问题。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河南豫光金铅集团有限责任公司</w:t>
            </w:r>
          </w:p>
        </w:tc>
        <w:tc>
          <w:tcPr>
            <w:tcW w:w="726"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高纯金属材料制备</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需求内容：铅、银、碲、砷等高纯金属生产技术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参数要求：高纯铅</w:t>
            </w:r>
            <w:r>
              <w:rPr>
                <w:rFonts w:ascii="方正兰亭细黑_GBK" w:eastAsia="方正兰亭细黑_GBK" w:cs="方正兰亭细黑_GBK"/>
                <w:color w:val="000000" w:themeColor="text1"/>
                <w:kern w:val="0"/>
                <w:sz w:val="16"/>
                <w:szCs w:val="16"/>
                <w:lang w:val="zh-CN"/>
                <w14:textFill>
                  <w14:solidFill>
                    <w14:schemeClr w14:val="tx1"/>
                  </w14:solidFill>
                </w14:textFill>
              </w:rPr>
              <w:t>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，高纯银</w:t>
            </w:r>
            <w:r>
              <w:rPr>
                <w:rFonts w:ascii="方正兰亭细黑_GBK" w:eastAsia="方正兰亭细黑_GBK" w:cs="方正兰亭细黑_GBK"/>
                <w:color w:val="000000" w:themeColor="text1"/>
                <w:kern w:val="0"/>
                <w:sz w:val="16"/>
                <w:szCs w:val="16"/>
                <w:lang w:val="zh-CN"/>
                <w14:textFill>
                  <w14:solidFill>
                    <w14:schemeClr w14:val="tx1"/>
                  </w14:solidFill>
                </w14:textFill>
              </w:rPr>
              <w:t>Ag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，高纯碲</w:t>
            </w:r>
            <w:r>
              <w:rPr>
                <w:rFonts w:ascii="方正兰亭细黑_GBK" w:eastAsia="方正兰亭细黑_GBK" w:cs="方正兰亭细黑_GBK"/>
                <w:color w:val="000000" w:themeColor="text1"/>
                <w:kern w:val="0"/>
                <w:sz w:val="16"/>
                <w:szCs w:val="16"/>
                <w:lang w:val="zh-CN"/>
                <w14:textFill>
                  <w14:solidFill>
                    <w14:schemeClr w14:val="tx1"/>
                  </w14:solidFill>
                </w14:textFill>
              </w:rPr>
              <w:t>Te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，高纯砷</w:t>
            </w:r>
            <w:r>
              <w:rPr>
                <w:rFonts w:ascii="方正兰亭细黑_GBK" w:eastAsia="方正兰亭细黑_GBK" w:cs="方正兰亭细黑_GBK"/>
                <w:color w:val="000000" w:themeColor="text1"/>
                <w:kern w:val="0"/>
                <w:sz w:val="16"/>
                <w:szCs w:val="16"/>
                <w:lang w:val="zh-CN"/>
                <w14:textFill>
                  <w14:solidFill>
                    <w14:schemeClr w14:val="tx1"/>
                  </w14:solidFill>
                </w14:textFill>
              </w:rPr>
              <w:t>As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99.999%</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需达到效果：产出高纯金属，经第三方检测成分符合国家或客户标准，并有很好的销路。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117</w:t>
            </w:r>
          </w:p>
        </w:tc>
        <w:tc>
          <w:tcPr>
            <w:tcW w:w="450" w:type="dxa"/>
            <w:vMerge w:val="continue"/>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有色金属高性能材料制备</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需求内容：新能源材料、铅基合金材料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参数要求：开发新的材料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需达到效果：有市场需求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底吹熔炼还原渣中有价金属的降低</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需求内容：降低底吹熔炼还原渣中</w:t>
            </w:r>
            <w:r>
              <w:rPr>
                <w:rFonts w:ascii="方正兰亭细黑_GBK" w:eastAsia="方正兰亭细黑_GBK" w:cs="方正兰亭细黑_GBK"/>
                <w:color w:val="000000" w:themeColor="text1"/>
                <w:kern w:val="0"/>
                <w:sz w:val="16"/>
                <w:szCs w:val="16"/>
                <w:lang w:val="zh-CN"/>
                <w14:textFill>
                  <w14:solidFill>
                    <w14:schemeClr w14:val="tx1"/>
                  </w14:solidFill>
                </w14:textFill>
              </w:rPr>
              <w:t>Pb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的含量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Pb&lt;0.5%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Ag&lt;10g/t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Sn&lt;0.01%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Cu&lt;0.01%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Sb&lt;0.01%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Au&lt;0.1g/t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需达到效果：底吹熔炼还原渣中有价金属降到参数要求以下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铅系列新产品的开发</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需求内容：研发一种或多种铅的新产品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参数要求：开发出材料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需达到效果：扩展铅的新的应用领域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砷合金材料的开发</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需求内容：研发以铅、铜等重金属为主砷含量大、用途广的砷合金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参数要求：开发一种新的材料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需达到效果：有市场需求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提升多膛炉（</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层）脱氟效率</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需求内容：回转炉处理锌浸出渣，生成氧化锌，经多膛炉焙烧，脱除部分氟氯后，供应湿法氧化锌浸出生产。当回转炉氧化锌颜色发黑时，多膛炉第</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层温度从</w:t>
            </w:r>
            <w:r>
              <w:rPr>
                <w:rFonts w:ascii="方正兰亭细黑_GBK" w:eastAsia="方正兰亭细黑_GBK" w:cs="方正兰亭细黑_GBK"/>
                <w:color w:val="000000" w:themeColor="text1"/>
                <w:kern w:val="0"/>
                <w:sz w:val="16"/>
                <w:szCs w:val="16"/>
                <w:lang w:val="zh-CN"/>
                <w14:textFill>
                  <w14:solidFill>
                    <w14:schemeClr w14:val="tx1"/>
                  </w14:solidFill>
                </w14:textFill>
              </w:rPr>
              <w:t>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700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℃，炉料由固态变为半熔融状态，炉料翻动效果大幅变差，耙臂耙齿粘料、积料增加，多膛炉电流升高，脱氟率仅</w:t>
            </w:r>
            <w:r>
              <w:rPr>
                <w:rFonts w:ascii="方正兰亭细黑_GBK" w:eastAsia="方正兰亭细黑_GBK" w:cs="方正兰亭细黑_GBK"/>
                <w:color w:val="000000" w:themeColor="text1"/>
                <w:kern w:val="0"/>
                <w:sz w:val="16"/>
                <w:szCs w:val="16"/>
                <w:lang w:val="zh-CN"/>
                <w14:textFill>
                  <w14:solidFill>
                    <w14:schemeClr w14:val="tx1"/>
                  </w14:solidFill>
                </w14:textFill>
              </w:rPr>
              <w:t>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需达到效果：解决炉料软化和耙齿积料问题，将多膛炉脱氟率提升至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拟采取的合作方式：项目合作、项目委托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河南金利金铅集团有限公司</w:t>
            </w:r>
          </w:p>
        </w:tc>
        <w:tc>
          <w:tcPr>
            <w:tcW w:w="726" w:type="dxa"/>
            <w:vMerge w:val="restart"/>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银粉银浆生产技术</w:t>
            </w:r>
          </w:p>
        </w:tc>
        <w:tc>
          <w:tcPr>
            <w:tcW w:w="714"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42" w:type="dxa"/>
              <w:left w:w="28" w:type="dxa"/>
              <w:bottom w:w="142"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42" w:type="dxa"/>
              <w:left w:w="57" w:type="dxa"/>
              <w:bottom w:w="142"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需求内容：银粉银浆生产技术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参数要求：达到国内先进水平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需达到效果：技术成熟，投资少，污染小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123</w:t>
            </w:r>
          </w:p>
        </w:tc>
        <w:tc>
          <w:tcPr>
            <w:tcW w:w="450" w:type="dxa"/>
            <w:vMerge w:val="continue"/>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铋精炼除铅技术</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需求内容：将铋铅合金分离成为精铋和精铅。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参数要求：铋和铅达到国标</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需达到效果：技术先进，成本低，污染小。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碲化镉生产技术</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需求内容：碲化镉生产技术。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参数要求：达到国内先进水平。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需达到效果：技术先进，成本低，污染小。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富硒酸泥综合利用技术</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需求内容：将富硒酸泥综合利用，生产硒和汞。</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参数要求：硒、汞回收率大于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，达到国内先进水平。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需达到效果：技术先进，成本低，无污染。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126</w:t>
            </w:r>
          </w:p>
        </w:tc>
        <w:tc>
          <w:tcPr>
            <w:tcW w:w="450" w:type="dxa"/>
            <w:vMerge w:val="restart"/>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湖北省</w:t>
            </w:r>
          </w:p>
        </w:tc>
        <w:tc>
          <w:tcPr>
            <w:tcW w:w="910"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东风汽车集团有限公司</w:t>
            </w:r>
          </w:p>
        </w:tc>
        <w:tc>
          <w:tcPr>
            <w:tcW w:w="726"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纯电驱动电机控制器开发</w:t>
            </w:r>
          </w:p>
        </w:tc>
        <w:tc>
          <w:tcPr>
            <w:tcW w:w="714"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联合开发</w:t>
            </w:r>
          </w:p>
        </w:tc>
        <w:tc>
          <w:tcPr>
            <w:tcW w:w="788" w:type="dxa"/>
            <w:shd w:val="clear" w:color="auto" w:fill="auto"/>
            <w:tcMar>
              <w:top w:w="283" w:type="dxa"/>
              <w:left w:w="28" w:type="dxa"/>
              <w:bottom w:w="28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283" w:type="dxa"/>
              <w:left w:w="57" w:type="dxa"/>
              <w:bottom w:w="28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需求内容：电机控制器功率密度指标超过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40kW/L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；纯电驱动电机控制器性能指标达到国内行业先进水平，产品达到量产水平；实现自主封装</w:t>
            </w:r>
            <w:r>
              <w:rPr>
                <w:rFonts w:ascii="方正兰亭细黑_GBK" w:eastAsia="方正兰亭细黑_GBK" w:cs="方正兰亭细黑_GBK"/>
                <w:color w:val="000000" w:themeColor="text1"/>
                <w:kern w:val="0"/>
                <w:sz w:val="16"/>
                <w:szCs w:val="16"/>
                <w:lang w:val="zh-CN"/>
                <w14:textFill>
                  <w14:solidFill>
                    <w14:schemeClr w14:val="tx1"/>
                  </w14:solidFill>
                </w14:textFill>
              </w:rPr>
              <w:t>IGBT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并批量供货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控制器性能指标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母线标称电压（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满功率输出电压范围（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350~436.8</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286~437</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持续功率（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65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峰值功率（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160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峰值效率（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98</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功率密度（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kW/L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需达到效果：达到量产状态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拟采取合作方式：联合开发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127</w:t>
            </w:r>
          </w:p>
        </w:tc>
        <w:tc>
          <w:tcPr>
            <w:tcW w:w="45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中国电信股份有限公司湖北分公司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语音语义识别及智能分析</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需求内容：针对客服场景、智能问答中语音或文本中的大量数据进行词语解析、信息抽取、情绪判断，获取客户需求，同时通过对原始数据信息进行自动抓取、分类聚类、专题聚焦，实现专题追踪。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参数要求：要求识别准确率在</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以上，方便与交互式语音机器人、话务辅助、服务质检、热点捕获等应用对接，并提供相应的训练及标注平台。后继能够新增语料训练以在业务发展和误差变大的情况下持续提升识别准确率，稳定应用效果。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语音识别：能够将普通话以及类普通话的湖北部分地区方言持续性长语音识别为文本；能够识别语音中的角色，情绪，长时空白音以及指定话术等。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语义识别：能够识别出文本内容中的意图。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智能分析：能够分析出文本内容中的热点内容。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中国移动通信集团湖北有限公司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一种基于社交结构演化的电信网络诈骗识别方法</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联合开发</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传统静态行为模式分析方法可以挖掘丰富的电诈行为模式，有效区分电诈和正常用户行为模式的差别。但是，其模式特征的稳定性较差，需要根据最新的电信网络诈骗数据随时更新诈骗行为模式库，难以适应诈骗手法快速变化的影响。针对诈骗分子个体静态行为模式挖掘技术难以适应诈骗模式动态变化的问题，本课题通过研究电话社交结构随时间动态变化的行为模式，探究诈骗分子和正常用户社交结构随时间变化的模式差异，揭示用户电话社交结构演化模式与电信网络诈骗行为间的关联关系，从而提升诈骗行为辨识的精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参数要求：算法的</w:t>
            </w:r>
            <w:r>
              <w:rPr>
                <w:rFonts w:ascii="方正兰亭细黑_GBK" w:eastAsia="方正兰亭细黑_GBK" w:cs="方正兰亭细黑_GBK"/>
                <w:color w:val="000000" w:themeColor="text1"/>
                <w:kern w:val="0"/>
                <w:sz w:val="16"/>
                <w:szCs w:val="16"/>
                <w:lang w:val="zh-CN"/>
                <w14:textFill>
                  <w14:solidFill>
                    <w14:schemeClr w14:val="tx1"/>
                  </w14:solidFill>
                </w14:textFill>
              </w:rPr>
              <w:t>precision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F1 score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成绩超过目前国际上最前沿的</w:t>
            </w:r>
            <w:r>
              <w:rPr>
                <w:rFonts w:ascii="方正兰亭细黑_GBK" w:eastAsia="方正兰亭细黑_GBK" w:cs="方正兰亭细黑_GBK"/>
                <w:color w:val="000000" w:themeColor="text1"/>
                <w:kern w:val="0"/>
                <w:sz w:val="16"/>
                <w:szCs w:val="16"/>
                <w:lang w:val="zh-CN"/>
                <w14:textFill>
                  <w14:solidFill>
                    <w14:schemeClr w14:val="tx1"/>
                  </w14:solidFill>
                </w14:textFill>
              </w:rPr>
              <w:t>FFD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GCN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FRAUDER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需达到效果：基于用户电话社交结构演化的电信网络诈骗行为识别率达到国内领先和国际先进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中铁大桥局集团有限公司</w:t>
            </w:r>
          </w:p>
        </w:tc>
        <w:tc>
          <w:tcPr>
            <w:tcW w:w="726"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桥梁混凝土构件工厂化智能制造数字孪生管控平台研发</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需求内容：研发一套桥梁混凝土预制构件工厂化智能制造数字孪生管控平台软件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参数要求：支持三维</w:t>
            </w:r>
            <w:r>
              <w:rPr>
                <w:rFonts w:ascii="方正兰亭细黑_GBK" w:eastAsia="方正兰亭细黑_GBK" w:cs="方正兰亭细黑_GBK"/>
                <w:color w:val="000000" w:themeColor="text1"/>
                <w:kern w:val="0"/>
                <w:sz w:val="16"/>
                <w:szCs w:val="16"/>
                <w:lang w:val="zh-CN"/>
                <w14:textFill>
                  <w14:solidFill>
                    <w14:schemeClr w14:val="tx1"/>
                  </w14:solidFill>
                </w14:textFill>
              </w:rPr>
              <w:t>GIS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、三维实景、</w:t>
            </w:r>
            <w:r>
              <w:rPr>
                <w:rFonts w:ascii="方正兰亭细黑_GBK" w:eastAsia="方正兰亭细黑_GBK" w:cs="方正兰亭细黑_GBK"/>
                <w:color w:val="000000" w:themeColor="text1"/>
                <w:kern w:val="0"/>
                <w:sz w:val="16"/>
                <w:szCs w:val="16"/>
                <w:lang w:val="zh-CN"/>
                <w14:textFill>
                  <w14:solidFill>
                    <w14:schemeClr w14:val="tx1"/>
                  </w14:solidFill>
                </w14:textFill>
              </w:rPr>
              <w:t>BIM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云模型的导入和融合，可对拌合站、钢筋加工场、预制生产线、存梁区相关生产设备和系统的数据进行接入、集成、分析和辅助决策，能实现生产进度、安全、质量等全过程信息化管理；三维模型可视化加载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秒，模型位姿等状态可由监测数据实时驱动更新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需要达到的效果：能够实现桥梁混凝土预制构件工厂化制造的全流程信息化管理、高保真三维动态可视化、数据智能分析辅助决策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梁模板全断面打磨、吸尘、喷涂一体机研制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梁模板全断面打磨、吸尘、喷涂一体机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梁底模、侧模的打磨、吸尘及脱模剂喷涂工作，设备重量不大于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需要达到的效果：能够自动化或人工遥控完成打磨、吸尘、喷涂工作，成本控制在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48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131</w:t>
            </w:r>
          </w:p>
        </w:tc>
        <w:tc>
          <w:tcPr>
            <w:tcW w:w="45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钢筋驮运机器人研制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需求内容：研制一款钢筋驮运机器人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参数要求：机器人尺寸不大于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*0.35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米，载重量不低于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需要达到的效果：能够自动化的钢筋运输配送工作，能自主导航、避障、充电、识别存放位置，无须人工干预运输配送流程，成本控制在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梁面混凝土振捣、收浆抹面、拉毛一体机研制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需求内容：研制一款梁面混凝土振捣、收浆抹面、拉毛一体机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参数要求：机器人重量不大于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米梁的振捣工作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需要达到的效果：轨道行走，自动化完成梁面混凝土的振捣、收浆抹面、拉毛工序，各工序严格按照规范要求自动化施工，成本控制在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梁端面凿毛机器人研制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需求内容：研制一款梁端面凿毛机器人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参数要求：机械臂工作直径不小于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米，行走底盘荷载不小于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分钟内完成一片梁的全部凿毛工作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需要达到的效果：通过多自由度机械臂前端搭载凿毛设备，对箱梁锚穴、</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梁端面及横隔板端面进行自动化凿毛作业，能自动评价凿毛效果，面积或粗糙度不达标时自动补凿，成本控制在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湖北交通投资集团有限公司</w:t>
            </w:r>
          </w:p>
        </w:tc>
        <w:tc>
          <w:tcPr>
            <w:tcW w:w="726"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基于阵列光栅光纤传感的高速公路改扩建和长江大桥项目通行安全关键技术研究</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针对改扩建项目与长江大桥等重点路段的通行安全问题，依托依托双柳长江大桥等工程项目，形成针对项目特点的阵列光栅光纤部署方案和施工方案。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基于阵列光栅光线技术在流量统计、车辆识别、行为模式判断等方面的关键节点开展研究，实现车辆及道路状况全天候监测，形成整体的解决方案和应用框架。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形成高速公路改扩建与长江大桥项目阵列光栅光纤配置与施工方案。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构建基于驾驶行为识别的车辆智能化管理方法，</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公里以内的车辆</w:t>
            </w:r>
            <w:r>
              <w:rPr>
                <w:rFonts w:ascii="方正兰亭细黑_GBK" w:eastAsia="方正兰亭细黑_GBK" w:cs="方正兰亭细黑_GBK"/>
                <w:color w:val="000000" w:themeColor="text1"/>
                <w:kern w:val="0"/>
                <w:sz w:val="16"/>
                <w:szCs w:val="16"/>
                <w:lang w:val="zh-CN"/>
                <w14:textFill>
                  <w14:solidFill>
                    <w14:schemeClr w14:val="tx1"/>
                  </w14:solidFill>
                </w14:textFill>
              </w:rPr>
              <w:t>ID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全域跟踪成功率不低于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基于阵列光栅光纤等多种传感融合技术的高速公路改扩建施工保通场景应用研究，实现路段事件秒级感知，分钟级响应。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项目研发投入：</w:t>
            </w:r>
            <w:r>
              <w:rPr>
                <w:rFonts w:ascii="方正兰亭细黑_GBK" w:eastAsia="方正兰亭细黑_GBK" w:cs="方正兰亭细黑_GBK"/>
                <w:color w:val="000000" w:themeColor="text1"/>
                <w:kern w:val="0"/>
                <w:sz w:val="16"/>
                <w:szCs w:val="16"/>
                <w:lang w:val="zh-CN"/>
                <w14:textFill>
                  <w14:solidFill>
                    <w14:schemeClr w14:val="tx1"/>
                  </w14:solidFill>
                </w14:textFill>
              </w:rPr>
              <w:t>440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拟付揭榜方经费：</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高速公路运营信创关键技术及产品研究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研发一系列适用于高速公路业务应用的信创产品，包括：边缘控制器、传输设备、工控机、手持终端等。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基于信创技术，研发一套适用于高速公路主要业务场景的智能控制系统，实现各类设备和子系统的接入、处理和控制。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基于信创运行环境，设计开发一套综合运维平台，实现对各类接入</w:t>
            </w:r>
            <w:r>
              <w:rPr>
                <w:rFonts w:ascii="方正兰亭细黑_GBK" w:eastAsia="方正兰亭细黑_GBK" w:cs="方正兰亭细黑_GBK"/>
                <w:color w:val="000000" w:themeColor="text1"/>
                <w:kern w:val="0"/>
                <w:sz w:val="16"/>
                <w:szCs w:val="16"/>
                <w:lang w:val="zh-CN"/>
                <w14:textFill>
                  <w14:solidFill>
                    <w14:schemeClr w14:val="tx1"/>
                  </w14:solidFill>
                </w14:textFill>
              </w:rPr>
              <w:t>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化设备的智能运维。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支持多种标准协议接入，包括：</w:t>
            </w:r>
            <w:r>
              <w:rPr>
                <w:rFonts w:ascii="方正兰亭细黑_GBK" w:eastAsia="方正兰亭细黑_GBK" w:cs="方正兰亭细黑_GBK"/>
                <w:color w:val="000000" w:themeColor="text1"/>
                <w:kern w:val="0"/>
                <w:sz w:val="16"/>
                <w:szCs w:val="16"/>
                <w:lang w:val="zh-CN"/>
                <w14:textFill>
                  <w14:solidFill>
                    <w14:schemeClr w14:val="tx1"/>
                  </w14:solidFill>
                </w14:textFill>
              </w:rPr>
              <w:t>MQTT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HTTP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、行业标准的</w:t>
            </w:r>
            <w:r>
              <w:rPr>
                <w:rFonts w:ascii="方正兰亭细黑_GBK" w:eastAsia="方正兰亭细黑_GBK" w:cs="方正兰亭细黑_GBK"/>
                <w:color w:val="000000" w:themeColor="text1"/>
                <w:kern w:val="0"/>
                <w:sz w:val="16"/>
                <w:szCs w:val="16"/>
                <w:lang w:val="zh-CN"/>
                <w14:textFill>
                  <w14:solidFill>
                    <w14:schemeClr w14:val="tx1"/>
                  </w14:solidFill>
                </w14:textFill>
              </w:rPr>
              <w:t>TCP/UDP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协议、行业通用的标准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SDK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并发服务响应延时</w:t>
            </w:r>
            <w:r>
              <w:rPr>
                <w:rFonts w:ascii="方正兰亭细黑_GBK" w:eastAsia="方正兰亭细黑_GBK" w:cs="方正兰亭细黑_GBK"/>
                <w:color w:val="000000" w:themeColor="text1"/>
                <w:kern w:val="0"/>
                <w:sz w:val="16"/>
                <w:szCs w:val="16"/>
                <w:lang w:val="zh-CN"/>
                <w14:textFill>
                  <w14:solidFill>
                    <w14:schemeClr w14:val="tx1"/>
                  </w14:solidFill>
                </w14:textFill>
              </w:rPr>
              <w:t>&lt;2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秒；数据处理响应时长</w:t>
            </w:r>
            <w:r>
              <w:rPr>
                <w:rFonts w:ascii="方正兰亭细黑_GBK" w:eastAsia="方正兰亭细黑_GBK" w:cs="方正兰亭细黑_GBK"/>
                <w:color w:val="000000" w:themeColor="text1"/>
                <w:kern w:val="0"/>
                <w:sz w:val="16"/>
                <w:szCs w:val="16"/>
                <w:lang w:val="zh-CN"/>
                <w14:textFill>
                  <w14:solidFill>
                    <w14:schemeClr w14:val="tx1"/>
                  </w14:solidFill>
                </w14:textFill>
              </w:rPr>
              <w:t>&lt;500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毫秒。</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满足平均故障间隔时间（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MTBF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&gt;20000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小时和平均故障修复时间（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MTTR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小时的可靠性要求。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总体软硬件自主化程度超过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设备和配套系统支持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不间断运行，正常使用年限不低于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项目研发投入：</w:t>
            </w:r>
            <w:r>
              <w:rPr>
                <w:rFonts w:ascii="方正兰亭细黑_GBK" w:eastAsia="方正兰亭细黑_GBK" w:cs="方正兰亭细黑_GBK"/>
                <w:color w:val="000000" w:themeColor="text1"/>
                <w:kern w:val="0"/>
                <w:sz w:val="16"/>
                <w:szCs w:val="16"/>
                <w:lang w:val="zh-CN"/>
                <w14:textFill>
                  <w14:solidFill>
                    <w14:schemeClr w14:val="tx1"/>
                  </w14:solidFill>
                </w14:textFill>
              </w:rPr>
              <w:t>320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拟付揭榜方经费：</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湖北农业发展集团有限公司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油料作物良种研发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个适合在非洲莫桑比克机播机收的高产油料作物。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参数需求：含油率与产量达到国内同类作物的</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需达到效果：研发出的品种需完成在当地的品种区试与注册。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肉牛减抗替抗饲料添加剂研发与应用示范</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需求内容：利用植物源天然活性成份，提高肉牛免疫力和生产成绩，减少抗生素在肉牛生产中使用，提高肉牛健康养殖水平，提高牛肉质量与安全性。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育肥牛生产水平提高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5-10%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降低肉牛生产中药费开支</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开发肉牛育肥饲料添加剂产品</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制定企业标准</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需达到效果：提高肉牛生产水平、提高肉牛免疫力、提高肉牛养殖经济效益。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华塑控股股份有限公司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Mini-LED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游戏显示器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w:t>
            </w:r>
            <w:r>
              <w:rPr>
                <w:rFonts w:ascii="方正兰亭细黑_GBK" w:eastAsia="方正兰亭细黑_GBK" w:cs="方正兰亭细黑_GBK"/>
                <w:color w:val="000000" w:themeColor="text1"/>
                <w:kern w:val="0"/>
                <w:sz w:val="16"/>
                <w:szCs w:val="16"/>
                <w:lang w:val="zh-CN"/>
                <w14:textFill>
                  <w14:solidFill>
                    <w14:schemeClr w14:val="tx1"/>
                  </w14:solidFill>
                </w14:textFill>
              </w:rPr>
              <w:t>Mini-LED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游戏显示器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1. 7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种炫彩呼吸跑马灯效自由切换，</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快速响应</w:t>
            </w:r>
            <w:r>
              <w:rPr>
                <w:rFonts w:ascii="方正兰亭细黑_GBK" w:eastAsia="方正兰亭细黑_GBK" w:cs="方正兰亭细黑_GBK"/>
                <w:color w:val="000000" w:themeColor="text1"/>
                <w:kern w:val="0"/>
                <w:sz w:val="16"/>
                <w:szCs w:val="16"/>
                <w:lang w:val="zh-CN"/>
                <w14:textFill>
                  <w14:solidFill>
                    <w14:schemeClr w14:val="tx1"/>
                  </w14:solidFill>
                </w14:textFill>
              </w:rPr>
              <w:t>1ms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前置</w:t>
            </w:r>
            <w:r>
              <w:rPr>
                <w:rFonts w:ascii="方正兰亭细黑_GBK" w:eastAsia="方正兰亭细黑_GBK" w:cs="方正兰亭细黑_GBK"/>
                <w:color w:val="000000" w:themeColor="text1"/>
                <w:kern w:val="0"/>
                <w:sz w:val="16"/>
                <w:szCs w:val="16"/>
                <w:lang w:val="zh-CN"/>
                <w14:textFill>
                  <w14:solidFill>
                    <w14:schemeClr w14:val="tx1"/>
                  </w14:solidFill>
                </w14:textFill>
              </w:rPr>
              <w:t>OSD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一键控制，</w:t>
            </w:r>
            <w:r>
              <w:rPr>
                <w:rFonts w:ascii="方正兰亭细黑_GBK" w:eastAsia="方正兰亭细黑_GBK" w:cs="方正兰亭细黑_GBK"/>
                <w:color w:val="000000" w:themeColor="text1"/>
                <w:kern w:val="0"/>
                <w:sz w:val="16"/>
                <w:szCs w:val="16"/>
                <w:lang w:val="zh-CN"/>
                <w14:textFill>
                  <w14:solidFill>
                    <w14:schemeClr w14:val="tx1"/>
                  </w14:solidFill>
                </w14:textFill>
              </w:rPr>
              <w:t>4. 1152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智能分区，</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影像级</w:t>
            </w:r>
            <w:r>
              <w:rPr>
                <w:rFonts w:ascii="方正兰亭细黑_GBK" w:eastAsia="方正兰亭细黑_GBK" w:cs="方正兰亭细黑_GBK"/>
                <w:color w:val="000000" w:themeColor="text1"/>
                <w:kern w:val="0"/>
                <w:sz w:val="16"/>
                <w:szCs w:val="16"/>
                <w:lang w:val="zh-CN"/>
                <w14:textFill>
                  <w14:solidFill>
                    <w14:schemeClr w14:val="tx1"/>
                  </w14:solidFill>
                </w14:textFill>
              </w:rPr>
              <w:t>DCI-P3 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E&lt;2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，色深</w:t>
            </w:r>
            <w:r>
              <w:rPr>
                <w:rFonts w:ascii="方正兰亭细黑_GBK" w:eastAsia="方正兰亭细黑_GBK" w:cs="方正兰亭细黑_GBK"/>
                <w:color w:val="000000" w:themeColor="text1"/>
                <w:kern w:val="0"/>
                <w:sz w:val="16"/>
                <w:szCs w:val="16"/>
                <w:lang w:val="zh-CN"/>
                <w14:textFill>
                  <w14:solidFill>
                    <w14:schemeClr w14:val="tx1"/>
                  </w14:solidFill>
                </w14:textFill>
              </w:rPr>
              <w:t>1.07B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硬件级低蓝光。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4K160HZ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HDR1000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Light FX Sync,Type-c 90w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）满足高端游戏电竞产品的市场需求。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武汉中元通信股份有限公司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低轨通信卫星地面设备的小型化、高增益相控阵天线及性能测试平台研制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需求内容：研发一款小型化、高增益、波束捷变、高可靠性相控阵天线及天线性能快速测试平台，满足低轨通信卫星地面终端使用和系统试验验证需求。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w:t>
            </w:r>
            <w:r>
              <w:rPr>
                <w:rFonts w:ascii="方正兰亭细黑_GBK" w:eastAsia="方正兰亭细黑_GBK" w:cs="方正兰亭细黑_GBK"/>
                <w:color w:val="000000" w:themeColor="text1"/>
                <w:kern w:val="0"/>
                <w:sz w:val="16"/>
                <w:szCs w:val="16"/>
                <w:lang w:val="zh-CN"/>
                <w14:textFill>
                  <w14:solidFill>
                    <w14:schemeClr w14:val="tx1"/>
                  </w14:solidFill>
                </w14:textFill>
              </w:rPr>
              <w:t>Ka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频段信号收发能力；具备</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个以上有源通道高密度集成能力；具备多波束形成能力；具备天线波束形状的捷变能力。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套相控阵天线的试制，搭建测试平台，完成天线主要性能的测试。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武汉华工正源光子技术有限公司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ascii="方正兰亭细黑_GBK" w:eastAsia="方正兰亭细黑_GBK" w:cs="方正兰亭细黑_GBK"/>
                <w:color w:val="000000" w:themeColor="text1"/>
                <w:kern w:val="0"/>
                <w:sz w:val="16"/>
                <w:szCs w:val="16"/>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激光器芯片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项目评审通过进入供应商目录</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需求内容：突破</w:t>
            </w:r>
            <w:r>
              <w:rPr>
                <w:rFonts w:ascii="方正兰亭细黑_GBK" w:eastAsia="方正兰亭细黑_GBK" w:cs="方正兰亭细黑_GBK"/>
                <w:color w:val="000000" w:themeColor="text1"/>
                <w:kern w:val="0"/>
                <w:sz w:val="16"/>
                <w:szCs w:val="16"/>
                <w:lang w:val="zh-CN"/>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激光器芯片外延片结构设计、外延片材料</w:t>
            </w:r>
            <w:r>
              <w:rPr>
                <w:rFonts w:ascii="方正兰亭细黑_GBK" w:eastAsia="方正兰亭细黑_GBK" w:cs="方正兰亭细黑_GBK"/>
                <w:color w:val="000000" w:themeColor="text1"/>
                <w:kern w:val="0"/>
                <w:sz w:val="16"/>
                <w:szCs w:val="16"/>
                <w:lang w:val="zh-CN"/>
                <w14:textFill>
                  <w14:solidFill>
                    <w14:schemeClr w14:val="tx1"/>
                  </w14:solidFill>
                </w14:textFill>
              </w:rPr>
              <w:t>MOCVD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生长、芯片制备、芯片封装测试等关键技术，研究低电容、高宽带技术，开发不受</w:t>
            </w:r>
            <w:r>
              <w:rPr>
                <w:rFonts w:ascii="方正兰亭细黑_GBK" w:eastAsia="方正兰亭细黑_GBK" w:cs="方正兰亭细黑_GBK"/>
                <w:color w:val="000000" w:themeColor="text1"/>
                <w:kern w:val="0"/>
                <w:sz w:val="16"/>
                <w:szCs w:val="16"/>
                <w:lang w:val="zh-CN"/>
                <w14:textFill>
                  <w14:solidFill>
                    <w14:schemeClr w14:val="tx1"/>
                  </w14:solidFill>
                </w14:textFill>
              </w:rPr>
              <w:t>RC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限制的超高速</w:t>
            </w:r>
            <w:r>
              <w:rPr>
                <w:rFonts w:ascii="方正兰亭细黑_GBK" w:eastAsia="方正兰亭细黑_GBK" w:cs="方正兰亭细黑_GBK"/>
                <w:color w:val="000000" w:themeColor="text1"/>
                <w:kern w:val="0"/>
                <w:sz w:val="16"/>
                <w:szCs w:val="16"/>
                <w:lang w:val="zh-CN"/>
                <w14:textFill>
                  <w14:solidFill>
                    <w14:schemeClr w14:val="tx1"/>
                  </w14:solidFill>
                </w14:textFill>
              </w:rPr>
              <w:t>III-V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族半导体材料行波电极技术，提出切实可行的技术路线和实现方案，形成送样。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工作波长</w:t>
            </w:r>
            <w:r>
              <w:rPr>
                <w:rFonts w:ascii="方正兰亭细黑_GBK" w:eastAsia="方正兰亭细黑_GBK" w:cs="方正兰亭细黑_GBK"/>
                <w:color w:val="000000" w:themeColor="text1"/>
                <w:kern w:val="0"/>
                <w:sz w:val="16"/>
                <w:szCs w:val="16"/>
                <w:lang w:val="zh-CN"/>
                <w14:textFill>
                  <w14:solidFill>
                    <w14:schemeClr w14:val="tx1"/>
                  </w14:solidFill>
                </w14:textFill>
              </w:rPr>
              <w:t>1270~1330nm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小信号带宽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&gt;42G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输出光功率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&gt;10mW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静态消光比</w:t>
            </w:r>
            <w:r>
              <w:rPr>
                <w:rFonts w:ascii="方正兰亭细黑_GBK" w:eastAsia="方正兰亭细黑_GBK" w:cs="方正兰亭细黑_GBK"/>
                <w:color w:val="000000" w:themeColor="text1"/>
                <w:kern w:val="0"/>
                <w:sz w:val="16"/>
                <w:szCs w:val="16"/>
                <w:lang w:val="zh-CN"/>
                <w14:textFill>
                  <w14:solidFill>
                    <w14:schemeClr w14:val="tx1"/>
                  </w14:solidFill>
                </w14:textFill>
              </w:rPr>
              <w:t>&gt;13dB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PAM4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眼图代价</w:t>
            </w:r>
            <w:r>
              <w:rPr>
                <w:rFonts w:ascii="方正兰亭细黑_GBK" w:eastAsia="方正兰亭细黑_GBK" w:cs="方正兰亭细黑_GBK"/>
                <w:color w:val="000000" w:themeColor="text1"/>
                <w:kern w:val="0"/>
                <w:sz w:val="16"/>
                <w:szCs w:val="16"/>
                <w:lang w:val="zh-CN"/>
                <w14:textFill>
                  <w14:solidFill>
                    <w14:schemeClr w14:val="tx1"/>
                  </w14:solidFill>
                </w14:textFill>
              </w:rPr>
              <w:t>TDECQ&lt;3.0dB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50G baud EML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出货达到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万只，投产后年生产能力达</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拟采取的合作方式：项目评审通过进入供应商目录</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武汉云计算科技有限公司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武汉云智慧街道数字化平台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立武汉云智慧街道数字化平台，包括系统数据处理中台、地理信息系统、前端数据展示大屏，以及后端平台信息处理系统。在前端建立多元化数据展示，满足“一屏统览，指挥决策”的统管需求；在后台建立完善数据收集、处理、传输、管理机制，实现数据智能化处理、前后端形成联动的同时，满足基层治理工作效率提升、基层数据资产沉淀需求。系统前后端协同，助力实现基层社会治理理念时代化、治理方式智能化、治理功能实效化。</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该平台各版块需包含以下功能：</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数据处理中台：从各类数据源中收集数据，对收集到的原始数据进行分类、整理和清洗，以保证数据的质量和准确性，进行数据挖掘和分析，</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提取出有价值的信息和规律；提供可靠、高效的数据存储，快速存储大量数据，同时考虑数据的备份、恢复和安全性；处理完成的数据提供给其他系统和应用使用，包括地理信息系统、数字化展示大屏和后台事项处理系统等；确保数据安全性，防止非法访问和数据泄露。</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理信息系统：提供清晰、准确的地图展示功能，方便易用的地理位置查询功能，准确定位街道不同建筑物、设施，在系统底图直观准确展示街道各类数据；提供各种空间分析和决策支持工具，例如热力图、统计图表、空间分析、决策支持等，便于管理者快速决策；确保数据安全性和保密性，以防止非法访问和数据泄露。</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数字展示大屏：将智慧街道系统中的各类信息数据，通过视觉化方式展示在大屏幕上，便于管理者快速地了解街道状况和各类数据信息统计，精准决策，指挥各部门形成联动。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项处理系统：用智能化方式整合、处理、分配、管理各类系统来源的事项数据，能够根据不同的事项类型实现自动受理和处理，并对事项处理过程进行跟踪和统计，以便基层人员及时完成事项处理。形成数据资产的同时，便于后续管理分析、绩效考核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参数要求：该平台各版块需满足以下指标：</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处理中台：能够存储各种形式的数据，包括结构化数据、半结构化数据和非结构化数据；具备快速的数据处理能力，支持高并发的数据传输、存储和处理，数据管理、整合和归档等处理需求；具备数据标准化能力，对各种格式的数据进行统一标准化处理；</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地理信息系统：</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街道建模精度达到</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2-5cm</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支持空天地一体、室内外一体、地上地下一体化建模管理。可支持分层到户管理，对接水电燃气等各类其他数据实现人事地物精细化综合管理。街道地图更新按需或按月度、季度、年度更新，建立完善更新机制。底图地理信息实现一月</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一更新，能够支持多形式地图展示。支持定位服务，同时充分结合数字孪生，可视化嵌入各类信息，并具备良好的可扩展性和可维护性。</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数字化展示大屏：</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大屏幕高分辨率展示各类应用场景数据；展示数据支持实时更新，对部分统计类数据进行图表形式的可视化展示；具备定制化和可配置的特点，根据不同的业务需求，支持快速的模块化搭建、功能配置和自定义，提供高精度、高效率、高自由度数据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事项处理系统：该系统需要支持街道运营管理中重要的各类业务流程的集中管理和优化，数据刷新频率实现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支持配置多种类型数据处理，存储数据容量大，查询效率高，支持模糊查询方式，实现数据的分类、筛选、排序和导出等功能。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需达到效果：该平台需要达到以下效果：</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数据处理中台：需具备高性能、高可扩展性、高安全性、高操作性、易集成的特点，满足各项参数指标的要求，各项数据信息实时更新，协助街道进行精细化决策管理。</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地理信息系统：</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满足街道信息实际展示需求</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可快速部署并进行数据交互，提供更多空间数据可视化及数据共享，并定期进行系统更新。</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数字展示大屏：通过数据可视化，实时汇集展示街道信息，让管理者清晰快速地了解、发现疑难问题，帮助管理者更好地开展运营管理和指挥决策工作。</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项处理系统：快速整合、处理各系统平台的事项需求，及时分派、处理事项，解决街道居民及疑难杂症；支持数据快速统计、生成业务透明报告、汇总业务基础数据、以视图、图表形式呈现数据等能力，实现一站式业务处理，有效提升基层工作效率；具备数据安全加密和隔离功能，为系统数据传输链路和数据存储过程保驾护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武桥重工集团股份有限公司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海洋工程专用起重机智能控制系统</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合作研发、委托研发、技术引进</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研制一套海洋工程专用起重船起重机专用智能控制系统，功能完善、智能化程度高、操作简易，须在波浪补偿功能上有突破性进展，优先采用主动式波浪补偿方案，适用于我国跨海大桥架设、海洋风电工程。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参数要求及需达到的效果：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功能完善、智能化程度高、操作简易，须在波浪补偿功能上有突破性进展，优先采用主动式波浪补偿方案。能实现吊装对位精度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0.05</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能在蒲氏</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级风力下进行稳定作业；</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具备波浪补偿功能；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满足跨海大桥</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吨以上钢梁架设需求；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满足海洋风电</w:t>
            </w:r>
            <w:r>
              <w:rPr>
                <w:rFonts w:ascii="方正兰亭细黑_GBK" w:eastAsia="方正兰亭细黑_GBK" w:cs="方正兰亭细黑_GBK"/>
                <w:color w:val="000000" w:themeColor="text1"/>
                <w:kern w:val="0"/>
                <w:sz w:val="16"/>
                <w:szCs w:val="16"/>
                <w:lang w:val="zh-CN"/>
                <w14:textFill>
                  <w14:solidFill>
                    <w14:schemeClr w14:val="tx1"/>
                  </w14:solidFill>
                </w14:textFill>
              </w:rPr>
              <w:t>20MW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机组安装施工工况要求。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拟采取的合作方式：合作研发、委托研发、技术引进</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143</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武汉精测电子集团股份有限公司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特异化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ADC</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需求内容：开发一款特异化</w:t>
            </w:r>
            <w:r>
              <w:rPr>
                <w:rFonts w:ascii="方正兰亭细黑_GBK" w:eastAsia="方正兰亭细黑_GBK" w:cs="方正兰亭细黑_GBK"/>
                <w:color w:val="000000" w:themeColor="text1"/>
                <w:kern w:val="0"/>
                <w:sz w:val="16"/>
                <w:szCs w:val="16"/>
                <w:lang w:val="zh-CN"/>
                <w14:textFill>
                  <w14:solidFill>
                    <w14:schemeClr w14:val="tx1"/>
                  </w14:solidFill>
                </w14:textFill>
              </w:rPr>
              <w:t>ADC</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参数要求：积分电容式</w:t>
            </w:r>
            <w:r>
              <w:rPr>
                <w:rFonts w:ascii="方正兰亭细黑_GBK" w:eastAsia="方正兰亭细黑_GBK" w:cs="方正兰亭细黑_GBK"/>
                <w:color w:val="000000" w:themeColor="text1"/>
                <w:kern w:val="0"/>
                <w:sz w:val="16"/>
                <w:szCs w:val="16"/>
                <w:lang w:val="zh-CN"/>
                <w14:textFill>
                  <w14:solidFill>
                    <w14:schemeClr w14:val="tx1"/>
                  </w14:solidFill>
                </w14:textFill>
              </w:rPr>
              <w:t>ADC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range0&lt;=6pC,top range &gt;= 1600pC,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最短积分时间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Ti&lt;=100us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，噪声（</w:t>
            </w:r>
            <w:r>
              <w:rPr>
                <w:rFonts w:ascii="方正兰亭细黑_GBK" w:eastAsia="方正兰亭细黑_GBK" w:cs="方正兰亭细黑_GBK"/>
                <w:color w:val="000000" w:themeColor="text1"/>
                <w:kern w:val="0"/>
                <w:sz w:val="16"/>
                <w:szCs w:val="16"/>
                <w:lang w:val="zh-CN"/>
                <w14:textFill>
                  <w14:solidFill>
                    <w14:schemeClr w14:val="tx1"/>
                  </w14:solidFill>
                </w14:textFill>
              </w:rPr>
              <w:t>low-level input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&lt;=5pps of FSR,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暗电流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&lt;=10pA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需达到效果：达到参数要求，且保持一致性和稳定性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电解槽制氢装备检测技术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需求内容：电解水制氢被认为是未来最为理想的制氢方式，其核心装备</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电解槽产生氢气纯度高，工艺简单，安全性高，欧姆电</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阻较低，能显著提高电解过程的整体效率，但设备成本高，欧美能源巨头通过头通过并购整合的方式已形成技术与市场的垄断；其中</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电解槽制氢成本中的</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77%</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为设备成本，如何衡量验证现有</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pem</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电解槽制氢的性能优劣、表征性能参数能否满足标定要</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求、在何种工况参数下产氢效率最高、性能最优越从而助力自主化制氢设备的安全性、性能和使用寿命的突破，是目前亟需解决的技术问题。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检测装备稳定性达到连续无故障运行时间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阴阳极双侧高压，压力≥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3MPa</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压力控制精度优于</w:t>
            </w:r>
            <w:r>
              <w:rPr>
                <w:rFonts w:ascii="方正兰亭细黑_GBK" w:eastAsia="方正兰亭细黑_GBK" w:cs="方正兰亭细黑_GBK"/>
                <w:color w:val="000000" w:themeColor="text1"/>
                <w:kern w:val="0"/>
                <w:sz w:val="16"/>
                <w:szCs w:val="16"/>
                <w:lang w:val="zh-CN"/>
                <w14:textFill>
                  <w14:solidFill>
                    <w14:schemeClr w14:val="tx1"/>
                  </w14:solidFill>
                </w14:textFill>
              </w:rPr>
              <w:t>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，压差控制精度优于</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电解槽入口水温≥</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@50mL/min</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电解槽入口水电导率≤</w:t>
            </w:r>
            <w:r>
              <w:rPr>
                <w:rFonts w:ascii="方正兰亭细黑_GBK" w:eastAsia="方正兰亭细黑_GBK" w:cs="方正兰亭细黑_GBK"/>
                <w:color w:val="000000" w:themeColor="text1"/>
                <w:kern w:val="0"/>
                <w:sz w:val="16"/>
                <w:szCs w:val="16"/>
                <w:lang w:val="zh-CN"/>
                <w14:textFill>
                  <w14:solidFill>
                    <w14:schemeClr w14:val="tx1"/>
                  </w14:solidFill>
                </w14:textFill>
              </w:rPr>
              <w:t>5uS/cm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6.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高精度电解水测试电源，电压与电流的控制精度均≤</w:t>
            </w:r>
            <w:r>
              <w:rPr>
                <w:rFonts w:ascii="方正兰亭细黑_GBK" w:eastAsia="方正兰亭细黑_GBK" w:cs="方正兰亭细黑_GBK"/>
                <w:color w:val="000000" w:themeColor="text1"/>
                <w:kern w:val="0"/>
                <w:sz w:val="16"/>
                <w:szCs w:val="16"/>
                <w:lang w:val="zh-CN"/>
                <w14:textFill>
                  <w14:solidFill>
                    <w14:schemeClr w14:val="tx1"/>
                  </w14:solidFill>
                </w14:textFill>
              </w:rPr>
              <w:t>0.05%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氧中氢检测精度≤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100ms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69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湖北航天技术研究院总体设计所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固体火箭发动机内绝热层智能喷涂一体化成型制造技术</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需求内容：研发一款新型可喷涂绝热材料及自动成型技术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可成型产品的最大尺寸直径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米长度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机器视觉系统建模精度±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喷涂绝热层尺寸控制精度±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ascii="方正兰亭细黑_GBK" w:eastAsia="方正兰亭细黑_GBK" w:cs="方正兰亭细黑_GBK"/>
                <w:color w:val="000000" w:themeColor="text1"/>
                <w:kern w:val="0"/>
                <w:sz w:val="16"/>
                <w:szCs w:val="16"/>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密度</w:t>
            </w:r>
            <w:r>
              <w:rPr>
                <w:rFonts w:hint="eastAsia" w:ascii="方正兰亭细黑_GBK" w:eastAsia="方正兰亭细黑_GBK" w:cs="方正兰亭细黑_GBK"/>
                <w:color w:val="000000" w:themeColor="text1"/>
                <w:kern w:val="0"/>
                <w:sz w:val="16"/>
                <w:szCs w:val="16"/>
                <w14:textFill>
                  <w14:solidFill>
                    <w14:schemeClr w14:val="tx1"/>
                  </w14:solidFill>
                </w14:textFill>
              </w:rPr>
              <w:t>≤</w:t>
            </w:r>
            <w:r>
              <w:rPr>
                <w:rFonts w:ascii="方正兰亭细黑_GBK" w:eastAsia="方正兰亭细黑_GBK" w:cs="方正兰亭细黑_GBK"/>
                <w:color w:val="000000" w:themeColor="text1"/>
                <w:kern w:val="0"/>
                <w:sz w:val="16"/>
                <w:szCs w:val="16"/>
                <w14:textFill>
                  <w14:solidFill>
                    <w14:schemeClr w14:val="tx1"/>
                  </w14:solidFill>
                </w14:textFill>
              </w:rPr>
              <w:t>1.26g/cm</w:t>
            </w:r>
            <w:r>
              <w:rPr>
                <w:rFonts w:ascii="方正兰亭细黑_GBK" w:eastAsia="方正兰亭细黑_GBK" w:cs="方正兰亭细黑_GBK"/>
                <w:color w:val="000000" w:themeColor="text1"/>
                <w:kern w:val="0"/>
                <w:sz w:val="16"/>
                <w:szCs w:val="16"/>
                <w:vertAlign w:val="superscript"/>
                <w14:textFill>
                  <w14:solidFill>
                    <w14:schemeClr w14:val="tx1"/>
                  </w14:solidFill>
                </w14:textFill>
              </w:rPr>
              <w:t>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ascii="方正兰亭细黑_GBK" w:eastAsia="方正兰亭细黑_GBK" w:cs="方正兰亭细黑_GBK"/>
                <w:color w:val="000000" w:themeColor="text1"/>
                <w:kern w:val="0"/>
                <w:sz w:val="16"/>
                <w:szCs w:val="16"/>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硬度</w:t>
            </w:r>
            <w:r>
              <w:rPr>
                <w:rFonts w:ascii="方正兰亭细黑_GBK" w:eastAsia="方正兰亭细黑_GBK" w:cs="方正兰亭细黑_GBK"/>
                <w:color w:val="000000" w:themeColor="text1"/>
                <w:kern w:val="0"/>
                <w:sz w:val="16"/>
                <w:szCs w:val="16"/>
                <w14:textFill>
                  <w14:solidFill>
                    <w14:schemeClr w14:val="tx1"/>
                  </w14:solidFill>
                </w14:textFill>
              </w:rPr>
              <w:t>60-80Shore A</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4MPa</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拉断伸长率≥</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线烧蚀率≤</w:t>
            </w:r>
            <w:r>
              <w:rPr>
                <w:rFonts w:ascii="方正兰亭细黑_GBK" w:eastAsia="方正兰亭细黑_GBK" w:cs="方正兰亭细黑_GBK"/>
                <w:color w:val="000000" w:themeColor="text1"/>
                <w:kern w:val="0"/>
                <w:sz w:val="16"/>
                <w:szCs w:val="16"/>
                <w:lang w:val="zh-CN"/>
                <w14:textFill>
                  <w14:solidFill>
                    <w14:schemeClr w14:val="tx1"/>
                  </w14:solidFill>
                </w14:textFill>
              </w:rPr>
              <w:t>0.12mm/s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导热系数、比热容与</w:t>
            </w:r>
            <w:r>
              <w:rPr>
                <w:rFonts w:ascii="方正兰亭细黑_GBK" w:eastAsia="方正兰亭细黑_GBK" w:cs="方正兰亭细黑_GBK"/>
                <w:color w:val="000000" w:themeColor="text1"/>
                <w:kern w:val="0"/>
                <w:sz w:val="16"/>
                <w:szCs w:val="16"/>
                <w:lang w:val="zh-CN"/>
                <w14:textFill>
                  <w14:solidFill>
                    <w14:schemeClr w14:val="tx1"/>
                  </w14:solidFill>
                </w14:textFill>
              </w:rPr>
              <w:t>9621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绝热材料处于同一水平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无损检测各界面粘接正常，发动机通过地面静止试验考核</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修复界面高强度粘接性能研究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具体研究包括粘接界面耐高温性能的研究、无压力工况下修复界面的粘接强度研究、修复界面的抗推进剂迁移性能研究。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复杂及狭小空间施工工艺及装备研究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根据修复产品的不同尺寸，设计对应长度及轴数的喷涂机器人。</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以修复发动机的前后封头为基座，将喷涂机器人固定在发动机  </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前后封头部位。通过视觉扫描系统将绝热层内型面建立三维模型，形成点云数据，与设计的绝热层理论型面进行匹配分析，分析出缺陷部位的型面尺寸。通过开发的仿真计算软件设计出喷涂机器人运行喷涂轨迹、喷涂位置、喷涂道数，在喷涂过程中视觉扫描系统跟踪扫描每层型面变化状态，形成三维点云数据，通过仿真模拟软件实时对后续修复喷涂进行工艺参数修正。成型后再次通过视觉扫描系统扫描整个发动机绝热层内型面与设计型面进行匹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湖北兴发化工集团股份有限公司</w:t>
            </w:r>
          </w:p>
        </w:tc>
        <w:tc>
          <w:tcPr>
            <w:tcW w:w="726" w:type="dxa"/>
            <w:vMerge w:val="restart"/>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高性能磷酸锰铁锂</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需求内容：基于固相法</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液相法，突破现有技术制备的磷酸锰铁锂电子导电率低、锂离子扩散系数低、压实密度小、</w:t>
            </w:r>
            <w:r>
              <w:rPr>
                <w:rFonts w:ascii="方正兰亭细黑_GBK" w:eastAsia="方正兰亭细黑_GBK" w:cs="方正兰亭细黑_GBK"/>
                <w:color w:val="000000" w:themeColor="text1"/>
                <w:kern w:val="0"/>
                <w:sz w:val="16"/>
                <w:szCs w:val="16"/>
                <w:lang w:val="zh-CN"/>
                <w14:textFill>
                  <w14:solidFill>
                    <w14:schemeClr w14:val="tx1"/>
                  </w14:solidFill>
                </w14:textFill>
              </w:rPr>
              <w:t>Mn3+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的姜泰勒（</w:t>
            </w:r>
            <w:r>
              <w:rPr>
                <w:rFonts w:ascii="方正兰亭细黑_GBK" w:eastAsia="方正兰亭细黑_GBK" w:cs="方正兰亭细黑_GBK"/>
                <w:color w:val="000000" w:themeColor="text1"/>
                <w:kern w:val="0"/>
                <w:sz w:val="16"/>
                <w:szCs w:val="16"/>
                <w:lang w:val="zh-CN"/>
                <w14:textFill>
                  <w14:solidFill>
                    <w14:schemeClr w14:val="tx1"/>
                  </w14:solidFill>
                </w14:textFill>
              </w:rPr>
              <w:t>John-Teller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）效应等问题，开发高能量密度、高安全性磷酸锰铁锂材料。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粒度分布：</w:t>
            </w:r>
            <w:r>
              <w:rPr>
                <w:rFonts w:ascii="方正兰亭细黑_GBK" w:eastAsia="方正兰亭细黑_GBK" w:cs="方正兰亭细黑_GBK"/>
                <w:color w:val="000000" w:themeColor="text1"/>
                <w:kern w:val="0"/>
                <w:sz w:val="16"/>
                <w:szCs w:val="16"/>
                <w:lang w:val="zh-CN"/>
                <w14:textFill>
                  <w14:solidFill>
                    <w14:schemeClr w14:val="tx1"/>
                  </w14:solidFill>
                </w14:textFill>
              </w:rPr>
              <w:t>D50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 BET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13~17m2/g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磁性物质≤</w:t>
            </w:r>
            <w:r>
              <w:rPr>
                <w:rFonts w:ascii="方正兰亭细黑_GBK" w:eastAsia="方正兰亭细黑_GBK" w:cs="方正兰亭细黑_GBK"/>
                <w:color w:val="000000" w:themeColor="text1"/>
                <w:kern w:val="0"/>
                <w:sz w:val="16"/>
                <w:szCs w:val="16"/>
                <w:lang w:val="zh-CN"/>
                <w14:textFill>
                  <w14:solidFill>
                    <w14:schemeClr w14:val="tx1"/>
                  </w14:solidFill>
                </w14:textFill>
              </w:rPr>
              <w:t>1ppm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800ppm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粉末压实密度：</w:t>
            </w:r>
            <w:r>
              <w:rPr>
                <w:rFonts w:ascii="方正兰亭细黑_GBK" w:eastAsia="方正兰亭细黑_GBK" w:cs="方正兰亭细黑_GBK"/>
                <w:color w:val="000000" w:themeColor="text1"/>
                <w:kern w:val="0"/>
                <w:sz w:val="16"/>
                <w:szCs w:val="16"/>
                <w:lang w:val="zh-CN"/>
                <w14:textFill>
                  <w14:solidFill>
                    <w14:schemeClr w14:val="tx1"/>
                  </w14:solidFill>
                </w14:textFill>
              </w:rPr>
              <w:t>&gt;2.3 g/cm3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2.0~4.3 V, 0.1C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首圈放电≥</w:t>
            </w:r>
            <w:r>
              <w:rPr>
                <w:rFonts w:ascii="方正兰亭细黑_GBK" w:eastAsia="方正兰亭细黑_GBK" w:cs="方正兰亭细黑_GBK"/>
                <w:color w:val="000000" w:themeColor="text1"/>
                <w:kern w:val="0"/>
                <w:sz w:val="16"/>
                <w:szCs w:val="16"/>
                <w:lang w:val="zh-CN"/>
                <w14:textFill>
                  <w14:solidFill>
                    <w14:schemeClr w14:val="tx1"/>
                  </w14:solidFill>
                </w14:textFill>
              </w:rPr>
              <w:t>152 mAh/g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需达到效果：完成高电导率、高粉末压实密度磷酸锰铁锂的技术开发，配套完成磷酸锰铁锂产线设计。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高纯度双氟磺酰亚胺锂</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需求内容：高纯度双氟磺酰亚胺锂产品的开发（动力电池关键材料、电解液材料方向）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外观白色晶体粉末；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产品纯度：大于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金属离子杂质含量：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5ppm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Zn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2ppm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非金属离子杂质含量：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SO4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w:t>
            </w:r>
            <w:r>
              <w:rPr>
                <w:rFonts w:ascii="方正兰亭细黑_GBK" w:eastAsia="方正兰亭细黑_GBK" w:cs="方正兰亭细黑_GBK"/>
                <w:color w:val="000000" w:themeColor="text1"/>
                <w:kern w:val="0"/>
                <w:sz w:val="16"/>
                <w:szCs w:val="16"/>
                <w:lang w:val="zh-CN"/>
                <w14:textFill>
                  <w14:solidFill>
                    <w14:schemeClr w14:val="tx1"/>
                  </w14:solidFill>
                </w14:textFill>
              </w:rPr>
              <w:t>50ppm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 DMC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不溶物含量：≤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游离酸含量：≤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需达到效果：氟、氯、硫酸根等关键阴离子杂质含量小于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不溶物含量小于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，水分小于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 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，以保证电解液具有更好的电导率性能、更高的热稳定性（分解温度高于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℃）、更优的热力学稳定性。</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148</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低成本高性能氧化硅气凝胶纤维复合材料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需求内容：基于气凝胶超临界法与常压法双重制备技术，开展低成本高性能氧化硅气凝胶纤维复合材料制备技术研究，开发节能隔热用气凝胶纤维复合毡材及电芯防护用气凝胶复合纤维隔热片，协助搭建</w:t>
            </w:r>
            <w:r>
              <w:rPr>
                <w:rFonts w:ascii="方正兰亭细黑_GBK" w:eastAsia="方正兰亭细黑_GBK" w:cs="方正兰亭细黑_GBK"/>
                <w:color w:val="000000" w:themeColor="text1"/>
                <w:kern w:val="0"/>
                <w:sz w:val="16"/>
                <w:szCs w:val="16"/>
                <w:lang w:val="zh-CN"/>
                <w14:textFill>
                  <w14:solidFill>
                    <w14:schemeClr w14:val="tx1"/>
                  </w14:solidFill>
                </w14:textFill>
              </w:rPr>
              <w:t>5000m3/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年气凝胶纤维复合毡自动化生产线。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参数要求：超临界法制备气凝胶纤维复合毡，导热系数（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0.018W/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导热系数（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0.035W/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常压法制备气凝胶纤维复合毡（</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0.020W/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导热系数（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0.038W/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）；燃烧性能</w:t>
            </w:r>
            <w:r>
              <w:rPr>
                <w:rFonts w:ascii="方正兰亭细黑_GBK" w:eastAsia="方正兰亭细黑_GBK" w:cs="方正兰亭细黑_GBK"/>
                <w:color w:val="000000" w:themeColor="text1"/>
                <w:kern w:val="0"/>
                <w:sz w:val="16"/>
                <w:szCs w:val="16"/>
                <w:lang w:val="zh-CN"/>
                <w14:textFill>
                  <w14:solidFill>
                    <w14:schemeClr w14:val="tx1"/>
                  </w14:solidFill>
                </w14:textFill>
              </w:rPr>
              <w:t>A2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级，振动质量损失率≦</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需达到效果：超临界法气凝胶纤维复合毡生产成本控制在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8500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内，常压法制备气凝胶纤维复合毡生产成本控制在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7200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内，协助搭建</w:t>
            </w:r>
            <w:r>
              <w:rPr>
                <w:rFonts w:ascii="方正兰亭细黑_GBK" w:eastAsia="方正兰亭细黑_GBK" w:cs="方正兰亭细黑_GBK"/>
                <w:color w:val="000000" w:themeColor="text1"/>
                <w:kern w:val="0"/>
                <w:sz w:val="16"/>
                <w:szCs w:val="16"/>
                <w:lang w:val="zh-CN"/>
                <w14:textFill>
                  <w14:solidFill>
                    <w14:schemeClr w14:val="tx1"/>
                  </w14:solidFill>
                </w14:textFill>
              </w:rPr>
              <w:t>5000m3/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年气凝胶纤维复合毡自动化生产线。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149</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湖北三环车桥有限公司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新型制动蹄铆接钉研制与连接性能质量测试验证规范</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需求内容：研发制动蹄与摩擦片间的新型制动蹄铆接钉及连接质量检测技术规范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被连接件材料：钢或铸铁与非金属；</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铆钉规格：铝φ</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、铝φ</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、钢φ</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车规级连接设计强度、抗振性和耐久性要求。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铆接后，非金属摩擦片不能产生连接裂纹；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制动蹄与摩擦片连接密实，达到稳定、耐久可靠的车规级连接质量；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铆接后，铆钉形状为规整卷边形式，且铆钉胀紧铆钉孔；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提出一套检测连接质量的方法和质量评价标准。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湖北三江航天红峰控制有限公司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NVMe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exFAT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的高速存储</w:t>
            </w:r>
            <w:r>
              <w:rPr>
                <w:rFonts w:ascii="方正兰亭细黑_GBK" w:eastAsia="方正兰亭细黑_GBK" w:cs="方正兰亭细黑_GBK"/>
                <w:color w:val="000000" w:themeColor="text1"/>
                <w:kern w:val="0"/>
                <w:sz w:val="16"/>
                <w:szCs w:val="16"/>
                <w:lang w:val="zh-CN"/>
                <w14:textFill>
                  <w14:solidFill>
                    <w14:schemeClr w14:val="tx1"/>
                  </w14:solidFill>
                </w14:textFill>
              </w:rPr>
              <w:t>FPGA 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核</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需求内容：纯</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FPGA</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实现</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NVMe</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exFAT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的</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IP </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核，支持</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 Xilinx7</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系列和自主化程度较高的</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FMQL</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系列芯片，物理层基于</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 xml:space="preserve">PCIe2.0 </w:t>
            </w:r>
            <w:r>
              <w:rPr>
                <w:rFonts w:ascii="方正兰亭细黑_GBK" w:eastAsia="方正兰亭细黑_GBK" w:cs="方正兰亭细黑_GBK"/>
                <w:color w:val="000000" w:themeColor="text1"/>
                <w:kern w:val="0"/>
                <w:sz w:val="16"/>
                <w:szCs w:val="16"/>
                <w:lang w:val="zh-CN"/>
                <w14:textFill>
                  <w14:solidFill>
                    <w14:schemeClr w14:val="tx1"/>
                  </w14:solidFill>
                </w14:textFill>
              </w:rPr>
              <w:t>x4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接口（可兼容</w:t>
            </w:r>
            <w:r>
              <w:rPr>
                <w:rFonts w:ascii="方正兰亭细黑_GBK" w:eastAsia="方正兰亭细黑_GBK" w:cs="方正兰亭细黑_GBK"/>
                <w:color w:val="000000" w:themeColor="text1"/>
                <w:kern w:val="0"/>
                <w:sz w:val="16"/>
                <w:szCs w:val="16"/>
                <w:lang w:val="zh-CN"/>
                <w14:textFill>
                  <w14:solidFill>
                    <w14:schemeClr w14:val="tx1"/>
                  </w14:solidFill>
                </w14:textFill>
              </w:rPr>
              <w:t>PCIe3.0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接口），支持自主化和</w:t>
            </w:r>
            <w:r>
              <w:rPr>
                <w:rFonts w:ascii="方正兰亭细黑_GBK" w:eastAsia="方正兰亭细黑_GBK" w:cs="方正兰亭细黑_GBK"/>
                <w:color w:val="000000" w:themeColor="text1"/>
                <w:kern w:val="0"/>
                <w:sz w:val="16"/>
                <w:szCs w:val="16"/>
                <w:lang w:val="zh-CN"/>
                <w14:textFill>
                  <w14:solidFill>
                    <w14:schemeClr w14:val="tx1"/>
                  </w14:solidFill>
                </w14:textFill>
              </w:rPr>
              <w:t>SSD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参数要求：物理层基于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PCIe2.0 x4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接口时拟达到的最大全盘读速率不小于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1300MB/s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，最大全盘写速率不小于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1000MB/s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。（具体实际速率根据</w:t>
            </w:r>
            <w:r>
              <w:rPr>
                <w:rFonts w:ascii="方正兰亭细黑_GBK" w:eastAsia="方正兰亭细黑_GBK" w:cs="方正兰亭细黑_GBK"/>
                <w:color w:val="000000" w:themeColor="text1"/>
                <w:kern w:val="0"/>
                <w:sz w:val="16"/>
                <w:szCs w:val="16"/>
                <w:lang w:val="zh-CN"/>
                <w14:textFill>
                  <w14:solidFill>
                    <w14:schemeClr w14:val="tx1"/>
                  </w14:solidFill>
                </w14:textFill>
              </w:rPr>
              <w:t>SSD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芯片特性有所调整）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需达到效果：可以对指定格式的文件（包括但不限于</w:t>
            </w:r>
            <w:r>
              <w:rPr>
                <w:rFonts w:ascii="方正兰亭细黑_GBK" w:eastAsia="方正兰亭细黑_GBK" w:cs="方正兰亭细黑_GBK"/>
                <w:color w:val="000000" w:themeColor="text1"/>
                <w:kern w:val="0"/>
                <w:sz w:val="16"/>
                <w:szCs w:val="16"/>
                <w:lang w:val="zh-CN"/>
                <w14:textFill>
                  <w14:solidFill>
                    <w14:schemeClr w14:val="tx1"/>
                  </w14:solidFill>
                </w14:textFill>
              </w:rPr>
              <w:t>bin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txt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bmp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avi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等）进行高速的读写操作。</w:t>
            </w:r>
            <w:r>
              <w:rPr>
                <w:rFonts w:ascii="方正兰亭细黑_GBK" w:eastAsia="方正兰亭细黑_GBK" w:cs="方正兰亭细黑_GBK"/>
                <w:color w:val="000000" w:themeColor="text1"/>
                <w:kern w:val="0"/>
                <w:sz w:val="16"/>
                <w:szCs w:val="16"/>
                <w:lang w:val="zh-CN"/>
                <w14:textFill>
                  <w14:solidFill>
                    <w14:schemeClr w14:val="tx1"/>
                  </w14:solidFill>
                </w14:textFill>
              </w:rPr>
              <w:t>exFAT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文件系统支持文件的创建、复制、删除、剪切、粘贴等基本操作，支持文件属性操作。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151</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中国航发南方工业有限公司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立式数控榫槽拉床</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需求内容：（该项目属于机械工程领域</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产业技术基础</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工程机械整机与关键部件的能效、可靠性及安全性等核心指标试验检测技术）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种涡轮盘榫槽加工的设备，该设备用于高温合金等难加工材料的盘类零件榫槽拉削，能满足高精度、高硬度零件的加工。设备为立式结构，包括机架、带转台的摇篮、数控分度盘、具有过滤器和排屑器的冷却液过滤装置、自动刷屑装置、具备拉削力监测功能、具有用于拉刀盒的存放和自动更换装置、具备冷却液断流报警并停机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拉削外径范围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Φ</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最大拉削力（</w:t>
            </w:r>
            <w:r>
              <w:rPr>
                <w:rFonts w:ascii="方正兰亭细黑_GBK" w:eastAsia="方正兰亭细黑_GBK" w:cs="方正兰亭细黑_GBK"/>
                <w:color w:val="000000" w:themeColor="text1"/>
                <w:kern w:val="0"/>
                <w:sz w:val="16"/>
                <w:szCs w:val="16"/>
                <w:lang w:val="zh-CN"/>
                <w14:textFill>
                  <w14:solidFill>
                    <w14:schemeClr w14:val="tx1"/>
                  </w14:solidFill>
                </w14:textFill>
              </w:rPr>
              <w:t>40m/min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250kN</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3750mm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每工位装刀长度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拉削总长度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拉削滑枕宽度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0-40m/min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无级变速</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最大回程速度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60m/min</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滑动工作台进给行程（</w:t>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300mm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拉削榫槽倾斜角度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spacing w:val="-80"/>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换刀时间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 min</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滑动工作台横向移动（</w:t>
            </w:r>
            <w:r>
              <w:rPr>
                <w:rFonts w:ascii="方正兰亭细黑_GBK" w:eastAsia="方正兰亭细黑_GBK" w:cs="方正兰亭细黑_GBK"/>
                <w:color w:val="000000" w:themeColor="text1"/>
                <w:kern w:val="0"/>
                <w:sz w:val="16"/>
                <w:szCs w:val="16"/>
                <w:lang w:val="zh-CN"/>
                <w14:textFill>
                  <w14:solidFill>
                    <w14:schemeClr w14:val="tx1"/>
                  </w14:solidFill>
                </w14:textFill>
              </w:rPr>
              <w:t>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 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轮廓最大深度</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125 mm</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工件重量（不含夹具）</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 kg</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数控分度工作台</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360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滑动工作台横向移动</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滑动工作台进给</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µ</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摇篮转角</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p>
          <w:p>
            <w:pPr>
              <w:widowControl w:val="0"/>
              <w:tabs>
                <w:tab w:val="left" w:pos="2420"/>
              </w:tabs>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数控分度盘</w:t>
            </w:r>
            <w:r>
              <w:rPr>
                <w:rFonts w:ascii="方正兰亭细黑_GBK" w:eastAsia="方正兰亭细黑_GBK" w:cs="方正兰亭细黑_GBK"/>
                <w:color w:val="000000" w:themeColor="text1"/>
                <w:kern w:val="0"/>
                <w:sz w:val="16"/>
                <w:szCs w:val="16"/>
                <w:lang w:val="zh-CN"/>
                <w14:textFill>
                  <w14:solidFill>
                    <w14:schemeClr w14:val="tx1"/>
                  </w14:solidFill>
                </w14:textFill>
              </w:rPr>
              <w:tab/>
            </w:r>
            <w:r>
              <w:rPr>
                <w:rFonts w:ascii="方正兰亭细黑_GBK" w:eastAsia="方正兰亭细黑_GBK" w:cs="方正兰亭细黑_GBK"/>
                <w:color w:val="000000" w:themeColor="text1"/>
                <w:kern w:val="0"/>
                <w:sz w:val="16"/>
                <w:szCs w:val="16"/>
                <w:lang w:val="zh-CN"/>
                <w14:textFill>
                  <w14:solidFill>
                    <w14:schemeClr w14:val="tx1"/>
                  </w14:solidFill>
                </w14:textFill>
              </w:rPr>
              <w:t>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重复定位精度（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arc sec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机床结构设计合理、紧凑，有足够的动态、静态、热态刚度和精度，采用先进成熟技术及控制系统，保证系统具有良好的动态品质，所选伺服驱动系统执行元件精度高、可靠性好、响应速度快，并且使用、操作、维修方便简捷，造型美观，防护可靠，售后服务优，有效攻克发动机涡轮盘（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&gt;1000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毫米）的制造难关。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280" w:hRule="atLeast"/>
        </w:trPr>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湖南机油泵股份有限公司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电控硅油离合器开发</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需求内容：研发一款电控硅油离合器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离合器为安全型，即失电耦合，得电分离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水泵转速为</w:t>
            </w:r>
            <w:r>
              <w:rPr>
                <w:rFonts w:ascii="方正兰亭细黑_GBK" w:eastAsia="方正兰亭细黑_GBK" w:cs="方正兰亭细黑_GBK"/>
                <w:color w:val="000000" w:themeColor="text1"/>
                <w:kern w:val="0"/>
                <w:sz w:val="16"/>
                <w:szCs w:val="16"/>
                <w:lang w:val="zh-CN"/>
                <w14:textFill>
                  <w14:solidFill>
                    <w14:schemeClr w14:val="tx1"/>
                  </w14:solidFill>
                </w14:textFill>
              </w:rPr>
              <w:t>2914r/min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、流量为</w:t>
            </w:r>
            <w:r>
              <w:rPr>
                <w:rFonts w:ascii="方正兰亭细黑_GBK" w:eastAsia="方正兰亭细黑_GBK" w:cs="方正兰亭细黑_GBK"/>
                <w:color w:val="000000" w:themeColor="text1"/>
                <w:kern w:val="0"/>
                <w:sz w:val="16"/>
                <w:szCs w:val="16"/>
                <w:lang w:val="zh-CN"/>
                <w14:textFill>
                  <w14:solidFill>
                    <w14:schemeClr w14:val="tx1"/>
                  </w14:solidFill>
                </w14:textFill>
              </w:rPr>
              <w:t>540L/min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时，离合器滑差≤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，离合器耦合时指令发出到叶轮转速达到皮带轮转速的</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时的响应时间≤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5S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、分离时指令发出到叶轮转速降到皮带轮转速的</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时的响应时间≤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40S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环境温度：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最大承受扭矩：</w:t>
            </w:r>
            <w:r>
              <w:rPr>
                <w:rFonts w:ascii="方正兰亭细黑_GBK" w:eastAsia="方正兰亭细黑_GBK" w:cs="方正兰亭细黑_GBK"/>
                <w:color w:val="000000" w:themeColor="text1"/>
                <w:kern w:val="0"/>
                <w:sz w:val="16"/>
                <w:szCs w:val="16"/>
                <w:lang w:val="zh-CN"/>
                <w14:textFill>
                  <w14:solidFill>
                    <w14:schemeClr w14:val="tx1"/>
                  </w14:solidFill>
                </w14:textFill>
              </w:rPr>
              <w:t>40N.m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线圈：额定电压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，电阻：</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r>
              <w:rPr>
                <w:rFonts w:ascii="方正兰亭细黑_GBK" w:eastAsia="方正兰亭细黑_GBK" w:cs="方正兰亭细黑_GBK"/>
                <w:color w:val="000000" w:themeColor="text1"/>
                <w:kern w:val="0"/>
                <w:sz w:val="16"/>
                <w:szCs w:val="16"/>
                <w:lang w:val="zh-CN"/>
                <w14:textFill>
                  <w14:solidFill>
                    <w14:schemeClr w14:val="tx1"/>
                  </w14:solidFill>
                </w14:textFill>
              </w:rPr>
              <w:t>@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最小允许固定电压：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20V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最大允许固定电压：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31V @ 130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额定电流：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0.77A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上电电流：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&lt;0.43A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释放电流：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&gt;0.22A @ 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匹配接插件：</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Nr.1-1418483-1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，针脚表面镀银，插座触点型号：</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Nr.1-968855-3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转速传感器：霍尔传感器，电压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5V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，匹配接插件：</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Nr.1-1418448-1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，针脚表面镀银，插座触点型号：</w:t>
            </w:r>
            <w:r>
              <w:rPr>
                <w:rFonts w:ascii="方正兰亭细黑_GBK" w:eastAsia="方正兰亭细黑_GBK" w:cs="方正兰亭细黑_GBK"/>
                <w:color w:val="000000" w:themeColor="text1"/>
                <w:kern w:val="0"/>
                <w:sz w:val="16"/>
                <w:szCs w:val="16"/>
                <w:lang w:val="zh-CN"/>
                <w14:textFill>
                  <w14:solidFill>
                    <w14:schemeClr w14:val="tx1"/>
                  </w14:solidFill>
                </w14:textFill>
              </w:rPr>
              <w:t>TE Nr.1-241-380-3</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冷热循环性能试验：将硅油水泵置于高、低温试验箱内，放置方式与硅油水泵实际工作安装方式相同，在</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℃低温箱内</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，然后在</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℃室温下放置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，在放置到</w:t>
            </w:r>
            <w:r>
              <w:rPr>
                <w:rFonts w:ascii="方正兰亭细黑_GBK" w:eastAsia="方正兰亭细黑_GBK" w:cs="方正兰亭细黑_GBK"/>
                <w:color w:val="000000" w:themeColor="text1"/>
                <w:kern w:val="0"/>
                <w:sz w:val="16"/>
                <w:szCs w:val="16"/>
                <w:lang w:val="zh-CN"/>
                <w14:textFill>
                  <w14:solidFill>
                    <w14:schemeClr w14:val="tx1"/>
                  </w14:solidFill>
                </w14:textFill>
              </w:rPr>
              <w:t>155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℃高温箱内</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，最后在</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℃室温下放置</w:t>
            </w:r>
            <w:r>
              <w:rPr>
                <w:rFonts w:ascii="方正兰亭细黑_GBK" w:eastAsia="方正兰亭细黑_GBK" w:cs="方正兰亭细黑_GBK"/>
                <w:color w:val="000000" w:themeColor="text1"/>
                <w:kern w:val="0"/>
                <w:sz w:val="16"/>
                <w:szCs w:val="16"/>
                <w:lang w:val="zh-CN"/>
                <w14:textFill>
                  <w14:solidFill>
                    <w14:schemeClr w14:val="tx1"/>
                  </w14:solidFill>
                </w14:textFill>
              </w:rPr>
              <w:t>1h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为一个循环，共进行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个循环（静态）。试验后离合器各部分不允许有漏油，且能够正常工作。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8.EMC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试验：按照常规通用车级</w:t>
            </w:r>
            <w:r>
              <w:rPr>
                <w:rFonts w:ascii="方正兰亭细黑_GBK" w:eastAsia="方正兰亭细黑_GBK" w:cs="方正兰亭细黑_GBK"/>
                <w:color w:val="000000" w:themeColor="text1"/>
                <w:kern w:val="0"/>
                <w:sz w:val="16"/>
                <w:szCs w:val="16"/>
                <w:lang w:val="zh-CN"/>
                <w14:textFill>
                  <w14:solidFill>
                    <w14:schemeClr w14:val="tx1"/>
                  </w14:solidFill>
                </w14:textFill>
              </w:rPr>
              <w:t>EMC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工作类型：持续工作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20000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r>
              <w:rPr>
                <w:rFonts w:ascii="方正兰亭细黑_GBK" w:eastAsia="方正兰亭细黑_GBK" w:cs="方正兰亭细黑_GBK"/>
                <w:color w:val="000000" w:themeColor="text1"/>
                <w:kern w:val="0"/>
                <w:sz w:val="16"/>
                <w:szCs w:val="16"/>
                <w:lang w:val="zh-CN"/>
                <w14:textFill>
                  <w14:solidFill>
                    <w14:schemeClr w14:val="tx1"/>
                  </w14:solidFill>
                </w14:textFill>
              </w:rPr>
              <w:t>/160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万公里</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需达到效果：适配电控硅油离合器水泵，离合器总成成本控制在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950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电磁比例阀</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w:t>
            </w: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电磁比例阀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环境温度：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油品：</w:t>
            </w:r>
            <w:r>
              <w:rPr>
                <w:rFonts w:ascii="方正兰亭细黑_GBK" w:eastAsia="方正兰亭细黑_GBK" w:cs="方正兰亭细黑_GBK"/>
                <w:color w:val="000000" w:themeColor="text1"/>
                <w:kern w:val="0"/>
                <w:sz w:val="16"/>
                <w:szCs w:val="16"/>
                <w:lang w:val="zh-CN"/>
                <w14:textFill>
                  <w14:solidFill>
                    <w14:schemeClr w14:val="tx1"/>
                  </w14:solidFill>
                </w14:textFill>
              </w:rPr>
              <w:t>5W30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℃最小粘度</w:t>
            </w:r>
            <w:r>
              <w:rPr>
                <w:rFonts w:ascii="方正兰亭细黑_GBK" w:eastAsia="方正兰亭细黑_GBK" w:cs="方正兰亭细黑_GBK"/>
                <w:color w:val="000000" w:themeColor="text1"/>
                <w:kern w:val="0"/>
                <w:sz w:val="16"/>
                <w:szCs w:val="16"/>
                <w:lang w:val="zh-CN"/>
                <w14:textFill>
                  <w14:solidFill>
                    <w14:schemeClr w14:val="tx1"/>
                  </w14:solidFill>
                </w14:textFill>
              </w:rPr>
              <w:t>7.81cst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 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口的滤网网孔规格：</w:t>
            </w:r>
            <w:r>
              <w:rPr>
                <w:rFonts w:ascii="方正兰亭细黑_GBK" w:eastAsia="方正兰亭细黑_GBK" w:cs="方正兰亭细黑_GBK"/>
                <w:color w:val="000000" w:themeColor="text1"/>
                <w:kern w:val="0"/>
                <w:sz w:val="16"/>
                <w:szCs w:val="16"/>
                <w:lang w:val="zh-CN"/>
                <w14:textFill>
                  <w14:solidFill>
                    <w14:schemeClr w14:val="tx1"/>
                  </w14:solidFill>
                </w14:textFill>
              </w:rPr>
              <w:t>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电压范围：额定</w:t>
            </w:r>
            <w:r>
              <w:rPr>
                <w:rFonts w:ascii="方正兰亭细黑_GBK" w:eastAsia="方正兰亭细黑_GBK" w:cs="方正兰亭细黑_GBK"/>
                <w:color w:val="000000" w:themeColor="text1"/>
                <w:kern w:val="0"/>
                <w:sz w:val="16"/>
                <w:szCs w:val="16"/>
                <w:lang w:val="zh-CN"/>
                <w14:textFill>
                  <w14:solidFill>
                    <w14:schemeClr w14:val="tx1"/>
                  </w14:solidFill>
                </w14:textFill>
              </w:rPr>
              <w:t>24V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32V,DC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线圈电阻</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绝缘电阻：＞</w:t>
            </w:r>
            <w:r>
              <w:rPr>
                <w:rFonts w:ascii="方正兰亭细黑_GBK" w:eastAsia="方正兰亭细黑_GBK" w:cs="方正兰亭细黑_GBK"/>
                <w:color w:val="000000" w:themeColor="text1"/>
                <w:kern w:val="0"/>
                <w:sz w:val="16"/>
                <w:szCs w:val="16"/>
                <w:lang w:val="zh-CN"/>
                <w14:textFill>
                  <w14:solidFill>
                    <w14:schemeClr w14:val="tx1"/>
                  </w14:solidFill>
                </w14:textFill>
              </w:rPr>
              <w:t>5M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Ω</w:t>
            </w:r>
            <w:r>
              <w:rPr>
                <w:rFonts w:ascii="方正兰亭细黑_GBK" w:eastAsia="方正兰亭细黑_GBK" w:cs="方正兰亭细黑_GBK"/>
                <w:color w:val="000000" w:themeColor="text1"/>
                <w:kern w:val="0"/>
                <w:sz w:val="16"/>
                <w:szCs w:val="16"/>
                <w:lang w:val="zh-CN"/>
                <w14:textFill>
                  <w14:solidFill>
                    <w14:schemeClr w14:val="tx1"/>
                  </w14:solidFill>
                </w14:textFill>
              </w:rPr>
              <w:t>@500DC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占空比频率：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250Hz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（开启频率范围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工作电流：</w:t>
            </w:r>
            <w:r>
              <w:rPr>
                <w:rFonts w:ascii="方正兰亭细黑_GBK" w:eastAsia="方正兰亭细黑_GBK" w:cs="方正兰亭细黑_GBK"/>
                <w:color w:val="000000" w:themeColor="text1"/>
                <w:kern w:val="0"/>
                <w:sz w:val="16"/>
                <w:szCs w:val="16"/>
                <w:lang w:val="zh-CN"/>
                <w14:textFill>
                  <w14:solidFill>
                    <w14:schemeClr w14:val="tx1"/>
                  </w14:solidFill>
                </w14:textFill>
              </w:rPr>
              <w:t>0A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至</w:t>
            </w:r>
            <w:r>
              <w:rPr>
                <w:rFonts w:ascii="方正兰亭细黑_GBK" w:eastAsia="方正兰亭细黑_GBK" w:cs="方正兰亭细黑_GBK"/>
                <w:color w:val="000000" w:themeColor="text1"/>
                <w:kern w:val="0"/>
                <w:sz w:val="16"/>
                <w:szCs w:val="16"/>
                <w:lang w:val="zh-CN"/>
                <w14:textFill>
                  <w14:solidFill>
                    <w14:schemeClr w14:val="tx1"/>
                  </w14:solidFill>
                </w14:textFill>
              </w:rPr>
              <w:t>1.2A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电感：≤</w:t>
            </w:r>
            <w:r>
              <w:rPr>
                <w:rFonts w:ascii="方正兰亭细黑_GBK" w:eastAsia="方正兰亭细黑_GBK" w:cs="方正兰亭细黑_GBK"/>
                <w:color w:val="000000" w:themeColor="text1"/>
                <w:kern w:val="0"/>
                <w:sz w:val="16"/>
                <w:szCs w:val="16"/>
                <w:lang w:val="zh-CN"/>
                <w14:textFill>
                  <w14:solidFill>
                    <w14:schemeClr w14:val="tx1"/>
                  </w14:solidFill>
                </w14:textFill>
              </w:rPr>
              <w:t>80mH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0.3VDC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有效可调占空比范围：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10%PWM~80%PWM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工作压力范围：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1bar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至</w:t>
            </w:r>
            <w:r>
              <w:rPr>
                <w:rFonts w:ascii="方正兰亭细黑_GBK" w:eastAsia="方正兰亭细黑_GBK" w:cs="方正兰亭细黑_GBK"/>
                <w:color w:val="000000" w:themeColor="text1"/>
                <w:kern w:val="0"/>
                <w:sz w:val="16"/>
                <w:szCs w:val="16"/>
                <w:lang w:val="zh-CN"/>
                <w14:textFill>
                  <w14:solidFill>
                    <w14:schemeClr w14:val="tx1"/>
                  </w14:solidFill>
                </w14:textFill>
              </w:rPr>
              <w:t>6bar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最大峰值压力：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10bar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 A-T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泄漏量（</w:t>
            </w:r>
            <w:r>
              <w:rPr>
                <w:rFonts w:ascii="方正兰亭细黑_GBK" w:eastAsia="方正兰亭细黑_GBK" w:cs="方正兰亭细黑_GBK"/>
                <w:color w:val="000000" w:themeColor="text1"/>
                <w:kern w:val="0"/>
                <w:sz w:val="16"/>
                <w:szCs w:val="16"/>
                <w:lang w:val="zh-CN"/>
                <w14:textFill>
                  <w14:solidFill>
                    <w14:schemeClr w14:val="tx1"/>
                  </w14:solidFill>
                </w14:textFill>
              </w:rPr>
              <w:t>SV OFF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断电状态）：</w:t>
            </w:r>
            <w:r>
              <w:rPr>
                <w:rFonts w:ascii="方正兰亭细黑_GBK" w:eastAsia="方正兰亭细黑_GBK" w:cs="方正兰亭细黑_GBK"/>
                <w:color w:val="000000" w:themeColor="text1"/>
                <w:kern w:val="0"/>
                <w:sz w:val="16"/>
                <w:szCs w:val="16"/>
                <w:lang w:val="zh-CN"/>
                <w14:textFill>
                  <w14:solidFill>
                    <w14:schemeClr w14:val="tx1"/>
                  </w14:solidFill>
                </w14:textFill>
              </w:rPr>
              <w:t>A-&gt;T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4 .0L/min@1bar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时（条件允许≥</w:t>
            </w:r>
            <w:r>
              <w:rPr>
                <w:rFonts w:ascii="方正兰亭细黑_GBK" w:eastAsia="方正兰亭细黑_GBK" w:cs="方正兰亭细黑_GBK"/>
                <w:color w:val="000000" w:themeColor="text1"/>
                <w:kern w:val="0"/>
                <w:sz w:val="16"/>
                <w:szCs w:val="16"/>
                <w:lang w:val="zh-CN"/>
                <w14:textFill>
                  <w14:solidFill>
                    <w14:schemeClr w14:val="tx1"/>
                  </w14:solidFill>
                </w14:textFill>
              </w:rPr>
              <w:t>5.0L/min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 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P-&gt;A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通流量≥</w:t>
            </w:r>
            <w:r>
              <w:rPr>
                <w:rFonts w:ascii="方正兰亭细黑_GBK" w:eastAsia="方正兰亭细黑_GBK" w:cs="方正兰亭细黑_GBK"/>
                <w:color w:val="000000" w:themeColor="text1"/>
                <w:kern w:val="0"/>
                <w:sz w:val="16"/>
                <w:szCs w:val="16"/>
                <w:lang w:val="zh-CN"/>
                <w14:textFill>
                  <w14:solidFill>
                    <w14:schemeClr w14:val="tx1"/>
                  </w14:solidFill>
                </w14:textFill>
              </w:rPr>
              <w:t>2.0 L/min@100%PWM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 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泄漏量（</w:t>
            </w:r>
            <w:r>
              <w:rPr>
                <w:rFonts w:ascii="方正兰亭细黑_GBK" w:eastAsia="方正兰亭细黑_GBK" w:cs="方正兰亭细黑_GBK"/>
                <w:color w:val="000000" w:themeColor="text1"/>
                <w:kern w:val="0"/>
                <w:sz w:val="16"/>
                <w:szCs w:val="16"/>
                <w:lang w:val="zh-CN"/>
                <w14:textFill>
                  <w14:solidFill>
                    <w14:schemeClr w14:val="tx1"/>
                  </w14:solidFill>
                </w14:textFill>
              </w:rPr>
              <w:t>SV OFF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断电状态）：</w:t>
            </w:r>
            <w:r>
              <w:rPr>
                <w:rFonts w:ascii="方正兰亭细黑_GBK" w:eastAsia="方正兰亭细黑_GBK" w:cs="方正兰亭细黑_GBK"/>
                <w:color w:val="000000" w:themeColor="text1"/>
                <w:kern w:val="0"/>
                <w:sz w:val="16"/>
                <w:szCs w:val="16"/>
                <w:lang w:val="zh-CN"/>
                <w14:textFill>
                  <w14:solidFill>
                    <w14:schemeClr w14:val="tx1"/>
                  </w14:solidFill>
                </w14:textFill>
              </w:rPr>
              <w:t>P=2.5bar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w:t>
            </w:r>
            <w:r>
              <w:rPr>
                <w:rFonts w:ascii="方正兰亭细黑_GBK" w:eastAsia="方正兰亭细黑_GBK" w:cs="方正兰亭细黑_GBK"/>
                <w:color w:val="000000" w:themeColor="text1"/>
                <w:kern w:val="0"/>
                <w:sz w:val="16"/>
                <w:szCs w:val="16"/>
                <w:lang w:val="zh-CN"/>
                <w14:textFill>
                  <w14:solidFill>
                    <w14:schemeClr w14:val="tx1"/>
                  </w14:solidFill>
                </w14:textFill>
              </w:rPr>
              <w:t>P-&gt;A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泄漏量≤</w:t>
            </w:r>
            <w:r>
              <w:rPr>
                <w:rFonts w:ascii="方正兰亭细黑_GBK" w:eastAsia="方正兰亭细黑_GBK" w:cs="方正兰亭细黑_GBK"/>
                <w:color w:val="000000" w:themeColor="text1"/>
                <w:kern w:val="0"/>
                <w:sz w:val="16"/>
                <w:szCs w:val="16"/>
                <w:lang w:val="zh-CN"/>
                <w14:textFill>
                  <w14:solidFill>
                    <w14:schemeClr w14:val="tx1"/>
                  </w14:solidFill>
                </w14:textFill>
              </w:rPr>
              <w:t>0.15 L/min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 SLR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安全保护压力：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350kpa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40kpa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清洁度要求：杂质颗粒度≤φ</w:t>
            </w:r>
            <w:r>
              <w:rPr>
                <w:rFonts w:ascii="方正兰亭细黑_GBK" w:eastAsia="方正兰亭细黑_GBK" w:cs="方正兰亭细黑_GBK"/>
                <w:color w:val="000000" w:themeColor="text1"/>
                <w:kern w:val="0"/>
                <w:sz w:val="16"/>
                <w:szCs w:val="16"/>
                <w:lang w:val="zh-CN"/>
                <w14:textFill>
                  <w14:solidFill>
                    <w14:schemeClr w14:val="tx1"/>
                  </w14:solidFill>
                </w14:textFill>
              </w:rPr>
              <w:t>0.6mm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，总重量≤</w:t>
            </w:r>
            <w:r>
              <w:rPr>
                <w:rFonts w:ascii="方正兰亭细黑_GBK" w:eastAsia="方正兰亭细黑_GBK" w:cs="方正兰亭细黑_GBK"/>
                <w:color w:val="000000" w:themeColor="text1"/>
                <w:kern w:val="0"/>
                <w:sz w:val="16"/>
                <w:szCs w:val="16"/>
                <w:lang w:val="zh-CN"/>
                <w14:textFill>
                  <w14:solidFill>
                    <w14:schemeClr w14:val="tx1"/>
                  </w14:solidFill>
                </w14:textFill>
              </w:rPr>
              <w:t>2mg/PCS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需达到效果：适配电液比例</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控制可变排量机油泵，成本需控制在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154</w:t>
            </w:r>
          </w:p>
        </w:tc>
        <w:tc>
          <w:tcPr>
            <w:tcW w:w="45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ADC12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材料硬度添加剂</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需求内容：提高</w:t>
            </w:r>
            <w:r>
              <w:rPr>
                <w:rFonts w:ascii="方正兰亭细黑_GBK" w:eastAsia="方正兰亭细黑_GBK" w:cs="方正兰亭细黑_GBK"/>
                <w:color w:val="000000" w:themeColor="text1"/>
                <w:kern w:val="0"/>
                <w:sz w:val="16"/>
                <w:szCs w:val="16"/>
                <w:lang w:val="zh-CN"/>
                <w14:textFill>
                  <w14:solidFill>
                    <w14:schemeClr w14:val="tx1"/>
                  </w14:solidFill>
                </w14:textFill>
              </w:rPr>
              <w:t>ADC12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材料硬度添加剂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w:t>
            </w:r>
            <w:r>
              <w:rPr>
                <w:rFonts w:ascii="方正兰亭细黑_GBK" w:eastAsia="方正兰亭细黑_GBK" w:cs="方正兰亭细黑_GBK"/>
                <w:color w:val="000000" w:themeColor="text1"/>
                <w:kern w:val="0"/>
                <w:sz w:val="16"/>
                <w:szCs w:val="16"/>
                <w:lang w:val="zh-CN"/>
                <w14:textFill>
                  <w14:solidFill>
                    <w14:schemeClr w14:val="tx1"/>
                  </w14:solidFill>
                </w14:textFill>
              </w:rPr>
              <w:t>ADC12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材料原有材料基础上添加一种物质使其铸造后硬度从</w:t>
            </w:r>
            <w:r>
              <w:rPr>
                <w:rFonts w:ascii="方正兰亭细黑_GBK" w:eastAsia="方正兰亭细黑_GBK" w:cs="方正兰亭细黑_GBK"/>
                <w:color w:val="000000" w:themeColor="text1"/>
                <w:kern w:val="0"/>
                <w:sz w:val="16"/>
                <w:szCs w:val="16"/>
                <w:lang w:val="zh-CN"/>
                <w14:textFill>
                  <w14:solidFill>
                    <w14:schemeClr w14:val="tx1"/>
                  </w14:solidFill>
                </w14:textFill>
              </w:rPr>
              <w:t>85HB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提升到</w:t>
            </w:r>
            <w:r>
              <w:rPr>
                <w:rFonts w:ascii="方正兰亭细黑_GBK" w:eastAsia="方正兰亭细黑_GBK" w:cs="方正兰亭细黑_GBK"/>
                <w:color w:val="000000" w:themeColor="text1"/>
                <w:kern w:val="0"/>
                <w:sz w:val="16"/>
                <w:szCs w:val="16"/>
                <w:lang w:val="zh-CN"/>
                <w14:textFill>
                  <w14:solidFill>
                    <w14:schemeClr w14:val="tx1"/>
                  </w14:solidFill>
                </w14:textFill>
              </w:rPr>
              <w:t>110HB</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湖南科伦制药有限公司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一种可在线湿热灭菌的中空纤维柱</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需求内容：研发一款可在线湿热灭菌的中空纤维柱；</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参数要求：耐受单次</w:t>
            </w: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的湿热灭菌，能否反复灭菌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次以上；化学兼容性、可提取物、浸出物需满足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USP&lt;665&gt;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和《化学药品注射剂生产所用的塑料组件系统相容性研究技术指南（试行）》相关要求；膜孔径均一，约为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 膜丝直径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，单根中空纤维柱面积需≥</w:t>
            </w:r>
            <w:r>
              <w:rPr>
                <w:rFonts w:ascii="方正兰亭细黑_GBK" w:eastAsia="方正兰亭细黑_GBK" w:cs="方正兰亭细黑_GBK"/>
                <w:color w:val="000000" w:themeColor="text1"/>
                <w:kern w:val="0"/>
                <w:sz w:val="16"/>
                <w:szCs w:val="16"/>
                <w:lang w:val="zh-CN"/>
                <w14:textFill>
                  <w14:solidFill>
                    <w14:schemeClr w14:val="tx1"/>
                  </w14:solidFill>
                </w14:textFill>
              </w:rPr>
              <w:t>4.2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平方米；建立科学的水通量和完整性标准。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需求达到效果：配备卫生级的柱壳，不能有</w:t>
            </w:r>
            <w:r>
              <w:rPr>
                <w:rFonts w:ascii="方正兰亭细黑_GBK" w:eastAsia="方正兰亭细黑_GBK" w:cs="方正兰亭细黑_GBK"/>
                <w:color w:val="000000" w:themeColor="text1"/>
                <w:spacing w:val="-26"/>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26"/>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以上的颗粒从膜丝透过，成本控制在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长沙景嘉微电子股份有限公司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FPGA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的硬件仿真加速器</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一、需求内容：基于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FPGA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的硬件仿真加速器研制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仿真规模可扩展，支持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亿门以上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ASIC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设计的硬件加速仿真；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仿真主频可达</w:t>
            </w:r>
            <w:r>
              <w:rPr>
                <w:rFonts w:ascii="方正兰亭细黑_GBK" w:eastAsia="方正兰亭细黑_GBK" w:cs="方正兰亭细黑_GBK"/>
                <w:color w:val="000000" w:themeColor="text1"/>
                <w:kern w:val="0"/>
                <w:sz w:val="16"/>
                <w:szCs w:val="16"/>
                <w:lang w:val="zh-CN"/>
                <w14:textFill>
                  <w14:solidFill>
                    <w14:schemeClr w14:val="tx1"/>
                  </w14:solidFill>
                </w14:textFill>
              </w:rPr>
              <w:t>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支持原型验证模式和硬件仿真加速模式；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支持全自动综合编译，</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亿门规模设计，综合编译时间不超过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支持原型验证模式断点保存，硬件仿真加速模式现场恢复；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支持自动级联，任何版本无需手动更改连线；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VGA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HDMI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DP/eDP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显示接口的软件显示；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多板级联资源利用率可达到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以上，平均资源利用率不低于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支持全信号采集和波形实时查看和组合触发条件查看；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支持无需人工干预的全自动分割技术，以及人工干预优化的半自动分割技术；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支持多用户设计隔离，资源动态分配；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Ethernet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PCIE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GPIO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FMC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转接等丰富的接口；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PCIE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降速桥；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支持性能验证，全芯片包含各接口</w:t>
            </w:r>
            <w:r>
              <w:rPr>
                <w:rFonts w:ascii="方正兰亭细黑_GBK" w:eastAsia="方正兰亭细黑_GBK" w:cs="方正兰亭细黑_GBK"/>
                <w:color w:val="000000" w:themeColor="text1"/>
                <w:kern w:val="0"/>
                <w:sz w:val="16"/>
                <w:szCs w:val="16"/>
                <w:lang w:val="zh-CN"/>
                <w14:textFill>
                  <w14:solidFill>
                    <w14:schemeClr w14:val="tx1"/>
                  </w14:solidFill>
                </w14:textFill>
              </w:rPr>
              <w:t>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的时钟频率等比降频；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支持与主流调试工具集成，用户友好的调试界面，支持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FSDB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VCD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等多种波形数据格式，与现有</w:t>
            </w:r>
            <w:r>
              <w:rPr>
                <w:rFonts w:ascii="方正兰亭细黑_GBK" w:eastAsia="方正兰亭细黑_GBK" w:cs="方正兰亭细黑_GBK"/>
                <w:color w:val="000000" w:themeColor="text1"/>
                <w:kern w:val="0"/>
                <w:sz w:val="16"/>
                <w:szCs w:val="16"/>
                <w:lang w:val="zh-CN"/>
                <w14:textFill>
                  <w14:solidFill>
                    <w14:schemeClr w14:val="tx1"/>
                  </w14:solidFill>
                </w14:textFill>
              </w:rPr>
              <w:t>EDA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工具兼容；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 TDM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时分复用与交换多模互连硬件架构。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亿门级</w:t>
            </w:r>
            <w:r>
              <w:rPr>
                <w:rFonts w:ascii="方正兰亭细黑_GBK" w:eastAsia="方正兰亭细黑_GBK" w:cs="方正兰亭细黑_GBK"/>
                <w:color w:val="000000" w:themeColor="text1"/>
                <w:kern w:val="0"/>
                <w:sz w:val="16"/>
                <w:szCs w:val="16"/>
                <w:lang w:val="zh-CN"/>
                <w14:textFill>
                  <w14:solidFill>
                    <w14:schemeClr w14:val="tx1"/>
                  </w14:solidFill>
                </w14:textFill>
              </w:rPr>
              <w:t>GPU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仿真主频达到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5MHz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湖南特力液压有限公司</w:t>
            </w:r>
          </w:p>
        </w:tc>
        <w:tc>
          <w:tcPr>
            <w:tcW w:w="726"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油缸寿命及故障自诊断技术</w:t>
            </w:r>
          </w:p>
        </w:tc>
        <w:tc>
          <w:tcPr>
            <w:tcW w:w="714"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w:t>
            </w:r>
          </w:p>
        </w:tc>
        <w:tc>
          <w:tcPr>
            <w:tcW w:w="788" w:type="dxa"/>
            <w:shd w:val="clear" w:color="auto" w:fill="auto"/>
            <w:tcMar>
              <w:top w:w="198" w:type="dxa"/>
              <w:left w:w="28" w:type="dxa"/>
              <w:bottom w:w="198"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98" w:type="dxa"/>
              <w:left w:w="57" w:type="dxa"/>
              <w:bottom w:w="198"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需求内容：油缸寿命及故障自诊断技术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参数要求：油缸部件寿命预测精确控制在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个月内，油缸发生故障时，可精确定位故障位置及反馈出故障类型。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需达到效果：根据油缸工况及结构设计等数据输入，能对油缸寿命预测和故障自诊断。</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158</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广东省</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广东伊之密精密注压科技有限公司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应用于注塑机塑化组件上的高耐磨高耐腐蚀的高性价比的工艺方案</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应用于注塑机塑化组件（螺杆、料筒三小件（过胶头、过胶圈、过胶垫圈）、射嘴、射嘴法兰的高耐磨高耐腐蚀的高性价比工艺方案。塑化组件是注塑机的核心零件，在高温、高压等的严苛工况下，容易出现磨损、腐蚀等问题，从而导致设备故障。每种零件存在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螺杆：高性能螺杆的加工成本高，周期长，如</w:t>
            </w:r>
            <w:r>
              <w:rPr>
                <w:rFonts w:ascii="方正兰亭细黑_GBK" w:eastAsia="方正兰亭细黑_GBK" w:cs="方正兰亭细黑_GBK"/>
                <w:color w:val="000000" w:themeColor="text1"/>
                <w:kern w:val="0"/>
                <w:sz w:val="16"/>
                <w:szCs w:val="16"/>
                <w:lang w:val="zh-CN"/>
                <w14:textFill>
                  <w14:solidFill>
                    <w14:schemeClr w14:val="tx1"/>
                  </w14:solidFill>
                </w14:textFill>
              </w:rPr>
              <w:t>35mm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左右小直径高耐磨高耐腐蚀螺杆成本达到上万元每条；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料筒：目前采用离心浇注，在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℃下浇注，加上保温回火，需要三天时间，是一种高能耗加工方法；</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三小件：塑机行业把三小件定义为易损件，工况严苛时甚至只有几个月的使用寿命；在零件磨损或腐蚀后，影响制品重量重复精度，不但浪费塑料材料，还浪费人力物力更换；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射嘴法兰：该零件需要满足耐磨耐腐蚀要求，常用的处理工艺只有电镀工艺，但其性能基本不能满足现在塑机的生产要求；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需针对性地对塑化组件（螺杆、料筒、三小件</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（过胶头、过胶圈、过胶垫圈）、射嘴、射嘴法兰）</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开发耐磨耐腐蚀的处理工艺。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产品使用场景：适合生产</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50%GF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及以下塑料配方适合生产</w:t>
            </w:r>
            <w:r>
              <w:rPr>
                <w:rFonts w:ascii="方正兰亭细黑_GBK" w:eastAsia="方正兰亭细黑_GBK" w:cs="方正兰亭细黑_GBK"/>
                <w:color w:val="000000" w:themeColor="text1"/>
                <w:kern w:val="0"/>
                <w:sz w:val="16"/>
                <w:szCs w:val="16"/>
                <w:lang w:val="zh-CN"/>
                <w14:textFill>
                  <w14:solidFill>
                    <w14:schemeClr w14:val="tx1"/>
                  </w14:solidFill>
                </w14:textFill>
              </w:rPr>
              <w:t>PFA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类塑料配方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工艺成本与我司供应商</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B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级全硬粉末合金塑化组件低或持平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处理工艺可以使塑化组件的耐磨性能比现有工（氮化、电镀）高</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倍以上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处理工艺可以使塑化组件的耐腐蚀性能比现有工（氮化、电镀）高</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倍以上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需达到效果：高性价比技术方案可以应用于注塑机各规格螺杆、筒、三小件和法兰产品上，经后续机加工后满足产品的尺寸、跳动等要求；使用寿命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18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个月以上。</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广东威灵电机制造有限公司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低成本、高可靠性的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MCU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需求内容：随着家电变频化趋势愈趋明显，</w:t>
            </w:r>
            <w:r>
              <w:rPr>
                <w:rFonts w:ascii="方正兰亭细黑_GBK" w:eastAsia="方正兰亭细黑_GBK" w:cs="方正兰亭细黑_GBK"/>
                <w:color w:val="000000" w:themeColor="text1"/>
                <w:kern w:val="0"/>
                <w:sz w:val="16"/>
                <w:szCs w:val="16"/>
                <w:lang w:val="zh-CN"/>
                <w14:textFill>
                  <w14:solidFill>
                    <w14:schemeClr w14:val="tx1"/>
                  </w14:solidFill>
                </w14:textFill>
              </w:rPr>
              <w:t>MCU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控制芯片作为变频控制器的核心控制方案器件，对其性价比要求进一步提升，需求研发一款低成本、高可靠性的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MCU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参数要求：主频≥</w:t>
            </w:r>
            <w:r>
              <w:rPr>
                <w:rFonts w:ascii="方正兰亭细黑_GBK" w:eastAsia="方正兰亭细黑_GBK" w:cs="方正兰亭细黑_GBK"/>
                <w:color w:val="000000" w:themeColor="text1"/>
                <w:kern w:val="0"/>
                <w:sz w:val="16"/>
                <w:szCs w:val="16"/>
                <w:lang w:val="zh-CN"/>
                <w14:textFill>
                  <w14:solidFill>
                    <w14:schemeClr w14:val="tx1"/>
                  </w14:solidFill>
                </w14:textFill>
              </w:rPr>
              <w:t>120MHZ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Flash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64KB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，最大工作温度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℃，静电能力≥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2KV</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需达到效果：当前消费类</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MCU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控制芯片以</w:t>
            </w:r>
            <w:r>
              <w:rPr>
                <w:rFonts w:ascii="方正兰亭细黑_GBK" w:eastAsia="方正兰亭细黑_GBK" w:cs="方正兰亭细黑_GBK"/>
                <w:color w:val="000000" w:themeColor="text1"/>
                <w:kern w:val="0"/>
                <w:sz w:val="16"/>
                <w:szCs w:val="16"/>
                <w:lang w:val="zh-CN"/>
                <w14:textFill>
                  <w14:solidFill>
                    <w14:schemeClr w14:val="tx1"/>
                  </w14:solidFill>
                </w14:textFill>
              </w:rPr>
              <w:t>85C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为主，不满足高温等复杂应用条件要求，且内核参数难以兼容满足各品类电机控制要求，性价比较低。</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需要满足空调风机、洗衣机电机等主要家电品类控制要求及低成本、高可靠性的要求。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广东美的暖通设备有限公司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电机高精度、高效率变频控制器</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需求内容：据统计，建筑运行碳排放已占全社会总碳排放的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，同时暖通空调系统能耗占建筑总能耗约</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，占社会总能耗约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。在当前“</w:t>
            </w:r>
            <w:r>
              <w:rPr>
                <w:rFonts w:ascii="方正兰亭细黑_GBK" w:eastAsia="方正兰亭细黑_GBK" w:cs="方正兰亭细黑_GBK"/>
                <w:color w:val="000000" w:themeColor="text1"/>
                <w:kern w:val="0"/>
                <w:sz w:val="16"/>
                <w:szCs w:val="16"/>
                <w:lang w:val="zh-CN"/>
                <w14:textFill>
                  <w14:solidFill>
                    <w14:schemeClr w14:val="tx1"/>
                  </w14:solidFill>
                </w14:textFill>
              </w:rPr>
              <w:t>3060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双碳”的国家战略背景下，暖通空调行业的“增效减碳”已经成为我国低碳发展的迫切需求，暖通空调核心部件</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电机的技术突破，能力能效提升对于企业乃至整个社会都将产生深远的影响。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现有的商用空调电机多为单恒转速控制，在静压变大或者管道过长时，风量明显损失。恒转矩功能能一定程度补偿风量损失；恒风量可自适应静压变化，自动调整风量，保证整机制热制冷，或者出风效果。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该驱动器可达到兼容上述功能，使用软件估测方案，输出恒定转速，恒定转矩和恒定风量功能。无转速及风量传感器，通用性强，可适用于多类型整机，如商用空调，盘管风机，新风机等。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现有产品的控制精度因制造生产波动很难达到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的精度，需研发出产线单台自动校准方法，实现所有驱动器和电机的控制精度提升，提升产品可靠性。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参数要求：具有恒转速，恒转矩，恒风量功能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，转速范围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300-1500rpm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需达到效果：可实现恒转速，恒转矩，智能恒风量功能，无极调速，满足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750W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以下电机功率要求。电机整体效率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&gt;80%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库卡机器人（广东）有限公司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重载机器人伺服电机</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研发系列配套多关节重载机器人的伺服电机。本项目需求属于《产业基础创新发展目录（</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2021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年版）》及《“十四五”机器人产业发展规划》中的核心研发任务，目的是实现高端机器人高性能伺服驱动系统的自主研发。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AC480V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；功率等级：</w:t>
            </w:r>
            <w:r>
              <w:rPr>
                <w:rFonts w:ascii="方正兰亭细黑_GBK" w:eastAsia="方正兰亭细黑_GBK" w:cs="方正兰亭细黑_GBK"/>
                <w:color w:val="000000" w:themeColor="text1"/>
                <w:kern w:val="0"/>
                <w:sz w:val="16"/>
                <w:szCs w:val="16"/>
                <w:lang w:val="zh-CN"/>
                <w14:textFill>
                  <w14:solidFill>
                    <w14:schemeClr w14:val="tx1"/>
                  </w14:solidFill>
                </w14:textFill>
              </w:rPr>
              <w:t>2.5kw-5.5kw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堵转转矩</w:t>
            </w:r>
            <w:r>
              <w:rPr>
                <w:rFonts w:ascii="方正兰亭细黑_GBK" w:eastAsia="方正兰亭细黑_GBK" w:cs="方正兰亭细黑_GBK"/>
                <w:color w:val="000000" w:themeColor="text1"/>
                <w:kern w:val="0"/>
                <w:sz w:val="16"/>
                <w:szCs w:val="16"/>
                <w:lang w:val="zh-CN"/>
                <w14:textFill>
                  <w14:solidFill>
                    <w14:schemeClr w14:val="tx1"/>
                  </w14:solidFill>
                </w14:textFill>
              </w:rPr>
              <w:t>11N.m-26N.m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：转动惯量：</w:t>
            </w:r>
            <w:r>
              <w:rPr>
                <w:rFonts w:ascii="方正兰亭细黑_GBK" w:eastAsia="方正兰亭细黑_GBK" w:cs="方正兰亭细黑_GBK"/>
                <w:color w:val="000000" w:themeColor="text1"/>
                <w:kern w:val="0"/>
                <w:sz w:val="16"/>
                <w:szCs w:val="16"/>
                <w:lang w:val="zh-CN"/>
                <w14:textFill>
                  <w14:solidFill>
                    <w14:schemeClr w14:val="tx1"/>
                  </w14:solidFill>
                </w14:textFill>
              </w:rPr>
              <w:t>14Kg.cm2-66Kg.cm2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；转矩波动：不大于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堵转转矩；最大转速大于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5000rpm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；寿命大于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MTBF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2.92X106h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10"/>
                <w:kern w:val="0"/>
                <w:sz w:val="16"/>
                <w:szCs w:val="16"/>
                <w:lang w:val="zh-CN"/>
                <w14:textFill>
                  <w14:solidFill>
                    <w14:schemeClr w14:val="tx1"/>
                  </w14:solidFill>
                </w14:textFill>
              </w:rPr>
              <w:t>机器人用伺服电机关注的指标之一是伺服电机的功率密度，伺服电机的功率决定机器人的载重能力和关节本体的重量，影响功率密度的关键指标电机的长度和过载能力、效率和电机本体的额定发热，目前高端重载机器人何服电机仍然掌握在日本多摩川、日</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本安川、德国西门子、德国</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Lenze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等国外企业中。本项目要实现重载机器人用服电机自主研发，满足多关节重载机器人的多场景配套使用，实现机器人关节用核心零部件全面自主化且性能参数不低于国外同规格产品，成本控制不超过</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 xml:space="preserve"> 3000 </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台。</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广东鸿图科技股份有限公司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建模软件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需求内容：开发一款可平替</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UG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Creo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w:t>
            </w:r>
            <w:r>
              <w:rPr>
                <w:rFonts w:ascii="方正兰亭细黑_GBK" w:eastAsia="方正兰亭细黑_GBK" w:cs="方正兰亭细黑_GBK"/>
                <w:color w:val="000000" w:themeColor="text1"/>
                <w:kern w:val="0"/>
                <w:sz w:val="16"/>
                <w:szCs w:val="16"/>
                <w:lang w:val="zh-CN"/>
                <w14:textFill>
                  <w14:solidFill>
                    <w14:schemeClr w14:val="tx1"/>
                  </w14:solidFill>
                </w14:textFill>
              </w:rPr>
              <w:t>CATIA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CAD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转</w:t>
            </w:r>
            <w:r>
              <w:rPr>
                <w:rFonts w:ascii="方正兰亭细黑_GBK" w:eastAsia="方正兰亭细黑_GBK" w:cs="方正兰亭细黑_GBK"/>
                <w:color w:val="000000" w:themeColor="text1"/>
                <w:kern w:val="0"/>
                <w:sz w:val="16"/>
                <w:szCs w:val="16"/>
                <w:lang w:val="zh-CN"/>
                <w14:textFill>
                  <w14:solidFill>
                    <w14:schemeClr w14:val="tx1"/>
                  </w14:solidFill>
                </w14:textFill>
              </w:rPr>
              <w:t>2D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制图、</w:t>
            </w:r>
            <w:r>
              <w:rPr>
                <w:rFonts w:ascii="方正兰亭细黑_GBK" w:eastAsia="方正兰亭细黑_GBK" w:cs="方正兰亭细黑_GBK"/>
                <w:color w:val="000000" w:themeColor="text1"/>
                <w:kern w:val="0"/>
                <w:sz w:val="16"/>
                <w:szCs w:val="16"/>
                <w:lang w:val="zh-CN"/>
                <w14:textFill>
                  <w14:solidFill>
                    <w14:schemeClr w14:val="tx1"/>
                  </w14:solidFill>
                </w14:textFill>
              </w:rPr>
              <w:t>2D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制图、装配、模型分析、模具设计等</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CAM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、仿真模拟、数据转换等模块；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需达到效果：兼容</w:t>
            </w:r>
            <w:r>
              <w:rPr>
                <w:rFonts w:ascii="方正兰亭细黑_GBK" w:eastAsia="方正兰亭细黑_GBK" w:cs="方正兰亭细黑_GBK"/>
                <w:color w:val="000000" w:themeColor="text1"/>
                <w:kern w:val="0"/>
                <w:sz w:val="16"/>
                <w:szCs w:val="16"/>
                <w:lang w:val="zh-CN"/>
                <w14:textFill>
                  <w14:solidFill>
                    <w14:schemeClr w14:val="tx1"/>
                  </w14:solidFill>
                </w14:textFill>
              </w:rPr>
              <w:t>UG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Creo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CATIA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等主流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原始数据，操作界面简单明了；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高压、低</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差压铸造填充模拟软件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需求内容：开发一款适用于高压、低</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差压铸造填充模拟分析软件；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参数要求：包含材料追踪、粒子跟踪、卷气分析、产品</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模具温度场分析、填充速度分析、凝固顺序分析、热节分析、缩孔分析、粘模分析、气压分析；</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需达到效果：准确模拟出高压、低</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差压铸造过程的状态；操作界面简单明了；正确率≥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广东金晟兰冶金科技有限公司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安装电极自动接长装置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目前，电炉接电极需</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人配合天车在电极存放架处完成，电炉电极直径Φ</w:t>
            </w:r>
            <w:r>
              <w:rPr>
                <w:rFonts w:ascii="方正兰亭细黑_GBK" w:eastAsia="方正兰亭细黑_GBK" w:cs="方正兰亭细黑_GBK"/>
                <w:color w:val="000000" w:themeColor="text1"/>
                <w:kern w:val="0"/>
                <w:sz w:val="16"/>
                <w:szCs w:val="16"/>
                <w:lang w:val="zh-CN"/>
                <w14:textFill>
                  <w14:solidFill>
                    <w14:schemeClr w14:val="tx1"/>
                  </w14:solidFill>
                </w14:textFill>
              </w:rPr>
              <w:t>700mm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，精炼电极直径Φ</w:t>
            </w:r>
            <w:r>
              <w:rPr>
                <w:rFonts w:ascii="方正兰亭细黑_GBK" w:eastAsia="方正兰亭细黑_GBK" w:cs="方正兰亭细黑_GBK"/>
                <w:color w:val="000000" w:themeColor="text1"/>
                <w:kern w:val="0"/>
                <w:sz w:val="16"/>
                <w:szCs w:val="16"/>
                <w:lang w:val="zh-CN"/>
                <w14:textFill>
                  <w14:solidFill>
                    <w14:schemeClr w14:val="tx1"/>
                  </w14:solidFill>
                </w14:textFill>
              </w:rPr>
              <w:t>500mm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，电炉电极约</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支，精炼电极约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支。人工接电极可能存在两根电极之间丝扣不劳靠，生产过程中松动折断，按装电自动接长装置后，接电极受力均等，电极不易折断，且降低了劳动强度。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需求内容：安装电极自动接长装置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参数要求：实现电极自动接长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需达到效果：接电极力矩达到要求</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165</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惠州市坚柔科技有限公司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玻璃丝印烘烤无人化生产整线方案</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需求内容：针对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IPAD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、轿车、大巴触摸屏玻璃盖板工艺生产环节，构建四轴关节臂机器人、高精密</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DDR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力矩电机、自动化物料流转系统、光学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CCD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检测系统、基于光学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CCDAOI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系统、热力学加热系统、风能无尘冷却系统，进而构建电、气、液、光等多学科自动化产线。通过加装激光、超声波、光电、</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CCD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等检测设备，采集工艺需求尺寸、精度、外观、温度、压力等，实现产品过程质量检测无人化管理。再经过数据库系统链接工业互联网平台实现产品丝印精度标定、产品精度检测、产品丝印水印</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毛边监测、烘烤温度曲线监测、冷却曲线监测，从而实现产线实时监控与检测，进而大大提高产线稼动率，减少异常停产及质量事故，降低单位能耗，实现高效无人化自动化生产。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参数要求：基于控制精度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0.005MMCCD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自动纠正平台，确保丝印绝对精度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；基于分辨率精度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0.001MMCCDAOI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二次元系统，实现产品精度检测；基于高速四轴机器人、</w:t>
            </w:r>
            <w:r>
              <w:rPr>
                <w:rFonts w:ascii="方正兰亭细黑_GBK" w:eastAsia="方正兰亭细黑_GBK" w:cs="方正兰亭细黑_GBK"/>
                <w:color w:val="000000" w:themeColor="text1"/>
                <w:kern w:val="0"/>
                <w:sz w:val="16"/>
                <w:szCs w:val="16"/>
                <w:lang w:val="zh-CN"/>
                <w14:textFill>
                  <w14:solidFill>
                    <w14:schemeClr w14:val="tx1"/>
                  </w14:solidFill>
                </w14:textFill>
              </w:rPr>
              <w:t>DDR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力矩电机等实现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UPH900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；良率达</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以上；通过热电偶、变频系统、热交换系统，监控温度正负</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摄氏度以内。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需达到效果：丝印精度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0.02MM-0.1MMUPH900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，丝印最小尺寸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400*500MM-500*1500MM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MES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系统无人化监管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AOI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产品良率无人化管控。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166</w:t>
            </w:r>
          </w:p>
        </w:tc>
        <w:tc>
          <w:tcPr>
            <w:tcW w:w="45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广西壮族自治区</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广西金川有色金属有限公司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冶炼过程渣热能综合回收技术的开发与应用</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广西金川有色金属有限公司采用铜精矿闪速熔炼、铜锍闪速吹炼、粗铜回转式精炼、残极倾动炉处理工艺流程，熔炼渣采取渣缓冷后再选工艺。计划寻找相关技术合作单位，在广西金川公司铜锍水淬系统、渣水淬系统、渣缓冷系统采用科学合理经济的技术，拟对上述两方面低品位废热源中的余热进行回收利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熔炼炉铜镜排放、吹炼炉吹炼渣排放均采用水淬工艺处理，将</w:t>
            </w:r>
            <w:r>
              <w:rPr>
                <w:rFonts w:ascii="方正兰亭细黑_GBK" w:eastAsia="方正兰亭细黑_GBK" w:cs="方正兰亭细黑_GBK"/>
                <w:color w:val="000000" w:themeColor="text1"/>
                <w:kern w:val="0"/>
                <w:sz w:val="16"/>
                <w:szCs w:val="16"/>
                <w:lang w:val="zh-CN"/>
                <w14:textFill>
                  <w14:solidFill>
                    <w14:schemeClr w14:val="tx1"/>
                  </w14:solidFill>
                </w14:textFill>
              </w:rPr>
              <w:t>1300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℃左右的熔融物使用氮气打散，水淬水对热态熔融物进行降温，该过程产生大量的低压蒸汽以及高固含高盐热水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约</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，余热有待回收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闪速熔炼产生的</w:t>
            </w:r>
            <w:r>
              <w:rPr>
                <w:rFonts w:ascii="方正兰亭细黑_GBK" w:eastAsia="方正兰亭细黑_GBK" w:cs="方正兰亭细黑_GBK"/>
                <w:color w:val="000000" w:themeColor="text1"/>
                <w:kern w:val="0"/>
                <w:sz w:val="16"/>
                <w:szCs w:val="16"/>
                <w:lang w:val="zh-CN"/>
                <w14:textFill>
                  <w14:solidFill>
                    <w14:schemeClr w14:val="tx1"/>
                  </w14:solidFill>
                </w14:textFill>
              </w:rPr>
              <w:t>1200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℃熔炼渣，采取工艺水进行喷淋缓慢冷却，该过程也会产生大量的逸散低压蒸汽以及高固含高盐热水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约</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，余热有待回收。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167</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重庆市</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紫光汇智信息技术有限公司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城市之眼</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城市管理市政设施范围跨度大，设施散不统一；园林绿化作业场所分散，施工范围大；综合执法人手少，监管范围过大；环卫管理违规操作，垃圾遗漏现象过于严重。现有方案主要使用固定安防，固定安防只能覆盖</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以上的场景，则利用固定</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移动安防方案结合端边云一体化算法融合形成市场竞争力产品。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技术指标：（关键的功能、技术和产业化指标）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一、关键功能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融合智能：固定监控</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车载监控，打造全方位无死角</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场景识别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精准识别：智能算法</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业务处理，人工</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，高度智能化识别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实时高效处理案件</w:t>
            </w:r>
            <w:r>
              <w:rPr>
                <w:rFonts w:ascii="方正兰亭细黑_GBK" w:eastAsia="方正兰亭细黑_GBK" w:cs="方正兰亭细黑_GBK"/>
                <w:color w:val="000000" w:themeColor="text1"/>
                <w:kern w:val="0"/>
                <w:sz w:val="16"/>
                <w:szCs w:val="16"/>
                <w:lang w:val="zh-CN"/>
                <w14:textFill>
                  <w14:solidFill>
                    <w14:schemeClr w14:val="tx1"/>
                  </w14:solidFill>
                </w14:textFill>
              </w:rPr>
              <w:t>=4G/5G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北斗高精度，低延时高效推送案件精准定位处理现场，降低</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小时处理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管理画像</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大数据归类分析</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预警提醒，大数据分析提醒重点整治区域分配人手调度加大宣传提高公民素质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二、技术产业化指标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种算法：占道停车、暴露垃圾、道路不洁、占道经营、防撞桶破损、交通护栏破损、绿地脏乱、打包垃圾、垃圾箱满溢、无证游摊。总算法场景需要支持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56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易安装，产品集成度高（电源模块，通讯模块，北斗定位，存储模块，可拓展串口支持多种传感器接入）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视频输入：支持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路视频存储</w:t>
            </w:r>
            <w:r>
              <w:rPr>
                <w:rFonts w:ascii="方正兰亭细黑_GBK" w:eastAsia="方正兰亭细黑_GBK" w:cs="方正兰亭细黑_GBK"/>
                <w:color w:val="000000" w:themeColor="text1"/>
                <w:kern w:val="0"/>
                <w:sz w:val="16"/>
                <w:szCs w:val="16"/>
                <w:lang w:val="zh-CN"/>
                <w14:textFill>
                  <w14:solidFill>
                    <w14:schemeClr w14:val="tx1"/>
                  </w14:solidFill>
                </w14:textFill>
              </w:rPr>
              <w:t>,IPC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1080P,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航空头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POE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接口</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视频输出：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w:t>
            </w:r>
            <w:r>
              <w:rPr>
                <w:rFonts w:ascii="方正兰亭细黑_GBK" w:eastAsia="方正兰亭细黑_GBK" w:cs="方正兰亭细黑_GBK"/>
                <w:color w:val="000000" w:themeColor="text1"/>
                <w:kern w:val="0"/>
                <w:sz w:val="16"/>
                <w:szCs w:val="16"/>
                <w:lang w:val="zh-CN"/>
                <w14:textFill>
                  <w14:solidFill>
                    <w14:schemeClr w14:val="tx1"/>
                  </w14:solidFill>
                </w14:textFill>
              </w:rPr>
              <w:t>HDMI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输出（接</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寸高清显示屏）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支持平台远程对讲，实时交流通讯。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车载终端管理服务平台软件，环卫质检管理平台，问题收集、转发、处置、考核评价、数据展示。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金龙精密铜管集团股份有限公司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铜管熔铸生产绿色制造相关装备、技术改造</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需求内容：用于制冷和换热的铜管，目前采取水平连铸</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连轧工艺。铜管熔铸工序存在能耗高、产能不足的问题，需要相应进行改进。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参数要求：单线日产能</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吨铜管铸坯；吨能耗≤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290kwh</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需达到效果：在现有产线基础上进行改造，产能、能耗指标达到要求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中国电建集团重庆工程有限公司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基于多通道多模融合的局部放电边缘在线监测技术研究与应用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大型风电场、光伏发电站、可再生资源发电厂等能源电力工程中，集电线路缺乏高精度、多通道在线监测手段，需要开发一种适合多回集电线路集中运行的在线监测系统，并能自动识微小局放信号和定位局放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研发多局放源点的高精度测量、精准定位系统，解决新型电力系统中大长度的高压复杂电缆、开关柜、</w:t>
            </w:r>
            <w:r>
              <w:rPr>
                <w:rFonts w:ascii="方正兰亭细黑_GBK" w:eastAsia="方正兰亭细黑_GBK" w:cs="方正兰亭细黑_GBK"/>
                <w:color w:val="000000" w:themeColor="text1"/>
                <w:kern w:val="0"/>
                <w:sz w:val="16"/>
                <w:szCs w:val="16"/>
                <w:lang w:val="zh-CN"/>
                <w14:textFill>
                  <w14:solidFill>
                    <w14:schemeClr w14:val="tx1"/>
                  </w14:solidFill>
                </w14:textFill>
              </w:rPr>
              <w:t>GIS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等各类型设备和线缆局部放电检测，实现高频信号、超高频信号的联合检测技术，解决不同类型设备局放的融合在线监测问题，实现新型电力系统智能化、全寿命周期管理、低成本、无人值守功能。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分布式局放计算单元有效距离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&gt;=2Km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高频信号监测范围：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300KHz~30MHz</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超高频信号监测范围：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300M-3000MHz</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检测灵敏度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1pC</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系统的最大通道数</w:t>
            </w:r>
            <w:r>
              <w:rPr>
                <w:rFonts w:ascii="方正兰亭细黑_GBK" w:eastAsia="方正兰亭细黑_GBK" w:cs="方正兰亭细黑_GBK"/>
                <w:color w:val="000000" w:themeColor="text1"/>
                <w:kern w:val="0"/>
                <w:sz w:val="16"/>
                <w:szCs w:val="16"/>
                <w:lang w:val="zh-CN"/>
                <w14:textFill>
                  <w14:solidFill>
                    <w14:schemeClr w14:val="tx1"/>
                  </w14:solidFill>
                </w14:textFill>
              </w:rPr>
              <w:t>&gt;=50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个通道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局放联合检测需要用到不同类型的传感器，实现高频、超高频局放信号在同一平台监测，实现分布式的边缘计算，有效距离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2Km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以上，成本降低为现有系统的</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重庆百亚卫生用品股份有限公司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全生物降解包膜</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需求内容：研发一款全生物降解包膜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克重：</w:t>
            </w:r>
            <w:r>
              <w:rPr>
                <w:rFonts w:ascii="方正兰亭细黑_GBK" w:eastAsia="方正兰亭细黑_GBK" w:cs="方正兰亭细黑_GBK"/>
                <w:color w:val="000000" w:themeColor="text1"/>
                <w:kern w:val="0"/>
                <w:sz w:val="16"/>
                <w:szCs w:val="16"/>
                <w:lang w:val="zh-CN"/>
                <w14:textFill>
                  <w14:solidFill>
                    <w14:schemeClr w14:val="tx1"/>
                  </w14:solidFill>
                </w14:textFill>
              </w:rPr>
              <w:t>28g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1.5g/m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 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值：</w:t>
            </w:r>
            <w:r>
              <w:rPr>
                <w:rFonts w:ascii="方正兰亭细黑_GBK" w:eastAsia="方正兰亭细黑_GBK" w:cs="方正兰亭细黑_GBK"/>
                <w:color w:val="000000" w:themeColor="text1"/>
                <w:kern w:val="0"/>
                <w:sz w:val="16"/>
                <w:szCs w:val="16"/>
                <w:lang w:val="zh-CN"/>
                <w14:textFill>
                  <w14:solidFill>
                    <w14:schemeClr w14:val="tx1"/>
                  </w14:solidFill>
                </w14:textFill>
              </w:rPr>
              <w:t>6.5-8.5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热封强度（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N/15mm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薄膜在实验</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天后，生物分解率要大于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各试验每个堆肥试验瓶的生物分解率之间的最大相对偏差＜</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试验前</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天内，空白对照组累计生产的二氧化碳平均值在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50mg-150mgCO</w:t>
            </w:r>
            <w:r>
              <w:rPr>
                <w:rFonts w:ascii="方正兰亭细黑_GBK" w:eastAsia="方正兰亭细黑_GBK" w:cs="方正兰亭细黑_GBK"/>
                <w:color w:val="000000" w:themeColor="text1"/>
                <w:kern w:val="0"/>
                <w:sz w:val="16"/>
                <w:szCs w:val="16"/>
                <w:vertAlign w:val="sub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挥发性固体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试验结束时生物分解率≥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，相对生物分解率≥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各项物性指标要求能达到现有产品质量要求。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171</w:t>
            </w:r>
          </w:p>
        </w:tc>
        <w:tc>
          <w:tcPr>
            <w:tcW w:w="450"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全生物降解透气底膜</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需求内容：研发一款全生物降解透气底膜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克重：</w:t>
            </w:r>
            <w:r>
              <w:rPr>
                <w:rFonts w:ascii="方正兰亭细黑_GBK" w:eastAsia="方正兰亭细黑_GBK" w:cs="方正兰亭细黑_GBK"/>
                <w:color w:val="000000" w:themeColor="text1"/>
                <w:kern w:val="0"/>
                <w:sz w:val="16"/>
                <w:szCs w:val="16"/>
                <w:lang w:val="zh-CN"/>
                <w14:textFill>
                  <w14:solidFill>
                    <w14:schemeClr w14:val="tx1"/>
                  </w14:solidFill>
                </w14:textFill>
              </w:rPr>
              <w:t>30g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1.5g/m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横向延伸率（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横向柔软度（</w:t>
            </w:r>
            <w:r>
              <w:rPr>
                <w:rFonts w:ascii="方正兰亭细黑_GBK" w:eastAsia="方正兰亭细黑_GBK" w:cs="方正兰亭细黑_GBK"/>
                <w:color w:val="000000" w:themeColor="text1"/>
                <w:kern w:val="0"/>
                <w:sz w:val="16"/>
                <w:szCs w:val="16"/>
                <w:lang w:val="zh-CN"/>
                <w14:textFill>
                  <w14:solidFill>
                    <w14:schemeClr w14:val="tx1"/>
                  </w14:solidFill>
                </w14:textFill>
              </w:rPr>
              <w:t>gf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 PH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值：</w:t>
            </w:r>
            <w:r>
              <w:rPr>
                <w:rFonts w:ascii="方正兰亭细黑_GBK" w:eastAsia="方正兰亭细黑_GBK" w:cs="方正兰亭细黑_GBK"/>
                <w:color w:val="000000" w:themeColor="text1"/>
                <w:kern w:val="0"/>
                <w:sz w:val="16"/>
                <w:szCs w:val="16"/>
                <w:lang w:val="zh-CN"/>
                <w14:textFill>
                  <w14:solidFill>
                    <w14:schemeClr w14:val="tx1"/>
                  </w14:solidFill>
                </w14:textFill>
              </w:rPr>
              <w:t>5.0-8.0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透气率（</w:t>
            </w:r>
            <w:r>
              <w:rPr>
                <w:rFonts w:ascii="方正兰亭细黑_GBK" w:eastAsia="方正兰亭细黑_GBK" w:cs="方正兰亭细黑_GBK"/>
                <w:color w:val="000000" w:themeColor="text1"/>
                <w:kern w:val="0"/>
                <w:sz w:val="16"/>
                <w:szCs w:val="16"/>
                <w:lang w:val="zh-CN"/>
                <w14:textFill>
                  <w14:solidFill>
                    <w14:schemeClr w14:val="tx1"/>
                  </w14:solidFill>
                </w14:textFill>
              </w:rPr>
              <w:t>g/m24h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薄膜在实验</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天后，生物分解率要大于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各试验每个堆肥试验瓶的生物分解率之间的最大相对偏差＜</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试验前</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天内，空白对照组累计生产的二氧化碳平均值在</w:t>
            </w:r>
            <w:r>
              <w:rPr>
                <w:rFonts w:ascii="方正兰亭细黑_GBK" w:eastAsia="方正兰亭细黑_GBK" w:cs="方正兰亭细黑_GBK"/>
                <w:color w:val="000000" w:themeColor="text1"/>
                <w:kern w:val="0"/>
                <w:sz w:val="16"/>
                <w:szCs w:val="16"/>
                <w:lang w:val="zh-CN"/>
                <w14:textFill>
                  <w14:solidFill>
                    <w14:schemeClr w14:val="tx1"/>
                  </w14:solidFill>
                </w14:textFill>
              </w:rPr>
              <w:t>50mg-150mgCO</w:t>
            </w:r>
            <w:r>
              <w:rPr>
                <w:rFonts w:ascii="方正兰亭细黑_GBK" w:eastAsia="方正兰亭细黑_GBK" w:cs="方正兰亭细黑_GBK"/>
                <w:color w:val="000000" w:themeColor="text1"/>
                <w:kern w:val="0"/>
                <w:sz w:val="16"/>
                <w:szCs w:val="16"/>
                <w:vertAlign w:val="subscript"/>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挥发性固体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试验结束时生物分解率≥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，相对生物分解率≥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各项物性指标要求能达到现有产品质量要求。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760" w:hRule="atLeast"/>
        </w:trPr>
        <w:tc>
          <w:tcPr>
            <w:tcW w:w="449"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172</w:t>
            </w:r>
          </w:p>
        </w:tc>
        <w:tc>
          <w:tcPr>
            <w:tcW w:w="450"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中国船舶集团重庆船舶工业有限公司</w:t>
            </w:r>
          </w:p>
        </w:tc>
        <w:tc>
          <w:tcPr>
            <w:tcW w:w="726" w:type="dxa"/>
            <w:vMerge w:val="restart"/>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通用设备制造</w:t>
            </w:r>
          </w:p>
        </w:tc>
        <w:tc>
          <w:tcPr>
            <w:tcW w:w="907"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Qt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框架下高性能数据曲线显示控件开发</w:t>
            </w:r>
          </w:p>
        </w:tc>
        <w:tc>
          <w:tcPr>
            <w:tcW w:w="714"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tcBorders>
              <w:bottom w:val="single" w:color="000000" w:themeColor="text1" w:sz="2" w:space="0"/>
            </w:tcBorders>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需求内容：开发一款高性能显示控件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控件支持多坐标设定，包括坐标参数自动根据数据大小调整，支持颜色自定义，支持坐标自定义开启关闭。</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数据显示流畅，最大刷新频率不低于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回访数据支持任意时间截取后动态显示，支持直接在坐标中左右滑动来选定时间，整个回放流畅、清晰。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可以编辑窗口的标题，标题信息可以包含预先定义的宏信息，宏信息包含文件名，日期等系统及软件信息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多标签形式下，可以修改窗口所在的标签页</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可以编辑曲线的活动状态，颜色，线形，点形状等信息，可一给曲线的颜色应用简单的函数，使曲线按照不同的值显示不同的颜色。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可以修改曲轴</w:t>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轴的活动状态，最大最小值，可以锁定最值。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可以修改时间轴的最大最小值，时间轴的滚动方式等信息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可以设置图例显示区的信息，能够显示曲线名称，曲线图例，曲线对应变量的描述信息，源，最值，单位等。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有取值光标和差值光标功能，图例区显示取值值或差值值，以及时间信息。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图例区可鼠标拖动改变大小，纵坐标可鼠标拖动改变位置。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纵坐标有单坐标和多坐标功能。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有一键自适应纵坐标，一键自适应横坐标，一键所有曲线等分纵坐标，放大、缩小快捷键功能。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鼠标左键点选曲线，右键配置菜单，中键滚动放缩，左键框选局部放大。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曲线的值有搜索功能，可以搜索最大值、最小值，可以给定搜索条件搜索特定的值。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可以把选中的曲线单独保存为</w:t>
            </w:r>
            <w:r>
              <w:rPr>
                <w:rFonts w:ascii="方正兰亭细黑_GBK" w:eastAsia="方正兰亭细黑_GBK" w:cs="方正兰亭细黑_GBK"/>
                <w:color w:val="000000" w:themeColor="text1"/>
                <w:kern w:val="0"/>
                <w:sz w:val="16"/>
                <w:szCs w:val="16"/>
                <w:lang w:val="zh-CN"/>
                <w14:textFill>
                  <w14:solidFill>
                    <w14:schemeClr w14:val="tx1"/>
                  </w14:solidFill>
                </w14:textFill>
              </w:rPr>
              <w:t>mdf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可以设置图例区的位置。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右键图例区的变量，可以查看变量属性，变量的测量配置情况，能够从窗口删除变量。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需达到效果：能够长时间的采集各类状态数据，一般为连续三天即</w:t>
            </w:r>
            <w:r>
              <w:rPr>
                <w:rFonts w:ascii="方正兰亭细黑_GBK" w:eastAsia="方正兰亭细黑_GBK" w:cs="方正兰亭细黑_GBK"/>
                <w:color w:val="000000" w:themeColor="text1"/>
                <w:kern w:val="0"/>
                <w:sz w:val="16"/>
                <w:szCs w:val="16"/>
                <w:lang w:val="zh-CN"/>
                <w14:textFill>
                  <w14:solidFill>
                    <w14:schemeClr w14:val="tx1"/>
                  </w14:solidFill>
                </w14:textFill>
              </w:rPr>
              <w:t>72h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，总数据量约为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6GB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，要求数据能够在曲线类空间中流畅的实时显示或回放。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Qt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框架下多功能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标定编辑控件</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需求内容：开发一款多功能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标定控件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编辑框能显示</w:t>
            </w: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进制格式用实心圆和空心圆表示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。点击每个圆能改变对应位的值。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一个表格窗口可以显示多个参数，参数名栏与编辑框栏可鼠标调节。除默认的两栏外，可选择单位、源、描述等其他信息栏。每个参数高度固定。</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表格具有加减乘除四则运算按钮，编辑框的值与给定的值进行四则运算赋给编辑框新值。</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表格中特定位置显示选中参数的描述信息。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一个表格窗口可以显示多个参数，参数名栏与编辑框栏可鼠标调节。除默认的两栏外，可选择单位、源、描述等其他信息栏。每个参数高度固定。</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能够框选多个编辑框，或者</w:t>
            </w:r>
            <w:r>
              <w:rPr>
                <w:rFonts w:ascii="方正兰亭细黑_GBK" w:eastAsia="方正兰亭细黑_GBK" w:cs="方正兰亭细黑_GBK"/>
                <w:color w:val="000000" w:themeColor="text1"/>
                <w:kern w:val="0"/>
                <w:sz w:val="16"/>
                <w:szCs w:val="16"/>
                <w:lang w:val="zh-CN"/>
                <w14:textFill>
                  <w14:solidFill>
                    <w14:schemeClr w14:val="tx1"/>
                  </w14:solidFill>
                </w14:textFill>
              </w:rPr>
              <w:t>Ctrl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键选中多个不连续的编辑框，一次输入，同步修改。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维</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维表格窗口能显示</w:t>
            </w:r>
            <w:r>
              <w:rPr>
                <w:rFonts w:ascii="方正兰亭细黑_GBK" w:eastAsia="方正兰亭细黑_GBK" w:cs="方正兰亭细黑_GBK"/>
                <w:color w:val="000000" w:themeColor="text1"/>
                <w:kern w:val="0"/>
                <w:sz w:val="16"/>
                <w:szCs w:val="16"/>
                <w:lang w:val="zh-CN"/>
                <w14:textFill>
                  <w14:solidFill>
                    <w14:schemeClr w14:val="tx1"/>
                  </w14:solidFill>
                </w14:textFill>
              </w:rPr>
              <w:t>MAP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的图形，图形可隐藏。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显示框能显示</w:t>
            </w: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进制格式用实心圆和空心圆表示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一个表格窗口可以显示多个参数，参数名栏与编辑框栏可鼠标调节。除默认的两栏外，可选择单位、源、描述等其他信息栏。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可配置数值的显示颜色，背景色。</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参数高度、字体大小按照窗口高度自动变化。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需达到效果：同时标定</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个标量，不卡顿。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磁悬浮轴承控制器设计技术</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需求内容：攻关磁悬浮轴承控制器设计技术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参数要求：熔控制器控制精度不低于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ISO 14839-2 Zone 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所规定的参数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需达到效果：具有</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自由度解耦控制、不平衡力补偿与轴承模态自动识别、轴承参数自学习以及故障报警及停机保护等功能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175</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重庆长安汽车股份有限公司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基于全链数据安全与人工智能辅助决策的制造型企业供应链控制塔平台的研发与应用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个可信智慧供应链控制塔平台。面向汽车大规模制造型企业为核心的产业价值链，挖掘供应链上下游企业在协同生产场景下的共性需求。在深入研究供应链数据流传过程中在数据异构和数据安全等关键问题的基础上，设计开发集数据采报、可靠传输、隐私计算、可信共识、智能合约等核心功能组件为一体的工业区块链可信共享基础平台。在数据安全互享的基础上实现基于人工智能辅助的供应链决策，通过上下游数据的自动整合和和高效链接，在库存优化与风险预警、供应商履约管控、供应链风险预测、供应商管理及分级决策、保供风险智能推演与识别等供应链控制塔关键场景，基于人工智能辅助决策的提高决策流程执行效率和模型决策的自我纠正能力，显著提升大规模汽车制造企业供应链的敏捷性以及供应链协作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设计研发智慧化供应链控制塔平台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完成面向供应链控制塔的联盟区块链子系统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完成面向供应链控制塔的人工智能辅助决策子系统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实现典型供应链分析预测场景的人工智能辅助决策，预置人工智能辅助决策模型</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决策模型预测时间延迟≤</w:t>
            </w:r>
            <w:r>
              <w:rPr>
                <w:rFonts w:ascii="方正兰亭细黑_GBK" w:eastAsia="方正兰亭细黑_GBK" w:cs="方正兰亭细黑_GBK"/>
                <w:color w:val="000000" w:themeColor="text1"/>
                <w:kern w:val="0"/>
                <w:sz w:val="16"/>
                <w:szCs w:val="16"/>
                <w:lang w:val="zh-CN"/>
                <w14:textFill>
                  <w14:solidFill>
                    <w14:schemeClr w14:val="tx1"/>
                  </w14:solidFill>
                </w14:textFill>
              </w:rPr>
              <w:t>30s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模型预测准确度≥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供应链区块数据吞吐量≥</w:t>
            </w:r>
            <w:r>
              <w:rPr>
                <w:rFonts w:ascii="方正兰亭细黑_GBK" w:eastAsia="方正兰亭细黑_GBK" w:cs="方正兰亭细黑_GBK"/>
                <w:color w:val="000000" w:themeColor="text1"/>
                <w:kern w:val="0"/>
                <w:sz w:val="16"/>
                <w:szCs w:val="16"/>
                <w:lang w:val="zh-CN"/>
                <w14:textFill>
                  <w14:solidFill>
                    <w14:schemeClr w14:val="tx1"/>
                  </w14:solidFill>
                </w14:textFill>
              </w:rPr>
              <w:t>5000TPS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数据上链认证时间≤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30s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具备可靠认证机制，事务成功率≥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完成供应链履约监控、供应商协同、供应链风险管理等多个场景的智能决策。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跨系统业务流程以及供应链企业的可信数据共享，实现去中心化的全域可信交互和协调管控。从技术上保障上链数据的安全可靠，消除供应链敏感数据互享过程中的安全顾虑。构建起大型制造型企业的数据治理环境，显著降低任务协调成本，极大提升数据利用率和生产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280" w:hRule="atLeast"/>
        </w:trPr>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176</w:t>
            </w:r>
          </w:p>
        </w:tc>
        <w:tc>
          <w:tcPr>
            <w:tcW w:w="450"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tcBorders>
              <w:bottom w:val="single" w:color="000000" w:themeColor="text1" w:sz="2" w:space="0"/>
            </w:tcBorders>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控制器虚拟孪生</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建设</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在云端构建起与实车等效的虚拟孪生运行平台，帮助汽车软件的开发团队（包括设计、开发、集成、测试、运维人员）摆脱硬件和地域的限制，高效的开展软件开发工作。和数字孪生系统的核心区别在于，数字孪生系统需要在实车环境完全具备的情况下，才能采用数字化仿真，而且只能测试应用软件；而虚拟孪生系统在设计之初，根据车企确定好的硬件架构即可开展全套软件研发（底层软件、操作系统、中间件系统以及应用层软件）工作，和硬件研发可以并行开展。</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建设主要集中在开发基于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两个域控制器，及通讯网络和</w:t>
            </w:r>
            <w:r>
              <w:rPr>
                <w:rFonts w:ascii="方正兰亭细黑_GBK" w:eastAsia="方正兰亭细黑_GBK" w:cs="方正兰亭细黑_GBK"/>
                <w:color w:val="000000" w:themeColor="text1"/>
                <w:kern w:val="0"/>
                <w:sz w:val="16"/>
                <w:szCs w:val="16"/>
                <w:lang w:val="zh-CN"/>
                <w14:textFill>
                  <w14:solidFill>
                    <w14:schemeClr w14:val="tx1"/>
                  </w14:solidFill>
                </w14:textFill>
              </w:rPr>
              <w:t>IO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设备、传感器等虚拟化。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提供虚拟孪生硬件模拟平台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上述平台需能够模拟基于虚拟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的域控制器；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上述平台需能够模拟基于虚拟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的域控制器；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的算力须至少达到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254TOPS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的可视化资源调度；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的指令集符合英飞凌</w:t>
            </w:r>
            <w:r>
              <w:rPr>
                <w:rFonts w:ascii="方正兰亭细黑_GBK" w:eastAsia="方正兰亭细黑_GBK" w:cs="方正兰亭细黑_GBK"/>
                <w:color w:val="000000" w:themeColor="text1"/>
                <w:kern w:val="0"/>
                <w:sz w:val="16"/>
                <w:szCs w:val="16"/>
                <w:lang w:val="zh-CN"/>
                <w14:textFill>
                  <w14:solidFill>
                    <w14:schemeClr w14:val="tx1"/>
                  </w14:solidFill>
                </w14:textFill>
              </w:rPr>
              <w:t>Tricore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支持模拟</w:t>
            </w:r>
            <w:r>
              <w:rPr>
                <w:rFonts w:ascii="方正兰亭细黑_GBK" w:eastAsia="方正兰亭细黑_GBK" w:cs="方正兰亭细黑_GBK"/>
                <w:color w:val="000000" w:themeColor="text1"/>
                <w:kern w:val="0"/>
                <w:sz w:val="16"/>
                <w:szCs w:val="16"/>
                <w:lang w:val="zh-CN"/>
                <w14:textFill>
                  <w14:solidFill>
                    <w14:schemeClr w14:val="tx1"/>
                  </w14:solidFill>
                </w14:textFill>
              </w:rPr>
              <w:t>CAN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总线控制器与收发器、域控之间的通信；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AUTOSAR4.2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w:t>
            </w:r>
            <w:r>
              <w:rPr>
                <w:rFonts w:ascii="方正兰亭细黑_GBK" w:eastAsia="方正兰亭细黑_GBK" w:cs="方正兰亭细黑_GBK"/>
                <w:color w:val="000000" w:themeColor="text1"/>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w:t>
            </w:r>
            <w:r>
              <w:rPr>
                <w:rFonts w:ascii="方正兰亭细黑_GBK" w:eastAsia="方正兰亭细黑_GBK" w:cs="方正兰亭细黑_GBK"/>
                <w:color w:val="000000" w:themeColor="text1"/>
                <w:kern w:val="0"/>
                <w:sz w:val="16"/>
                <w:szCs w:val="16"/>
                <w:lang w:val="zh-CN"/>
                <w14:textFill>
                  <w14:solidFill>
                    <w14:schemeClr w14:val="tx1"/>
                  </w14:solidFill>
                </w14:textFill>
              </w:rPr>
              <w:t>CANFD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路</w:t>
            </w:r>
            <w:r>
              <w:rPr>
                <w:rFonts w:ascii="方正兰亭细黑_GBK" w:eastAsia="方正兰亭细黑_GBK" w:cs="方正兰亭细黑_GBK"/>
                <w:color w:val="000000" w:themeColor="text1"/>
                <w:kern w:val="0"/>
                <w:sz w:val="16"/>
                <w:szCs w:val="16"/>
                <w:lang w:val="zh-CN"/>
                <w14:textFill>
                  <w14:solidFill>
                    <w14:schemeClr w14:val="tx1"/>
                  </w14:solidFill>
                </w14:textFill>
              </w:rPr>
              <w:t>ASCLIN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虚拟节点间通信信息可视化显示时延</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&lt; 300ms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需达到效果：用户在云端通过图形化和模块化界面选择目标车辆的硬件配置（</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建设暂提供基于</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Orin</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TC397</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的域控制器、</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IO</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设备、通讯网络）生成虚拟孪生汽车，然后为不同的控制器和域控选择软件配置（</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OS</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和基础软件），在云端生成虚拟孪生汽车实例，在该实例上部署开发调试工具后（或通过远程部署已开发好的应用软件）即可开始进行应用软件的开发和调试。使用虚拟孪生汽车进行软件开发和调试，能避免交叉编译、减少</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HIL</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测试时间、尽早发现软件问题、问题修复后快速验证。解决了缺件难题，极大提升软件调试及测试效率。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重庆国际复合材料股份有限公司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新能源汽车超高性能大型集成制件设计及产业化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需求内容：基于连续玻纤增强复合材料，设计开发</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款车身梁系结构件。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参数要求：结构件的拉伸强度≥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、拉伸模量≥</w:t>
            </w:r>
            <w:r>
              <w:rPr>
                <w:rFonts w:ascii="方正兰亭细黑_GBK" w:eastAsia="方正兰亭细黑_GBK" w:cs="方正兰亭细黑_GBK"/>
                <w:color w:val="000000" w:themeColor="text1"/>
                <w:kern w:val="0"/>
                <w:sz w:val="16"/>
                <w:szCs w:val="16"/>
                <w:lang w:val="zh-CN"/>
                <w14:textFill>
                  <w14:solidFill>
                    <w14:schemeClr w14:val="tx1"/>
                  </w14:solidFill>
                </w14:textFill>
              </w:rPr>
              <w:t>55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、弯曲强度≥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1.2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需达到效果：在结构刚强度和耐久等性能不低于钢制件要求的同时，相比于钢制件实现减重率≥</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，整体技术满足产业化要求。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重庆博腾制药科技股份有限公司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一种地瑞那韦中间体的生物制备方法及产业化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需求内容：研发一种地瑞那韦中间体的生物制备方法，以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氯酮为底物，使该底物在羰基还原酶催化作用下生成地瑞那韦中间体。采用生物催化法，运用分子生物学及基因工程手段进行羰基还原酶菌种的构建与改造，以羰基还原酶作为生物催化剂，可直接以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氯酮为底物，选用羰基还原酶制备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地瑞那韦（</w:t>
            </w:r>
            <w:r>
              <w:rPr>
                <w:rFonts w:ascii="方正兰亭细黑_GBK" w:eastAsia="方正兰亭细黑_GBK" w:cs="方正兰亭细黑_GBK"/>
                <w:color w:val="000000" w:themeColor="text1"/>
                <w:kern w:val="0"/>
                <w:sz w:val="16"/>
                <w:szCs w:val="16"/>
                <w:lang w:val="zh-CN"/>
                <w14:textFill>
                  <w14:solidFill>
                    <w14:schemeClr w14:val="tx1"/>
                  </w14:solidFill>
                </w14:textFill>
              </w:rPr>
              <w:t>darunavir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）是一种非肽类</w:t>
            </w:r>
            <w:r>
              <w:rPr>
                <w:rFonts w:ascii="方正兰亭细黑_GBK" w:eastAsia="方正兰亭细黑_GBK" w:cs="方正兰亭细黑_GBK"/>
                <w:color w:val="000000" w:themeColor="text1"/>
                <w:kern w:val="0"/>
                <w:sz w:val="16"/>
                <w:szCs w:val="16"/>
                <w:lang w:val="zh-CN"/>
                <w14:textFill>
                  <w14:solidFill>
                    <w14:schemeClr w14:val="tx1"/>
                  </w14:solidFill>
                </w14:textFill>
              </w:rPr>
              <w:t>HIV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蛋白酶抑制剂（</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），是目前</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种蛋白酶抑制剂（沙奎那韦，利托那韦，茚地那韦，萘非那韦，安瑞那韦及</w:t>
            </w:r>
            <w:r>
              <w:rPr>
                <w:rFonts w:ascii="方正兰亭细黑_GBK" w:eastAsia="方正兰亭细黑_GBK" w:cs="方正兰亭细黑_GBK"/>
                <w:color w:val="000000" w:themeColor="text1"/>
                <w:kern w:val="0"/>
                <w:sz w:val="16"/>
                <w:szCs w:val="16"/>
                <w:lang w:val="zh-CN"/>
                <w14:textFill>
                  <w14:solidFill>
                    <w14:schemeClr w14:val="tx1"/>
                  </w14:solidFill>
                </w14:textFill>
              </w:rPr>
              <w:t>ABT378/r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）中生物利用度最高的，通过阻断从受感染的宿主细胞表面释放新的、成熟的病毒粒子的形成过程，抑制病毒的蛋白酶而起作用。地瑞那韦具有较强的体外抑制病毒活性，包括对目前常用的</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具有耐药性的</w:t>
            </w:r>
            <w:r>
              <w:rPr>
                <w:rFonts w:ascii="方正兰亭细黑_GBK" w:eastAsia="方正兰亭细黑_GBK" w:cs="方正兰亭细黑_GBK"/>
                <w:color w:val="000000" w:themeColor="text1"/>
                <w:kern w:val="0"/>
                <w:sz w:val="16"/>
                <w:szCs w:val="16"/>
                <w:lang w:val="zh-CN"/>
                <w14:textFill>
                  <w14:solidFill>
                    <w14:schemeClr w14:val="tx1"/>
                  </w14:solidFill>
                </w14:textFill>
              </w:rPr>
              <w:t>HIV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菌株。在优化的背景治疗方案的随机临床试验中，地瑞那韦显示出了优于对照组的病毒学和免疫学反应。</w:t>
            </w:r>
            <w:r>
              <w:rPr>
                <w:rFonts w:ascii="方正兰亭细黑_GBK" w:eastAsia="方正兰亭细黑_GBK" w:cs="方正兰亭细黑_GBK"/>
                <w:color w:val="000000" w:themeColor="text1"/>
                <w:kern w:val="0"/>
                <w:sz w:val="16"/>
                <w:szCs w:val="16"/>
                <w:lang w:val="zh-CN"/>
                <w14:textFill>
                  <w14:solidFill>
                    <w14:schemeClr w14:val="tx1"/>
                  </w14:solidFill>
                </w14:textFill>
              </w:rPr>
              <w:t>2006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月，</w:t>
            </w:r>
            <w:r>
              <w:rPr>
                <w:rFonts w:ascii="方正兰亭细黑_GBK" w:eastAsia="方正兰亭细黑_GBK" w:cs="方正兰亭细黑_GBK"/>
                <w:color w:val="000000" w:themeColor="text1"/>
                <w:kern w:val="0"/>
                <w:sz w:val="16"/>
                <w:szCs w:val="16"/>
                <w:lang w:val="zh-CN"/>
                <w14:textFill>
                  <w14:solidFill>
                    <w14:schemeClr w14:val="tx1"/>
                  </w14:solidFill>
                </w14:textFill>
              </w:rPr>
              <w:t>FDA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批准地瑞那韦与其他抗逆转录病毒药物联合用于治疗</w:t>
            </w:r>
            <w:r>
              <w:rPr>
                <w:rFonts w:ascii="方正兰亭细黑_GBK" w:eastAsia="方正兰亭细黑_GBK" w:cs="方正兰亭细黑_GBK"/>
                <w:color w:val="000000" w:themeColor="text1"/>
                <w:kern w:val="0"/>
                <w:sz w:val="16"/>
                <w:szCs w:val="16"/>
                <w:lang w:val="zh-CN"/>
                <w14:textFill>
                  <w14:solidFill>
                    <w14:schemeClr w14:val="tx1"/>
                  </w14:solidFill>
                </w14:textFill>
              </w:rPr>
              <w:t>HIV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感染的成年患者。</w:t>
            </w:r>
            <w:r>
              <w:rPr>
                <w:rFonts w:ascii="方正兰亭细黑_GBK" w:eastAsia="方正兰亭细黑_GBK" w:cs="方正兰亭细黑_GBK"/>
                <w:color w:val="000000" w:themeColor="text1"/>
                <w:kern w:val="0"/>
                <w:sz w:val="16"/>
                <w:szCs w:val="16"/>
                <w:lang w:val="zh-CN"/>
                <w14:textFill>
                  <w14:solidFill>
                    <w14:schemeClr w14:val="tx1"/>
                  </w14:solidFill>
                </w14:textFill>
              </w:rPr>
              <w:t>2007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月地瑞那韦在欧盟的</w:t>
            </w:r>
            <w:r>
              <w:rPr>
                <w:rFonts w:ascii="方正兰亭细黑_GBK" w:eastAsia="方正兰亭细黑_GBK" w:cs="方正兰亭细黑_GBK"/>
                <w:color w:val="000000" w:themeColor="text1"/>
                <w:kern w:val="0"/>
                <w:sz w:val="16"/>
                <w:szCs w:val="16"/>
                <w:lang w:val="zh-CN"/>
                <w14:textFill>
                  <w14:solidFill>
                    <w14:schemeClr w14:val="tx1"/>
                  </w14:solidFill>
                </w14:textFill>
              </w:rPr>
              <w:t>27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个成员国上市。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目前地瑞那韦主要通过：（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羟基丙基）氨基甲酸叔丁酯为中间体制备得到，该分子结构复杂，化学合成污染严重且难度较高，溶剂回收困难，反应条件要求高等问题。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生物催化法合成具有反应操作简单、成本低、条件温和、能耗小、环境友好和产品光学纯度高等优势，因此受到越来越多的关注。采用生物催化法，可直接以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氯酮为底物，选用羰基还原酶制备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羟基丙基）氨基甲酸叔丁酯。整个过程操作方便、对环境友好而且收率高。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以上，收率为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以上，产物手性纯度≥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，杂质纯度≥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需达到效果：研发得到最终工业生产路线：在生物反应器中，加入底物、助溶剂，在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下；加入缓冲液、辅因子，含有镁离子的盐；加入重组羰基还原酶作为生物酶催化剂，在适宜温度条件下进行生物酶催化反应，反应后经分离、纯化，获得地瑞那韦中间体。运用分子生物学及基因工程手段进行羰基还原酶菌种的构建与改造，以羰基还原酶作为生物催化剂，可直接以（</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（叔丁氧羰基）氨基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丁酮为底物，选用羰基还原酶制备</w:t>
            </w:r>
            <w:r>
              <w:rPr>
                <w:rFonts w:ascii="方正兰亭细黑_GBK" w:eastAsia="方正兰亭细黑_GBK" w:cs="方正兰亭细黑_GBK"/>
                <w:color w:val="000000" w:themeColor="text1"/>
                <w:kern w:val="0"/>
                <w:sz w:val="16"/>
                <w:szCs w:val="16"/>
                <w:lang w:val="zh-CN"/>
                <w14:textFill>
                  <w14:solidFill>
                    <w14:schemeClr w14:val="tx1"/>
                  </w14:solidFill>
                </w14:textFill>
              </w:rPr>
              <w:t>1S,2S-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苄基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羟基丙基）氨基甲酸叔丁酯。酶催化产物浓度达到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200g/L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以上，收率为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以上，降低成本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以上，减少污染物排放达</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以上。通过生物酶催化工艺路线的优势，目前研发已获得发明专利并授权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件，该项目预计未来可实现销售</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179</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一种固定化酶生物催化制备阿扎那韦中间体的方法及产业化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需求内容：研发一种适用于基于高浓度有机溶剂生物酶催化体系的阿扎那韦中间体制备方法。利用定点突变获得的菌株发酵获得生物酶，对酶固定化处理后，具有高浓度有机溶剂耐受性。由于底物（</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衍生物在水中溶解度较差，随着底物浓度提高易使底物结块或形成颗粒，使酶与底物难以接触，进而导致底物难以消耗完全。高浓度的有机溶剂使底物完全溶解于有机溶剂中，且产物较底物更易溶解在有机溶剂中，使整个转化反应形成油水分散体系，可使底物与酶充分接触，从而进一步提高底物投加浓度。该方法选用固定化酶作为催化剂，该固定化酶不仅可耐受高浓度有机溶剂，且转化反应整个过程操作方便、产物分离更简单。酶催化结束后的转化液通过抽滤获得固定化酶用于下次反应，抽滤后溶液静置分层后，直利将乙酸乙酯浓缩即可获得高手性纯度以及高杂质纯度的优质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阿扎那韦是一新型氮杂肽类蛋白酶抑制剂（</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），其体外活性与奈非那韦（</w:t>
            </w:r>
            <w:r>
              <w:rPr>
                <w:rFonts w:ascii="方正兰亭细黑_GBK" w:eastAsia="方正兰亭细黑_GBK" w:cs="方正兰亭细黑_GBK"/>
                <w:color w:val="000000" w:themeColor="text1"/>
                <w:kern w:val="0"/>
                <w:sz w:val="16"/>
                <w:szCs w:val="16"/>
                <w:lang w:val="zh-CN"/>
                <w14:textFill>
                  <w14:solidFill>
                    <w14:schemeClr w14:val="tx1"/>
                  </w14:solidFill>
                </w14:textFill>
              </w:rPr>
              <w:t>Nelfinavir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）等非肽类</w:t>
            </w:r>
            <w:r>
              <w:rPr>
                <w:rFonts w:ascii="方正兰亭细黑_GBK" w:eastAsia="方正兰亭细黑_GBK" w:cs="方正兰亭细黑_GBK"/>
                <w:color w:val="000000" w:themeColor="text1"/>
                <w:kern w:val="0"/>
                <w:sz w:val="16"/>
                <w:szCs w:val="16"/>
                <w:lang w:val="zh-CN"/>
                <w14:textFill>
                  <w14:solidFill>
                    <w14:schemeClr w14:val="tx1"/>
                  </w14:solidFill>
                </w14:textFill>
              </w:rPr>
              <w:t>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不伺，本品是根据酶</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氮杂肽复合物的</w:t>
            </w:r>
            <w:r>
              <w:rPr>
                <w:rFonts w:ascii="方正兰亭细黑_GBK" w:eastAsia="方正兰亭细黑_GBK" w:cs="方正兰亭细黑_GBK"/>
                <w:color w:val="000000" w:themeColor="text1"/>
                <w:kern w:val="0"/>
                <w:sz w:val="16"/>
                <w:szCs w:val="16"/>
                <w:lang w:val="zh-CN"/>
                <w14:textFill>
                  <w14:solidFill>
                    <w14:schemeClr w14:val="tx1"/>
                  </w14:solidFill>
                </w14:textFill>
              </w:rPr>
              <w:t>X</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射线衍射研究设计而成的，具有</w:t>
            </w:r>
            <w:r>
              <w:rPr>
                <w:rFonts w:ascii="方正兰亭细黑_GBK" w:eastAsia="方正兰亭细黑_GBK" w:cs="方正兰亭细黑_GBK"/>
                <w:color w:val="000000" w:themeColor="text1"/>
                <w:kern w:val="0"/>
                <w:sz w:val="16"/>
                <w:szCs w:val="16"/>
                <w:lang w:val="zh-CN"/>
                <w14:textFill>
                  <w14:solidFill>
                    <w14:schemeClr w14:val="tx1"/>
                  </w14:solidFill>
                </w14:textFill>
              </w:rPr>
              <w:t>C-2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对称的化学结构。它是</w:t>
            </w:r>
            <w:r>
              <w:rPr>
                <w:rFonts w:ascii="方正兰亭细黑_GBK" w:eastAsia="方正兰亭细黑_GBK" w:cs="方正兰亭细黑_GBK"/>
                <w:color w:val="000000" w:themeColor="text1"/>
                <w:kern w:val="0"/>
                <w:sz w:val="16"/>
                <w:szCs w:val="16"/>
                <w:lang w:val="zh-CN"/>
                <w14:textFill>
                  <w14:solidFill>
                    <w14:schemeClr w14:val="tx1"/>
                  </w14:solidFill>
                </w14:textFill>
              </w:rPr>
              <w:t>HIV-1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蛋白酶的高选择性和高效的抑制剂，通过阻断病毒</w:t>
            </w:r>
            <w:r>
              <w:rPr>
                <w:rFonts w:ascii="方正兰亭细黑_GBK" w:eastAsia="方正兰亭细黑_GBK" w:cs="方正兰亭细黑_GBK"/>
                <w:color w:val="000000" w:themeColor="text1"/>
                <w:kern w:val="0"/>
                <w:sz w:val="16"/>
                <w:szCs w:val="16"/>
                <w:lang w:val="zh-CN"/>
                <w14:textFill>
                  <w14:solidFill>
                    <w14:schemeClr w14:val="tx1"/>
                  </w14:solidFill>
                </w14:textFill>
              </w:rPr>
              <w:t>gap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w:t>
            </w:r>
            <w:r>
              <w:rPr>
                <w:rFonts w:ascii="方正兰亭细黑_GBK" w:eastAsia="方正兰亭细黑_GBK" w:cs="方正兰亭细黑_GBK"/>
                <w:color w:val="000000" w:themeColor="text1"/>
                <w:kern w:val="0"/>
                <w:sz w:val="16"/>
                <w:szCs w:val="16"/>
                <w:lang w:val="zh-CN"/>
                <w14:textFill>
                  <w14:solidFill>
                    <w14:schemeClr w14:val="tx1"/>
                  </w14:solidFill>
                </w14:textFill>
              </w:rPr>
              <w:t>gap-pol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前体多聚蛋白的裂解，从而抑制病毒结构蛋白、逆转录酶、整合酶和蛋白酶的生成，使</w:t>
            </w:r>
            <w:r>
              <w:rPr>
                <w:rFonts w:ascii="方正兰亭细黑_GBK" w:eastAsia="方正兰亭细黑_GBK" w:cs="方正兰亭细黑_GBK"/>
                <w:color w:val="000000" w:themeColor="text1"/>
                <w:kern w:val="0"/>
                <w:sz w:val="16"/>
                <w:szCs w:val="16"/>
                <w:lang w:val="zh-CN"/>
                <w14:textFill>
                  <w14:solidFill>
                    <w14:schemeClr w14:val="tx1"/>
                  </w14:solidFill>
                </w14:textFill>
              </w:rPr>
              <w:t>HIV-1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感染的细胞释放出非感染性的不成熟的病毒颗粒。据最新报道，截至</w:t>
            </w:r>
            <w:r>
              <w:rPr>
                <w:rFonts w:ascii="方正兰亭细黑_GBK" w:eastAsia="方正兰亭细黑_GBK" w:cs="方正兰亭细黑_GBK"/>
                <w:color w:val="000000" w:themeColor="text1"/>
                <w:kern w:val="0"/>
                <w:sz w:val="16"/>
                <w:szCs w:val="16"/>
                <w:lang w:val="zh-CN"/>
                <w14:textFill>
                  <w14:solidFill>
                    <w14:schemeClr w14:val="tx1"/>
                  </w14:solidFill>
                </w14:textFill>
              </w:rPr>
              <w:t>2019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年，艾滋病死亡患者已超</w:t>
            </w:r>
            <w:r>
              <w:rPr>
                <w:rFonts w:ascii="方正兰亭细黑_GBK" w:eastAsia="方正兰亭细黑_GBK" w:cs="方正兰亭细黑_GBK"/>
                <w:color w:val="000000" w:themeColor="text1"/>
                <w:kern w:val="0"/>
                <w:sz w:val="16"/>
                <w:szCs w:val="16"/>
                <w:lang w:val="zh-CN"/>
                <w14:textFill>
                  <w14:solidFill>
                    <w14:schemeClr w14:val="tx1"/>
                  </w14:solidFill>
                </w14:textFill>
              </w:rPr>
              <w:t>3400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万人，艾滋病已经发展成为一个严重的全球范围的公共卫生和社会问题，</w:t>
            </w:r>
            <w:r>
              <w:rPr>
                <w:rFonts w:ascii="方正兰亭细黑_GBK" w:eastAsia="方正兰亭细黑_GBK" w:cs="方正兰亭细黑_GBK"/>
                <w:color w:val="000000" w:themeColor="text1"/>
                <w:kern w:val="0"/>
                <w:sz w:val="16"/>
                <w:szCs w:val="16"/>
                <w:lang w:val="zh-CN"/>
                <w14:textFill>
                  <w14:solidFill>
                    <w14:schemeClr w14:val="tx1"/>
                  </w14:solidFill>
                </w14:textFill>
              </w:rPr>
              <w:t>2003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r>
              <w:rPr>
                <w:rFonts w:ascii="方正兰亭细黑_GBK" w:eastAsia="方正兰亭细黑_GBK" w:cs="方正兰亭细黑_GBK"/>
                <w:color w:val="000000" w:themeColor="text1"/>
                <w:kern w:val="0"/>
                <w:sz w:val="16"/>
                <w:szCs w:val="16"/>
                <w:lang w:val="zh-CN"/>
                <w14:textFill>
                  <w14:solidFill>
                    <w14:schemeClr w14:val="tx1"/>
                  </w14:solidFill>
                </w14:textFill>
              </w:rPr>
              <w:t>FDA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批准该药上市，可以预见的是，人们对该类药物需求量不断加大。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目前阿扎那韦主要通过：（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2R,3S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叔丁氧羰基</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氨基</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苯基丁烷为中间体制备得到，该分子结构复杂，化学合成污染严重且难度较高。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参数要求：固定化酶具有良好的有机溶剂耐受性，酶催化产物浓度达到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300g/L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以上，收率为</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以上，产物手性纯度≥</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需达到效果：在高浓度有机相反应体系下维持高度酶活的固定化羰基还原酶，可用于将（</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丁酮衍生物还原为（</w:t>
            </w:r>
            <w:r>
              <w:rPr>
                <w:rFonts w:ascii="方正兰亭细黑_GBK" w:eastAsia="方正兰亭细黑_GBK" w:cs="方正兰亭细黑_GBK"/>
                <w:color w:val="000000" w:themeColor="text1"/>
                <w:kern w:val="0"/>
                <w:sz w:val="16"/>
                <w:szCs w:val="16"/>
                <w:lang w:val="zh-CN"/>
                <w14:textFill>
                  <w14:solidFill>
                    <w14:schemeClr w14:val="tx1"/>
                  </w14:solidFill>
                </w14:textFill>
              </w:rPr>
              <w:t>2R,3S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苯基丁烷衍生物；羰基还原酶及其辅酶共固定化于载体上，应用于（</w:t>
            </w:r>
            <w:r>
              <w:rPr>
                <w:rFonts w:ascii="方正兰亭细黑_GBK" w:eastAsia="方正兰亭细黑_GBK" w:cs="方正兰亭细黑_GBK"/>
                <w:color w:val="000000" w:themeColor="text1"/>
                <w:kern w:val="0"/>
                <w:sz w:val="16"/>
                <w:szCs w:val="16"/>
                <w:lang w:val="zh-CN"/>
                <w14:textFill>
                  <w14:solidFill>
                    <w14:schemeClr w14:val="tx1"/>
                  </w14:solidFill>
                </w14:textFill>
              </w:rPr>
              <w:t>2R,3S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羟基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丁烷衍生物的制备。其具有优秀的羰基还原能力和高浓度有机溶剂耐受的效果。利用定点突变获得的菌株发酵获得生物酶，对酶固定化处理后，具有高浓度有机溶剂耐受性，从而适用于基于高浓度有机溶剂生物酶催化体系的阿扎那韦中间体制备方法。由于底物（</w:t>
            </w:r>
            <w:r>
              <w:rPr>
                <w:rFonts w:ascii="方正兰亭细黑_GBK" w:eastAsia="方正兰亭细黑_GBK" w:cs="方正兰亭细黑_GBK"/>
                <w:color w:val="000000" w:themeColor="text1"/>
                <w:kern w:val="0"/>
                <w:sz w:val="16"/>
                <w:szCs w:val="16"/>
                <w:lang w:val="zh-CN"/>
                <w14:textFill>
                  <w14:solidFill>
                    <w14:schemeClr w14:val="tx1"/>
                  </w14:solidFill>
                </w14:textFill>
              </w:rPr>
              <w:t>3S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苯基</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丁酮衍生物在水中溶解度较差，随着底物浓度提高易使底物结块或形成颗粒，使酶与底物难以接触，进而导致底物难以消耗完全。高浓度的有机溶剂使底物完全溶解于有机溶剂中，且产物较底物更易溶解在有机溶剂中，使整个转化反应形成油水分散体系，可使底物与酶充分接触，从而进一步提高底物投加浓度。该固定化酶不仅可耐受高浓度有机溶剂，且转化反应整个过程操作方便、产物分离更简单。酶催化结束后的转化</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液通过抽滤获得固定化酶用于下次</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反应，</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抽滤后溶液静置分层后，直利将乙酸乙酯浓缩即可获得高手性纯度以及高杂质</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纯度的优质产品，阿扎那韦中间体手性纯度不低于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，产品收率不低于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，而回收乙酸乙酯多次套用。该方法可以降低成本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以上，减少污染物排放达</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以上。目前该制剂产品年销售额已达</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亿元，通过生物酶催化工艺路线的优势，该项目目前研发已获得发明专利并授权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件，预计未来可实现销售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四川省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四川九洲电器集团有限责任公司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PXI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总线架构的微波综合测试仪</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PXI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总线架构的通用高端微波综合测试仪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）矢量信号分析功能，矢量解调带宽达到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）矢量信号生成功能，矢量信号生成带宽达到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300MHz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40GHz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）矢量网络分析功能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频率达到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双端口；</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）示波器功能，采样率</w:t>
            </w:r>
            <w:r>
              <w:rPr>
                <w:rFonts w:ascii="方正兰亭细黑_GBK" w:eastAsia="方正兰亭细黑_GBK" w:cs="方正兰亭细黑_GBK"/>
                <w:color w:val="000000" w:themeColor="text1"/>
                <w:kern w:val="0"/>
                <w:sz w:val="16"/>
                <w:szCs w:val="16"/>
                <w:lang w:val="zh-CN"/>
                <w14:textFill>
                  <w14:solidFill>
                    <w14:schemeClr w14:val="tx1"/>
                  </w14:solidFill>
                </w14:textFill>
              </w:rPr>
              <w:t>5.2Gsps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需达到效果：核心功能模块均适配</w:t>
            </w:r>
            <w:r>
              <w:rPr>
                <w:rFonts w:ascii="方正兰亭细黑_GBK" w:eastAsia="方正兰亭细黑_GBK" w:cs="方正兰亭细黑_GBK"/>
                <w:color w:val="000000" w:themeColor="text1"/>
                <w:kern w:val="0"/>
                <w:sz w:val="16"/>
                <w:szCs w:val="16"/>
                <w:lang w:val="zh-CN"/>
                <w14:textFill>
                  <w14:solidFill>
                    <w14:schemeClr w14:val="tx1"/>
                  </w14:solidFill>
                </w14:textFill>
              </w:rPr>
              <w:t>PXI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标准机箱，总重量不超过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20kg</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181</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实时频谱分析仪</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需求内容：研发一款最大实时分析带宽达到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的高性能频谱分析仪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50GHz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最大分析带宽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最大实时分析带宽</w:t>
            </w:r>
            <w:r>
              <w:rPr>
                <w:rFonts w:ascii="方正兰亭细黑_GBK" w:eastAsia="方正兰亭细黑_GBK" w:cs="方正兰亭细黑_GBK"/>
                <w:color w:val="000000" w:themeColor="text1"/>
                <w:kern w:val="0"/>
                <w:sz w:val="16"/>
                <w:szCs w:val="16"/>
                <w:lang w:val="zh-CN"/>
                <w14:textFill>
                  <w14:solidFill>
                    <w14:schemeClr w14:val="tx1"/>
                  </w14:solidFill>
                </w14:textFill>
              </w:rPr>
              <w:t>1.2GHz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矢量信号分析功；</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实时信号分析功能。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需达到效果：自带触摸显示屏，支持远超程序控制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宽带双模功率放大芯片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需求内容：研发一款宽带、双模大功率放大器芯片，该芯片能够满足另种功率发射类型：一种宽带低功率连续波发射能力；一种是窄带脉冲高功率发射能力。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参数要求：宽带模式下，工作频率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0.35-2GHz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，连续波输出功率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，功放效率大于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％；窄带模式下工作频率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0.96-1.25GHz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，脉冲功率输出功率大于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，占空比大于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％，功放效率≥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％；输入输出驻波≤</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；模式切换时间≤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1us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需达到效果：形成实物产品，并应用到新项目平台测试应用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183</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宽带大功率射频开关</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需求内容：研发一款宽带、大功率、低损耗、快速相应的大功率射频开关。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参数要求：工作频率</w:t>
            </w:r>
            <w:r>
              <w:rPr>
                <w:rFonts w:ascii="方正兰亭细黑_GBK" w:eastAsia="方正兰亭细黑_GBK" w:cs="方正兰亭细黑_GBK"/>
                <w:color w:val="000000" w:themeColor="text1"/>
                <w:kern w:val="0"/>
                <w:sz w:val="16"/>
                <w:szCs w:val="16"/>
                <w:lang w:val="zh-CN"/>
                <w14:textFill>
                  <w14:solidFill>
                    <w14:schemeClr w14:val="tx1"/>
                  </w14:solidFill>
                </w14:textFill>
              </w:rPr>
              <w:t>0.35-2GHz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；开关切换速度≤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150ns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；耐受功率≥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150W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（连续波）；插入损耗≤</w:t>
            </w:r>
            <w:r>
              <w:rPr>
                <w:rFonts w:ascii="方正兰亭细黑_GBK" w:eastAsia="方正兰亭细黑_GBK" w:cs="方正兰亭细黑_GBK"/>
                <w:color w:val="000000" w:themeColor="text1"/>
                <w:kern w:val="0"/>
                <w:sz w:val="16"/>
                <w:szCs w:val="16"/>
                <w:lang w:val="zh-CN"/>
                <w14:textFill>
                  <w14:solidFill>
                    <w14:schemeClr w14:val="tx1"/>
                  </w14:solidFill>
                </w14:textFill>
              </w:rPr>
              <w:t>1dB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，驻波≤</w:t>
            </w:r>
            <w:r>
              <w:rPr>
                <w:rFonts w:ascii="方正兰亭细黑_GBK" w:eastAsia="方正兰亭细黑_GBK" w:cs="方正兰亭细黑_GBK"/>
                <w:color w:val="000000" w:themeColor="text1"/>
                <w:kern w:val="0"/>
                <w:sz w:val="16"/>
                <w:szCs w:val="16"/>
                <w:lang w:val="zh-CN"/>
                <w14:textFill>
                  <w14:solidFill>
                    <w14:schemeClr w14:val="tx1"/>
                  </w14:solidFill>
                </w14:textFill>
              </w:rPr>
              <w:t>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需达到效果：形成实物产品，并应用到新项目平台测试应用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184</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水信息智能感知与量测设备研发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需求内容：研究波束增强保真与无线传输技术、流速场单点测流技术、高性能存储与多源数据融合技术，研制出</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种类型高精度新型量测水设备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此项目属于环保、低碳及资源综合利用装备领域的环保机械装备研发方向，现需要优质中小企业技术支持，有效解决我国在智慧水务水信息智能感知能力不足、量测水精度低、数据传输方式落后、成本高等关键卡脖子难题，满足我国在水资源监测、农业节水、防洪抗旱、生态用水保障等方面的迫切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一体化遥测雷达水位计：盲区＜</w:t>
            </w:r>
            <w:r>
              <w:rPr>
                <w:rFonts w:ascii="方正兰亭细黑_GBK" w:eastAsia="方正兰亭细黑_GBK" w:cs="方正兰亭细黑_GBK"/>
                <w:color w:val="000000" w:themeColor="text1"/>
                <w:kern w:val="0"/>
                <w:sz w:val="16"/>
                <w:szCs w:val="16"/>
                <w:lang w:val="zh-CN"/>
                <w14:textFill>
                  <w14:solidFill>
                    <w14:schemeClr w14:val="tx1"/>
                  </w14:solidFill>
                </w14:textFill>
              </w:rPr>
              <w:t>15cm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，测距精度±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雷达水位流速仪：测速范围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0.03-20m/s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，测流精度±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，测速分辨率</w:t>
            </w:r>
            <w:r>
              <w:rPr>
                <w:rFonts w:ascii="方正兰亭细黑_GBK" w:eastAsia="方正兰亭细黑_GBK" w:cs="方正兰亭细黑_GBK"/>
                <w:color w:val="000000" w:themeColor="text1"/>
                <w:kern w:val="0"/>
                <w:sz w:val="16"/>
                <w:szCs w:val="16"/>
                <w:lang w:val="zh-CN"/>
                <w14:textFill>
                  <w14:solidFill>
                    <w14:schemeClr w14:val="tx1"/>
                  </w14:solidFill>
                </w14:textFill>
              </w:rPr>
              <w:t>0.01m/s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断面自动测流车：自动测量水位、流速、泥位等参数自动计算断面流量，水深测量精度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；流量误差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侧扫雷达：流速测量范围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0.01-10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秒，流速分辨率</w:t>
            </w:r>
            <w:r>
              <w:rPr>
                <w:rFonts w:ascii="方正兰亭细黑_GBK" w:eastAsia="方正兰亭细黑_GBK" w:cs="方正兰亭细黑_GBK"/>
                <w:color w:val="000000" w:themeColor="text1"/>
                <w:kern w:val="0"/>
                <w:sz w:val="16"/>
                <w:szCs w:val="16"/>
                <w:lang w:val="zh-CN"/>
                <w14:textFill>
                  <w14:solidFill>
                    <w14:schemeClr w14:val="tx1"/>
                  </w14:solidFill>
                </w14:textFill>
              </w:rPr>
              <w:t>0.01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秒，流量测流误差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一体化遥测雷达水位计：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）达成参数指标要求，实现样机交付；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北斗</w:t>
            </w:r>
            <w:r>
              <w:rPr>
                <w:rFonts w:ascii="方正兰亭细黑_GBK" w:eastAsia="方正兰亭细黑_GBK" w:cs="方正兰亭细黑_GBK"/>
                <w:color w:val="000000" w:themeColor="text1"/>
                <w:kern w:val="0"/>
                <w:sz w:val="16"/>
                <w:szCs w:val="16"/>
                <w:lang w:val="zh-CN"/>
                <w14:textFill>
                  <w14:solidFill>
                    <w14:schemeClr w14:val="tx1"/>
                  </w14:solidFill>
                </w14:textFill>
              </w:rPr>
              <w:t>/NB-IoT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等多种通讯方式接入；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7x24h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在线自动监测，实现本地的无人值守和远程遥控；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）支持太阳能充电、图像采集、本地小程序（蓝牙）配置、多级权限管理配置、超上下限阈值报警。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）可用于天然河道、明渠等场景下水文参数测量。</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雷达水位流速仪：</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）达成参数指标要求，实现样机交付；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）支持流速与水位二合一采集，通过与后台大数据模型分析，保证流量计算的准确性；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）支持多点测量，流速检测支持可对断面多点进行流速监测；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5G/</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北斗</w:t>
            </w:r>
            <w:r>
              <w:rPr>
                <w:rFonts w:ascii="方正兰亭细黑_GBK" w:eastAsia="方正兰亭细黑_GBK" w:cs="方正兰亭细黑_GBK"/>
                <w:color w:val="000000" w:themeColor="text1"/>
                <w:kern w:val="0"/>
                <w:sz w:val="16"/>
                <w:szCs w:val="16"/>
                <w:lang w:val="zh-CN"/>
                <w14:textFill>
                  <w14:solidFill>
                    <w14:schemeClr w14:val="tx1"/>
                  </w14:solidFill>
                </w14:textFill>
              </w:rPr>
              <w:t>/NB-IoT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等多种通讯方式接入；</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）适用于江河、湖泊、潮汐、水库闸门、地下水道管网、灌溉渠道等水域水位流速测量场景。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断面自动测流车：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）达成参数指标要求，符合《灌溉河道系统量水规范》（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GB/T21303-2017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）支持自动和手动模式模式切换；</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）支持动态演示；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）具备水位采集、水深测量、分层流速采集、断面面积计算、断面流量计算、流量趋势分析、多次流量对比、淤积趋势分析等功能，实现渠道断面流量的智能化测算，广泛应用于国内各大中型灌区。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侧扫雷达：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）达成参数指标要求，满足《河流流量测验规范》（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GB50179-2015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）测点间距由传统的</w:t>
            </w:r>
            <w:r>
              <w:rPr>
                <w:rFonts w:ascii="方正兰亭细黑_GBK" w:eastAsia="方正兰亭细黑_GBK" w:cs="方正兰亭细黑_GBK"/>
                <w:color w:val="000000" w:themeColor="text1"/>
                <w:kern w:val="0"/>
                <w:sz w:val="16"/>
                <w:szCs w:val="16"/>
                <w:lang w:val="zh-CN"/>
                <w14:textFill>
                  <w14:solidFill>
                    <w14:schemeClr w14:val="tx1"/>
                  </w14:solidFill>
                </w14:textFill>
              </w:rPr>
              <w:t>10m/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点提升至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3m/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点，提升了测量精度和准度；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）相对于传统大断面的缆道铅鱼测流，极大减少建造成本和维护成本；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）雷达发射带宽提升至</w:t>
            </w:r>
            <w:r>
              <w:rPr>
                <w:rFonts w:ascii="方正兰亭细黑_GBK" w:eastAsia="方正兰亭细黑_GBK" w:cs="方正兰亭细黑_GBK"/>
                <w:color w:val="000000" w:themeColor="text1"/>
                <w:kern w:val="0"/>
                <w:sz w:val="16"/>
                <w:szCs w:val="16"/>
                <w:lang w:val="zh-CN"/>
                <w14:textFill>
                  <w14:solidFill>
                    <w14:schemeClr w14:val="tx1"/>
                  </w14:solidFill>
                </w14:textFill>
              </w:rPr>
              <w:t>50MHz</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，极大地提高了流速点采样数量和缩短计算时间，实现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分钟出流量结果。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185</w:t>
            </w:r>
          </w:p>
        </w:tc>
        <w:tc>
          <w:tcPr>
            <w:tcW w:w="45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一体化智能闸门控制安全管理系统研发</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究安全芯片加密认证技术、商用密码技术、闸群边缘计算与防护技术，研发面向现代化灌区的一体化智能闸门控制安全管理系统，此项目属于基础软件及工业软件领域的工业控制安全软件方向，现需要优质中小企业技术支持，有效解决我国在水利闸门软硬件易受威胁、数据易丢失、通信认证安全性差、安全技术标准缺乏等难题，满足我国在现代化水利设施设备网络安全防护方面的应用急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建立远程控制闸门与中心管理平台之间的数据加密传输机制；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建立远程控制闸门与通讯加密传输模块或加密芯片之间的数据通信接口、协议交互逻辑和指令；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实现远程控制闸门与手机</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APP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之间的认证识别</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具备远程控制闸门、中心管理平台、手机</w:t>
            </w:r>
            <w:r>
              <w:rPr>
                <w:rFonts w:ascii="方正兰亭细黑_GBK" w:eastAsia="方正兰亭细黑_GBK" w:cs="方正兰亭细黑_GBK"/>
                <w:color w:val="000000" w:themeColor="text1"/>
                <w:kern w:val="0"/>
                <w:sz w:val="16"/>
                <w:szCs w:val="16"/>
                <w:lang w:val="zh-CN"/>
                <w14:textFill>
                  <w14:solidFill>
                    <w14:schemeClr w14:val="tx1"/>
                  </w14:solidFill>
                </w14:textFill>
              </w:rPr>
              <w:t>APP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采用区块链技术无法抹除痕迹的操控记录功能；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控制延时：具有远程控制耗时不超过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5s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，本地控制耗时不超过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2s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，手动操作无卡阻现象并具备手电两用机构的电气连锁装置等性能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实现通信加密传输模块或加密芯片的技术要求、指标及交互认证过程；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防止非法终端接入</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访问、敏感数据泄漏</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篡改等恶意攻击。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覆盖“芯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用”，全方位、全周期管理的智能闸门控制安全接入与防护系统方案，提升智能闸门控制安全防护水平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四川科伦药业股份有限公司</w:t>
            </w:r>
          </w:p>
        </w:tc>
        <w:tc>
          <w:tcPr>
            <w:tcW w:w="726"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软袋输液表面干燥设备研制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需求内容：研制开发一种能满足软袋输液表面干燥技术和设备。采用热风干燥，袋体表面目示无明显可见水份；适用于软袋产品表面干燥，满足放电检漏对表面的水分控制要求，匹配产能</w:t>
            </w:r>
            <w:r>
              <w:rPr>
                <w:rFonts w:ascii="方正兰亭细黑_GBK" w:eastAsia="方正兰亭细黑_GBK" w:cs="方正兰亭细黑_GBK"/>
                <w:color w:val="000000" w:themeColor="text1"/>
                <w:kern w:val="0"/>
                <w:sz w:val="16"/>
                <w:szCs w:val="16"/>
                <w:lang w:val="zh-CN"/>
                <w14:textFill>
                  <w14:solidFill>
                    <w14:schemeClr w14:val="tx1"/>
                  </w14:solidFill>
                </w14:textFill>
              </w:rPr>
              <w:t>12000-18000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袋</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塑料水针单只分切及检漏连续生产项目</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合作研制</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需求内容：开发一种将多只联排的塑料水针安瓿瓶分离成单支，同时实现在线检测的连续自动生产的技术。生产速度达到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35000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小时；单支分离后的不合格品小于万分之一，检测剔除准确率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，满足连续生产。单板安瓿瓶分离成单支后不得有破损漏液，能精准检测泄漏的同时精准剔除。</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年合作研制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多腔袋软袋输液产品膜材</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合作研制</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需求内容：研发一款相容性能和临床性能都满足要求的膜材相容性考察和测试合格与包装药品的相容性考察合格，输液产品的各项临床性能检测合格</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年合作研制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189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粉液双腔瓶（如示意图）</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一种粉液双腔瓶与抗生素及普通输液无相容性问题、耐高温粉体瓶装抗生素、液体瓶装基础输液且保持隔开不混淆，使用前对接安装各口旋转配件实现粉体与液体瓶相通，最终实现输注，降低污染，缓解护士劳动强度，同时成本低于当前粉液双室袋。</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一种可在线湿热灭菌的中空纤维柱</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项目合作</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需求内容：研发一款可在线湿热灭菌的中空纤维柱；耐受单次</w:t>
            </w: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30min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的湿热灭菌，能否反复灭菌</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次以上；化学兼容性、可提取物、浸出物需满足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USP&lt;665&gt;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和《化学药品注射剂生产所用的塑料组件系统相容性研究技术指南（试行）》相关要求；膜孔径均一，约为</w:t>
            </w:r>
            <w:r>
              <w:rPr>
                <w:rFonts w:ascii="方正兰亭细黑_GBK" w:eastAsia="方正兰亭细黑_GBK" w:cs="方正兰亭细黑_GBK"/>
                <w:color w:val="000000" w:themeColor="text1"/>
                <w:kern w:val="0"/>
                <w:sz w:val="16"/>
                <w:szCs w:val="16"/>
                <w:lang w:val="zh-CN"/>
                <w14:textFill>
                  <w14:solidFill>
                    <w14:schemeClr w14:val="tx1"/>
                  </w14:solidFill>
                </w14:textFill>
              </w:rPr>
              <w:t>0.</w:t>
            </w:r>
            <w:r>
              <w:rPr>
                <w:rFonts w:ascii="方正兰亭细黑_GBK" w:eastAsia="方正兰亭细黑_GBK" w:cs="方正兰亭细黑_GBK"/>
                <w:color w:val="000000" w:themeColor="text1"/>
                <w:spacing w:val="-32"/>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spacing w:val="-32"/>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膜丝直径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，单根中空纤维柱面积需≥</w:t>
            </w:r>
            <w:r>
              <w:rPr>
                <w:rFonts w:ascii="方正兰亭细黑_GBK" w:eastAsia="方正兰亭细黑_GBK" w:cs="方正兰亭细黑_GBK"/>
                <w:color w:val="000000" w:themeColor="text1"/>
                <w:kern w:val="0"/>
                <w:sz w:val="16"/>
                <w:szCs w:val="16"/>
                <w:lang w:val="zh-CN"/>
                <w14:textFill>
                  <w14:solidFill>
                    <w14:schemeClr w14:val="tx1"/>
                  </w14:solidFill>
                </w14:textFill>
              </w:rPr>
              <w:t>4.2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平方米；建立科学的水通量和完整性标准配备卫生级的柱壳，不能有</w:t>
            </w:r>
            <w:r>
              <w:rPr>
                <w:rFonts w:ascii="方正兰亭细黑_GBK" w:eastAsia="方正兰亭细黑_GBK" w:cs="方正兰亭细黑_GBK"/>
                <w:color w:val="000000" w:themeColor="text1"/>
                <w:spacing w:val="-35"/>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spacing w:val="-35"/>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以上的颗粒从膜丝透过，成本控制在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年项目合作</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微细化工微通道连续流技术平台</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原料药</w:t>
            </w:r>
            <w:r>
              <w:rPr>
                <w:rFonts w:ascii="方正兰亭细黑_GBK" w:eastAsia="方正兰亭细黑_GBK" w:cs="方正兰亭细黑_GBK"/>
                <w:color w:val="000000" w:themeColor="text1"/>
                <w:kern w:val="0"/>
                <w:sz w:val="16"/>
                <w:szCs w:val="16"/>
                <w:lang w:val="zh-CN"/>
                <w14:textFill>
                  <w14:solidFill>
                    <w14:schemeClr w14:val="tx1"/>
                  </w14:solidFill>
                </w14:textFill>
              </w:rPr>
              <w:t>API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及中间体的连续高效合成和规模化生产的小试及中试平台；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满足放热剧烈、反应物或产物不稳定、物料配比严格、高温高压等危险化学反应；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反应器温度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T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反应器压力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P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10-15MPa1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、具备处理高温碱性体系，高温含氟化合物，及具备光催化处理的条件。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具有单元操作后处理集成的能力，如液液及液固分离，反应后浓缩，萃取等；</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192</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固体制剂连续制造技术与解决方案</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开发一种固体制剂品种连续制造技术与解决方案，制造成本明显低于同类品种非连续化工艺，小批量与大批量灵活切换。符合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ICHQ13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连续制造相关要求实现连续制造、在线监控，成本与同类品种非连续制造工艺相比具备优势，通过药监部门审批。</w:t>
            </w:r>
            <w:r>
              <w:rPr>
                <w:rFonts w:ascii="方正兰亭细黑_GBK" w:eastAsia="方正兰亭细黑_GBK" w:cs="方正兰亭细黑_GBK"/>
                <w:color w:val="000000" w:themeColor="text1"/>
                <w:kern w:val="0"/>
                <w:sz w:val="16"/>
                <w:szCs w:val="16"/>
                <w:lang w:val="zh-CN"/>
                <w14:textFill>
                  <w14:solidFill>
                    <w14:schemeClr w14:val="tx1"/>
                  </w14:solidFill>
                </w14:textFill>
              </w:rPr>
              <w:t>3-5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193</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贵州省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中国振华电子集团有限公司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半导体激光器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半年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需求内容：半导体激光器是光电开关内部核心器件，随着主机设备对光电开关的工作温度要求由</w:t>
            </w:r>
            <w:r>
              <w:rPr>
                <w:rFonts w:ascii="方正兰亭细黑_GBK" w:eastAsia="方正兰亭细黑_GBK" w:cs="方正兰亭细黑_GBK"/>
                <w:color w:val="000000" w:themeColor="text1"/>
                <w:kern w:val="0"/>
                <w:sz w:val="16"/>
                <w:szCs w:val="16"/>
                <w:lang w:val="zh-CN"/>
                <w14:textFill>
                  <w14:solidFill>
                    <w14:schemeClr w14:val="tx1"/>
                  </w14:solidFill>
                </w14:textFill>
              </w:rPr>
              <w:t>-45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℃提高到</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℃的需求，而目前国内市场无</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℃下工作稳定的半导体激光器件，导致光电开关性能提升严重受限，现急需满足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℃工作温度的半导体激光器解决该问题。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储存温度：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光斑要求：光斑形状为圆点型，光斑在</w:t>
            </w:r>
            <w:r>
              <w:rPr>
                <w:rFonts w:ascii="方正兰亭细黑_GBK" w:eastAsia="方正兰亭细黑_GBK" w:cs="方正兰亭细黑_GBK"/>
                <w:color w:val="000000" w:themeColor="text1"/>
                <w:kern w:val="0"/>
                <w:sz w:val="16"/>
                <w:szCs w:val="16"/>
                <w:lang w:val="zh-CN"/>
                <w14:textFill>
                  <w14:solidFill>
                    <w14:schemeClr w14:val="tx1"/>
                  </w14:solidFill>
                </w14:textFill>
              </w:rPr>
              <w:t>3.5m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处聚焦，光斑直径≤</w:t>
            </w:r>
            <w:r>
              <w:rPr>
                <w:rFonts w:ascii="方正兰亭细黑_GBK" w:eastAsia="方正兰亭细黑_GBK" w:cs="方正兰亭细黑_GBK"/>
                <w:color w:val="000000" w:themeColor="text1"/>
                <w:kern w:val="0"/>
                <w:sz w:val="16"/>
                <w:szCs w:val="16"/>
                <w:lang w:val="zh-CN"/>
                <w14:textFill>
                  <w14:solidFill>
                    <w14:schemeClr w14:val="tx1"/>
                  </w14:solidFill>
                </w14:textFill>
              </w:rPr>
              <w:t>2.5mm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波长：</w:t>
            </w:r>
            <w:r>
              <w:rPr>
                <w:rFonts w:ascii="方正兰亭细黑_GBK" w:eastAsia="方正兰亭细黑_GBK" w:cs="方正兰亭细黑_GBK"/>
                <w:color w:val="000000" w:themeColor="text1"/>
                <w:kern w:val="0"/>
                <w:sz w:val="16"/>
                <w:szCs w:val="16"/>
                <w:lang w:val="zh-CN"/>
                <w14:textFill>
                  <w14:solidFill>
                    <w14:schemeClr w14:val="tx1"/>
                  </w14:solidFill>
                </w14:textFill>
              </w:rPr>
              <w:t>650nm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，波长误差±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5nm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功率：</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10mW</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工作电压：</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外形尺寸：Φ</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需达到效果：满足技术指标，单只产品成本控制在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时间要求：半年。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194</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贵阳航发精密铸造有限公司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基于三维重构的航空叶片微孔柔性自适应协同电加工系统开发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需求内容：基于三维重构技术，开发</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自适应航空叶片数字化协同电加工系统，突破复杂异型结构航空叶片三维形貌的精确、高效感知与实时协同加工等关键技术，解决复杂异型叶片制造工艺难度大、加工定位精度低及生产效能不足等一系列现实问题，显著提升航空零部件制造创新水平与核心竞争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参数要求：系统对叶片数字孪生模型重构时间不大于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10min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；协同加工尺寸误差不大于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；微孔位置精度误差不大于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0.3mm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；系统应能输出叶片轮廓度、</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截面偏差、微孔矢量偏差、孔径和孔位偏差等参数信息。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需达到效果：实现对不少于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型航空叶片柔性自适应协同微孔电加工，研发成本控制在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铸造壳型体系优化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联合研发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需求内容：优化现有铸造壳型体系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参数要求：针对硅溶胶胶团粒径、铸造粉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砂岩相含量、料浆参数控制与维护、壳型质量检测评估等开展工作。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需达到效果：形成硅溶胶、铸造粉</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砂等原材料控制标准；制定料浆过程控制、壳型质量检测等</w:t>
            </w:r>
            <w:r>
              <w:rPr>
                <w:rFonts w:ascii="方正兰亭细黑_GBK" w:eastAsia="方正兰亭细黑_GBK" w:cs="方正兰亭细黑_GBK"/>
                <w:color w:val="000000" w:themeColor="text1"/>
                <w:kern w:val="0"/>
                <w:sz w:val="16"/>
                <w:szCs w:val="16"/>
                <w:lang w:val="zh-CN"/>
                <w14:textFill>
                  <w14:solidFill>
                    <w14:schemeClr w14:val="tx1"/>
                  </w14:solidFill>
                </w14:textFill>
              </w:rPr>
              <w:t>SOP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文件；有效提升制壳过程制造成熟度至</w:t>
            </w:r>
            <w:r>
              <w:rPr>
                <w:rFonts w:ascii="方正兰亭细黑_GBK" w:eastAsia="方正兰亭细黑_GBK" w:cs="方正兰亭细黑_GBK"/>
                <w:color w:val="000000" w:themeColor="text1"/>
                <w:kern w:val="0"/>
                <w:sz w:val="16"/>
                <w:szCs w:val="16"/>
                <w:lang w:val="zh-CN"/>
                <w14:textFill>
                  <w14:solidFill>
                    <w14:schemeClr w14:val="tx1"/>
                  </w14:solidFill>
                </w14:textFill>
              </w:rPr>
              <w:t>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2024.12.30</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拟采取的合作方式：联合研发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铝硅渗层表面料壳厚度的无损检测</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需求内容：叶片流道表面喷涂料壳厚度的无损检测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需达到效果：检测简便，精度±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。具备批量化检测推广条件。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197</w:t>
            </w:r>
          </w:p>
        </w:tc>
        <w:tc>
          <w:tcPr>
            <w:tcW w:w="45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复杂多联结构自动化修理技术及工艺研究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需求内容：针对复杂结构的航空发动机叶片，为最大程度提高焊接后外观质量，保证生产效率，同时解放生产劳动力，急需深入研究自动化修理打磨的工艺技术，得到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套能够满足焊接面圆滑转接，叶片表面无其余残留物的自动化加工方法，用于服务航空零件高精度，高可靠性的生产过程，为企业的关键技术自主可控能力和航空零件的自动化发展提供保障。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）自动化修理能够修理</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的焊接面，</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）精度高，不允许修理到叶片基体</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需达到效果：该技术成熟度应能达到具备批量化加工生产推广条件；技术开发成本不大于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150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中航重机股份有限公司</w:t>
            </w:r>
          </w:p>
        </w:tc>
        <w:tc>
          <w:tcPr>
            <w:tcW w:w="726" w:type="dxa"/>
            <w:vMerge w:val="restart"/>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钛合金返回料低成本再生熔炼及工程化应用研究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钛合金屑料返回料收集与处理研究，并形成管理规范。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开展添加</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钛合金返回料铸锭的</w:t>
            </w:r>
            <w:r>
              <w:rPr>
                <w:rFonts w:ascii="方正兰亭细黑_GBK" w:eastAsia="方正兰亭细黑_GBK" w:cs="方正兰亭细黑_GBK"/>
                <w:color w:val="000000" w:themeColor="text1"/>
                <w:kern w:val="0"/>
                <w:sz w:val="16"/>
                <w:szCs w:val="16"/>
                <w:lang w:val="zh-CN"/>
                <w14:textFill>
                  <w14:solidFill>
                    <w14:schemeClr w14:val="tx1"/>
                  </w14:solidFill>
                </w14:textFill>
              </w:rPr>
              <w:t>EB+VAR</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熔炼技术研究、添加返回料棒材的锻造技术研究。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开展在航空锻造机匣锻件三炉三批工程化应用验证研究。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熔炼铸锭的化学成分符合下表需求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注：其他元素由供方保证，常规检验可不分析。</w:t>
            </w:r>
            <w:r>
              <w:rPr>
                <w:rFonts w:ascii="方正兰亭细黑_GBK" w:eastAsia="方正兰亭细黑_GBK" w:cs="方正兰亭细黑_GBK"/>
                <w:color w:val="000000" w:themeColor="text1"/>
                <w:kern w:val="0"/>
                <w:sz w:val="16"/>
                <w:szCs w:val="16"/>
                <w:lang w:val="zh-CN"/>
                <w14:textFill>
                  <w14:solidFill>
                    <w14:schemeClr w14:val="tx1"/>
                  </w14:solidFill>
                </w14:textFill>
              </w:rPr>
              <w:t>Y</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应不大于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0.005%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添加返回料</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大规格棒材研制符合航空级棒材标准要求。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添加返回料</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大规格棒材在航空机匣锻件三炉三批工程化应用验证符合航空级锻件标准要求。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制备获得满足航空发动机机匣使用的</w:t>
            </w:r>
            <w:r>
              <w:rPr>
                <w:rFonts w:ascii="方正兰亭细黑_GBK" w:eastAsia="方正兰亭细黑_GBK" w:cs="方正兰亭细黑_GBK"/>
                <w:color w:val="000000" w:themeColor="text1"/>
                <w:kern w:val="0"/>
                <w:sz w:val="16"/>
                <w:szCs w:val="16"/>
                <w:lang w:val="zh-CN"/>
                <w14:textFill>
                  <w14:solidFill>
                    <w14:schemeClr w14:val="tx1"/>
                  </w14:solidFill>
                </w14:textFill>
              </w:rPr>
              <w:t>TC4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钛合金铸锭成分均匀、组织均匀；</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制成的棒材及锻件高低倍及力学性能等各项指标符合航空级棒材及锻件标准要求；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获得稳定的工艺参数，形成相关工艺文件和质量控制文件、屑料返回料收集与处理管理规范。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整体制造成本低于传统工艺成本。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拟采取的合作方式：项目委托或合作开发。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199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高温合金回炉料再生熔炼及工程化应用研究</w:t>
            </w:r>
          </w:p>
        </w:tc>
        <w:tc>
          <w:tcPr>
            <w:tcW w:w="714"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项目委托或合作开发</w:t>
            </w:r>
          </w:p>
        </w:tc>
        <w:tc>
          <w:tcPr>
            <w:tcW w:w="788" w:type="dxa"/>
            <w:shd w:val="clear" w:color="auto" w:fill="auto"/>
            <w:tcMar>
              <w:top w:w="113" w:type="dxa"/>
              <w:left w:w="28" w:type="dxa"/>
              <w:bottom w:w="113"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13" w:type="dxa"/>
              <w:left w:w="57" w:type="dxa"/>
              <w:bottom w:w="113"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高温合金回炉料再生使用净化处理研究，形成管理规范。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开展在航空用</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铸件三批次工程化应用验证研究。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熔炼铸锭的化学成分符合下表需求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返回料再生</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铸锭研制符合航空级铸锭标准要求。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返回料再生</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铸锭在航空用铸件三批次工程化应用验证符合航空级铸件标准要求。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制备获得满足航空发动机铸件使用的</w:t>
            </w:r>
            <w:r>
              <w:rPr>
                <w:rFonts w:ascii="方正兰亭细黑_GBK" w:eastAsia="方正兰亭细黑_GBK" w:cs="方正兰亭细黑_GBK"/>
                <w:color w:val="000000" w:themeColor="text1"/>
                <w:kern w:val="0"/>
                <w:sz w:val="16"/>
                <w:szCs w:val="16"/>
                <w:lang w:val="zh-CN"/>
                <w14:textFill>
                  <w14:solidFill>
                    <w14:schemeClr w14:val="tx1"/>
                  </w14:solidFill>
                </w14:textFill>
              </w:rPr>
              <w:t>K424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高温合金铸锭成分均匀、组织均匀；</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制成的铸锭及铸件化学成分、力学性能等各项指标符合航空级铸锭及铸件标准要求；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获得稳定的工艺参数，形成相关工艺文件和质量控制文件、返回料再生处理管理规范。</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整体制造成本低于传统工艺成本。</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拟采取的合作方式：项目委托或合作开发。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贵州航天林泉电机有限公司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散热风机扇叶设计</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需求内容：散热风机扇叶的设计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参数要求：需三维建模、流体仿真，给出风压、风量、噪音、结构强度等参数，扇叶外径在</w:t>
            </w:r>
            <w:r>
              <w:rPr>
                <w:rFonts w:ascii="方正兰亭细黑_GBK" w:eastAsia="方正兰亭细黑_GBK" w:cs="方正兰亭细黑_GBK"/>
                <w:color w:val="000000" w:themeColor="text1"/>
                <w:kern w:val="0"/>
                <w:sz w:val="16"/>
                <w:szCs w:val="16"/>
                <w:lang w:val="zh-CN"/>
                <w14:textFill>
                  <w14:solidFill>
                    <w14:schemeClr w14:val="tx1"/>
                  </w14:solidFill>
                </w14:textFill>
              </w:rPr>
              <w:t>1m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需达到效果：满足不同用户对风压风量和噪音的要求，同时满足结构强度的要求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201</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云南省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昆明云内动力股份有限公司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薄壁非对称碳化硅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载体的研发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本项目主要进行车用壁流式多孔碳化硅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载体新材料合成技术的研究，以形成热膨胀系数、窄孔径分布、高抗热冲击性能的碳化硅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载体新材料，同时对</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载体结构进行设计与研究，通过模具结构设计与模具加工技术的研究，最终在国内主流商用车上使用。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热膨胀系数降至</w:t>
            </w:r>
            <w:r>
              <w:rPr>
                <w:rFonts w:ascii="方正兰亭细黑_GBK" w:eastAsia="方正兰亭细黑_GBK" w:cs="方正兰亭细黑_GBK"/>
                <w:color w:val="000000" w:themeColor="text1"/>
                <w:kern w:val="0"/>
                <w:sz w:val="16"/>
                <w:szCs w:val="16"/>
                <w:lang w:val="zh-CN"/>
                <w14:textFill>
                  <w14:solidFill>
                    <w14:schemeClr w14:val="tx1"/>
                  </w14:solidFill>
                </w14:textFill>
              </w:rPr>
              <w:t>4.5*10-6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抗热冲击性≥</w:t>
            </w:r>
            <w:r>
              <w:rPr>
                <w:rFonts w:ascii="方正兰亭细黑_GBK" w:eastAsia="方正兰亭细黑_GBK" w:cs="方正兰亭细黑_GBK"/>
                <w:color w:val="000000" w:themeColor="text1"/>
                <w:kern w:val="0"/>
                <w:sz w:val="16"/>
                <w:szCs w:val="16"/>
                <w:lang w:val="zh-CN"/>
                <w14:textFill>
                  <w14:solidFill>
                    <w14:schemeClr w14:val="tx1"/>
                  </w14:solidFill>
                </w14:textFill>
              </w:rPr>
              <w:t>450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中值孔径</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，孔隙率</w:t>
            </w:r>
            <w:r>
              <w:rPr>
                <w:rFonts w:ascii="方正兰亭细黑_GBK" w:eastAsia="方正兰亭细黑_GBK" w:cs="方正兰亭细黑_GBK"/>
                <w:color w:val="000000" w:themeColor="text1"/>
                <w:kern w:val="0"/>
                <w:sz w:val="16"/>
                <w:szCs w:val="16"/>
                <w:lang w:val="zh-CN"/>
                <w14:textFill>
                  <w14:solidFill>
                    <w14:schemeClr w14:val="tx1"/>
                  </w14:solidFill>
                </w14:textFill>
              </w:rPr>
              <w:t>40-45%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，吸水率</w:t>
            </w:r>
            <w:r>
              <w:rPr>
                <w:rFonts w:ascii="方正兰亭细黑_GBK" w:eastAsia="方正兰亭细黑_GBK" w:cs="方正兰亭细黑_GBK"/>
                <w:color w:val="000000" w:themeColor="text1"/>
                <w:kern w:val="0"/>
                <w:sz w:val="16"/>
                <w:szCs w:val="16"/>
                <w:lang w:val="zh-CN"/>
                <w14:textFill>
                  <w14:solidFill>
                    <w14:schemeClr w14:val="tx1"/>
                  </w14:solidFill>
                </w14:textFill>
              </w:rPr>
              <w:t>16-20%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产品目数为</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目，非对称结构；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产品壁厚</w:t>
            </w:r>
            <w:r>
              <w:rPr>
                <w:rFonts w:ascii="方正兰亭细黑_GBK" w:eastAsia="方正兰亭细黑_GBK" w:cs="方正兰亭细黑_GBK"/>
                <w:color w:val="000000" w:themeColor="text1"/>
                <w:kern w:val="0"/>
                <w:sz w:val="16"/>
                <w:szCs w:val="16"/>
                <w:lang w:val="zh-CN"/>
                <w14:textFill>
                  <w14:solidFill>
                    <w14:schemeClr w14:val="tx1"/>
                  </w14:solidFill>
                </w14:textFill>
              </w:rPr>
              <w:t>8-10mil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6.C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轴抗压强度≥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0.4MPa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热传导系数高于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12W/mK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8.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在发动机上使用，</w:t>
            </w:r>
            <w:r>
              <w:rPr>
                <w:rFonts w:ascii="方正兰亭细黑_GBK" w:eastAsia="方正兰亭细黑_GBK" w:cs="方正兰亭细黑_GBK"/>
                <w:color w:val="000000" w:themeColor="text1"/>
                <w:kern w:val="0"/>
                <w:sz w:val="16"/>
                <w:szCs w:val="16"/>
                <w:lang w:val="zh-CN"/>
                <w14:textFill>
                  <w14:solidFill>
                    <w14:schemeClr w14:val="tx1"/>
                  </w14:solidFill>
                </w14:textFill>
              </w:rPr>
              <w:t>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PN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通过项目研究，开发出</w:t>
            </w:r>
            <w:r>
              <w:rPr>
                <w:rFonts w:ascii="方正兰亭细黑_GBK" w:eastAsia="方正兰亭细黑_GBK" w:cs="方正兰亭细黑_GBK"/>
                <w:color w:val="000000" w:themeColor="text1"/>
                <w:kern w:val="0"/>
                <w:sz w:val="16"/>
                <w:szCs w:val="16"/>
                <w:lang w:val="zh-CN"/>
                <w14:textFill>
                  <w14:solidFill>
                    <w14:schemeClr w14:val="tx1"/>
                  </w14:solidFill>
                </w14:textFill>
              </w:rPr>
              <w:t>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目、壁厚</w:t>
            </w:r>
            <w:r>
              <w:rPr>
                <w:rFonts w:ascii="方正兰亭细黑_GBK" w:eastAsia="方正兰亭细黑_GBK" w:cs="方正兰亭细黑_GBK"/>
                <w:color w:val="000000" w:themeColor="text1"/>
                <w:kern w:val="0"/>
                <w:sz w:val="16"/>
                <w:szCs w:val="16"/>
                <w:lang w:val="zh-CN"/>
                <w14:textFill>
                  <w14:solidFill>
                    <w14:schemeClr w14:val="tx1"/>
                  </w14:solidFill>
                </w14:textFill>
              </w:rPr>
              <w:t>8~10mil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的非对称薄壁碳化硅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载体新产品。其中，载体中值孔径分布在</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2um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范围、热膨胀系数低于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4.5*10-6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、三次抗热冲击性能通过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450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℃，同时对</w:t>
            </w:r>
            <w:r>
              <w:rPr>
                <w:rFonts w:ascii="方正兰亭细黑_GBK" w:eastAsia="方正兰亭细黑_GBK" w:cs="方正兰亭细黑_GBK"/>
                <w:color w:val="000000" w:themeColor="text1"/>
                <w:kern w:val="0"/>
                <w:sz w:val="16"/>
                <w:szCs w:val="16"/>
                <w:lang w:val="zh-CN"/>
                <w14:textFill>
                  <w14:solidFill>
                    <w14:schemeClr w14:val="tx1"/>
                  </w14:solidFill>
                </w14:textFill>
              </w:rPr>
              <w:t>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PN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捕集效率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以上，各项指标参数达到预期目标；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开发出的薄壁、非对称碳化硅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DPF</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载体在柴油车尾气处理中具有高碳载量、高再生效率、低排气阻力的效果，产品满足国六</w:t>
            </w:r>
            <w:r>
              <w:rPr>
                <w:rFonts w:ascii="方正兰亭细黑_GBK" w:eastAsia="方正兰亭细黑_GBK" w:cs="方正兰亭细黑_GBK"/>
                <w:color w:val="000000" w:themeColor="text1"/>
                <w:kern w:val="0"/>
                <w:sz w:val="16"/>
                <w:szCs w:val="16"/>
                <w:lang w:val="zh-CN"/>
                <w14:textFill>
                  <w14:solidFill>
                    <w14:schemeClr w14:val="tx1"/>
                  </w14:solidFill>
                </w14:textFill>
              </w:rPr>
              <w:t>/T4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柴油车尾气处理要求，各项排放指标达到国家排放要求；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在云南建立碳化硅智能化生产线，实现碳化硅规模化生产，实现零突破；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以打外资在该技术领域上的长期垄断局面，突破和解决碳化硅</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DPF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载体产品核心技术中的“卡脖子工程”问题，全面实现该领域核心技术自主化；</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202</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陕西省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陕西宏远航空锻造有限责任公司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面向航空领域的锻造、热处理工艺仿真软件及数据库系统研发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需求内容：面向航空的精密锻造工艺仿真及数据库系统一体化软件平台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软件具备前处理、数值求解、后处理等一体化仿真能力和新功能快速拓展能力；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软件与国外商用软件（</w:t>
            </w:r>
            <w:r>
              <w:rPr>
                <w:rFonts w:ascii="方正兰亭细黑_GBK" w:eastAsia="方正兰亭细黑_GBK" w:cs="方正兰亭细黑_GBK"/>
                <w:color w:val="000000" w:themeColor="text1"/>
                <w:kern w:val="0"/>
                <w:sz w:val="16"/>
                <w:szCs w:val="16"/>
                <w:lang w:val="zh-CN"/>
                <w14:textFill>
                  <w14:solidFill>
                    <w14:schemeClr w14:val="tx1"/>
                  </w14:solidFill>
                </w14:textFill>
              </w:rPr>
              <w:t>Deform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Simufact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）对标，计算结果偏差不超过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研究确认航空高温合金、钛合金等常用材料数据参数，并开发材料数据库</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完成数据库架构设计，包括常用航空材料属性数据、热处理及锻造工艺数据；完成</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以上数据的入库融合。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打破锻造生产及研制过程软件长期依赖国外的现状，实现自主锻造工艺仿真软件的零突破；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改善锻造及热处理相关研发数据无法精准获取，实验与仿真脱节的问题，实现“经验</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试错法”研制模式向高效、精准、智能研制模式的快速升级；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所形成的</w:t>
            </w:r>
            <w:r>
              <w:rPr>
                <w:rFonts w:ascii="方正兰亭细黑_GBK" w:eastAsia="方正兰亭细黑_GBK" w:cs="方正兰亭细黑_GBK"/>
                <w:color w:val="000000" w:themeColor="text1"/>
                <w:kern w:val="0"/>
                <w:sz w:val="16"/>
                <w:szCs w:val="16"/>
                <w:lang w:val="zh-CN"/>
                <w14:textFill>
                  <w14:solidFill>
                    <w14:schemeClr w14:val="tx1"/>
                  </w14:solidFill>
                </w14:textFill>
              </w:rPr>
              <w:t>CAE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软件在不少于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类精密锻造工艺中进行验证和应用。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203</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中航创世机器人（西安）有限公司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需求内容：研制一种</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辅助激光原位投影的术中实时导航系统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能够在体外对乳腺淋巴脉管等组织进行实时识别，图像分辨率不低于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1080P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，帧率不低于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能够将乳腺淋巴脉管等组织投影至皮肤表面，投影误差＜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，检测深度≥</w:t>
            </w:r>
            <w:r>
              <w:rPr>
                <w:rFonts w:ascii="方正兰亭细黑_GBK" w:eastAsia="方正兰亭细黑_GBK" w:cs="方正兰亭细黑_GBK"/>
                <w:color w:val="000000" w:themeColor="text1"/>
                <w:kern w:val="0"/>
                <w:sz w:val="16"/>
                <w:szCs w:val="16"/>
                <w:lang w:val="zh-CN"/>
                <w14:textFill>
                  <w14:solidFill>
                    <w14:schemeClr w14:val="tx1"/>
                  </w14:solidFill>
                </w14:textFill>
              </w:rPr>
              <w:t>10mm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，检测灵敏度达到纳摩尔级；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光源照射面积≥</w:t>
            </w:r>
            <w:r>
              <w:rPr>
                <w:rFonts w:ascii="方正兰亭细黑_GBK" w:eastAsia="方正兰亭细黑_GBK" w:cs="方正兰亭细黑_GBK"/>
                <w:color w:val="000000" w:themeColor="text1"/>
                <w:kern w:val="0"/>
                <w:sz w:val="16"/>
                <w:szCs w:val="16"/>
                <w:lang w:val="zh-CN"/>
                <w14:textFill>
                  <w14:solidFill>
                    <w14:schemeClr w14:val="tx1"/>
                  </w14:solidFill>
                </w14:textFill>
              </w:rPr>
              <w:t>15*15cm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，均匀性≥</w:t>
            </w:r>
            <w:r>
              <w:rPr>
                <w:rFonts w:ascii="方正兰亭细黑_GBK" w:eastAsia="方正兰亭细黑_GBK" w:cs="方正兰亭细黑_GBK"/>
                <w:color w:val="000000" w:themeColor="text1"/>
                <w:kern w:val="0"/>
                <w:sz w:val="16"/>
                <w:szCs w:val="16"/>
                <w:lang w:val="zh-CN"/>
                <w14:textFill>
                  <w14:solidFill>
                    <w14:schemeClr w14:val="tx1"/>
                  </w14:solidFill>
                </w14:textFill>
              </w:rPr>
              <w:t>0.6</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需达到效果：导航系统能够在体外快速实时识别乳腺淋巴脉管等组织，并将其投射到体表，软件质量要求应满足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GB/T25000.51-2016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要求；电磁兼容性要求应满足</w:t>
            </w:r>
            <w:r>
              <w:rPr>
                <w:rFonts w:ascii="方正兰亭细黑_GBK" w:eastAsia="方正兰亭细黑_GBK" w:cs="方正兰亭细黑_GBK"/>
                <w:color w:val="000000" w:themeColor="text1"/>
                <w:kern w:val="0"/>
                <w:sz w:val="16"/>
                <w:szCs w:val="16"/>
                <w:lang w:val="zh-CN"/>
                <w14:textFill>
                  <w14:solidFill>
                    <w14:schemeClr w14:val="tx1"/>
                  </w14:solidFill>
                </w14:textFill>
              </w:rPr>
              <w:t>YY9706.102-2021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甘肃省</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天水长城开关厂集团有限公司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直流开关设备技术研究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需求内容：围绕公司直流开关设备技术研究和产品研发中的中压直流断路器关键技术问题进行联合攻关，主要围绕混合式直流断路器（</w:t>
            </w:r>
            <w:r>
              <w:rPr>
                <w:rFonts w:ascii="方正兰亭细黑_GBK" w:eastAsia="方正兰亭细黑_GBK" w:cs="方正兰亭细黑_GBK"/>
                <w:color w:val="000000" w:themeColor="text1"/>
                <w:kern w:val="0"/>
                <w:sz w:val="16"/>
                <w:szCs w:val="16"/>
                <w:lang w:val="zh-CN"/>
                <w14:textFill>
                  <w14:solidFill>
                    <w14:schemeClr w14:val="tx1"/>
                  </w14:solidFill>
                </w14:textFill>
              </w:rPr>
              <w:t>HCB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电力电子器件电路拓扑结构、开关器件串联均压、并联均流、同步驱动以及降低损耗等技术进行重点突破。主要提升混合式直流断路器的可靠性及动作响应快速性，并结合其运行动作数据，提升断路器的智能化水平。</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甘肃东兴嘉宇新材料有限公司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铝合金铸轧用铜辊套国产</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合作研发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需求内容：自主化研发推广低成本、高性能铝合金铸轧用铜辊套。</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参数要求：热导率≥</w:t>
            </w:r>
            <w:r>
              <w:rPr>
                <w:rFonts w:ascii="方正兰亭细黑_GBK" w:eastAsia="方正兰亭细黑_GBK" w:cs="方正兰亭细黑_GBK"/>
                <w:color w:val="000000" w:themeColor="text1"/>
                <w:kern w:val="0"/>
                <w:sz w:val="16"/>
                <w:szCs w:val="16"/>
                <w:lang w:val="zh-CN"/>
                <w14:textFill>
                  <w14:solidFill>
                    <w14:schemeClr w14:val="tx1"/>
                  </w14:solidFill>
                </w14:textFill>
              </w:rPr>
              <w:t>240W/m.k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160-200HB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，抗拉强度（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490MPa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需达到效果：铜辊套单次车磨后铸轧生产周期大于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拟采取的合作方式：合作研发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617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206</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华邦建投集团有限公司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高承载力聚氨酯板式支座产品研发项目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通过开发具有高硬度、高阻尼、高摩擦的聚氨酯新型聚合物，研发具有高承载能力、高阻尼耗散地震能力和高摩擦抗滑移的聚氨酯高承载力板式隔震支座产品；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通过对聚氨酯聚合物的成型工艺研究，完成以下几个方面的研究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）聚氨酯高承载力板式隔震支座的竖向承载能力和竖向变形研究；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）在聚氨酯高承载力板式隔震支座的高摩擦力作用下，支座可以产生</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的应变能力研究；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年耐老化性能研究；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聚氨酯高承载力板式隔震支座的耐水性能和水平疲劳性能研究；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）在不同温度与压力条件下聚氨酯高承载力板式支座的耐久性能进行研究（研究包括老化、疲劳、耐水、徐变相关稳定性能）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）聚氨酯高承载力板式支座在实际大桥实际应用的基本力学性能和抗震性能研究来设计和改进聚氨酯支座减隔震技术，最终实现聚氨酯支座实际运用的减隔震性能要求。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）经济性对比，由于具备高摩擦性能不需要上下连接板，对比目前常用的水平分散性支座、球型支座和盆式支座，经济性能有很大的提高。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支座设计承载力：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，极限压应力≥</w:t>
            </w:r>
            <w:r>
              <w:rPr>
                <w:rFonts w:ascii="方正兰亭细黑_GBK" w:eastAsia="方正兰亭细黑_GBK" w:cs="方正兰亭细黑_GBK"/>
                <w:color w:val="000000" w:themeColor="text1"/>
                <w:kern w:val="0"/>
                <w:sz w:val="16"/>
                <w:szCs w:val="16"/>
                <w:lang w:val="zh-CN"/>
                <w14:textFill>
                  <w14:solidFill>
                    <w14:schemeClr w14:val="tx1"/>
                  </w14:solidFill>
                </w14:textFill>
              </w:rPr>
              <w:t>140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支座摩擦系数在</w:t>
            </w:r>
            <w:r>
              <w:rPr>
                <w:rFonts w:ascii="方正兰亭细黑_GBK" w:eastAsia="方正兰亭细黑_GBK" w:cs="方正兰亭细黑_GBK"/>
                <w:color w:val="000000" w:themeColor="text1"/>
                <w:kern w:val="0"/>
                <w:sz w:val="16"/>
                <w:szCs w:val="16"/>
                <w:lang w:val="zh-CN"/>
                <w14:textFill>
                  <w14:solidFill>
                    <w14:schemeClr w14:val="tx1"/>
                  </w14:solidFill>
                </w14:textFill>
              </w:rPr>
              <w:t>0.25-0.3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支座剪切模量为</w:t>
            </w:r>
            <w:r>
              <w:rPr>
                <w:rFonts w:ascii="方正兰亭细黑_GBK" w:eastAsia="方正兰亭细黑_GBK" w:cs="方正兰亭细黑_GBK"/>
                <w:color w:val="000000" w:themeColor="text1"/>
                <w:kern w:val="0"/>
                <w:sz w:val="16"/>
                <w:szCs w:val="16"/>
                <w:lang w:val="zh-CN"/>
                <w14:textFill>
                  <w14:solidFill>
                    <w14:schemeClr w14:val="tx1"/>
                  </w14:solidFill>
                </w14:textFill>
              </w:rPr>
              <w:t>1.5-2.0MPa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热老化年限：</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耐水性能试验：常温半年以上。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技术目标：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形成全套的聚氨酯高承载力板式支座的技术参数、相关标准以及工程应用说明。</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社会经济效益：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能够有效解决目前桥梁橡胶支座竖向承载力不高的问题，降低大桥、特大桥施工难度及工程造价。</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207</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宁夏回族自治区</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国能宁夏大坝发电有限责任公司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光热</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熔盐储能项目改造</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需求内容：拟建设一套熔盐光热系统、电热熔盐储能装置及熔盐</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蒸汽发生系统，与现有热力系统进行耦合。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参数要求：建设一套</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10MW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的熔盐光热系统、</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35MW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的电热熔盐储能装置及</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90MW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的熔盐</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蒸汽发生系统。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号机组的灵活性调节，在现有基础上深调</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10%Pe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、最大深调时长</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4h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及顶峰负荷</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9.5%Pe</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、最大顶峰时长</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，打造高灵活性调节机组。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充分利用厂区土地、优化设计共用熔盐储能装置，建设光热系统用于光煤互补、降低碳排放。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探索熔盐储能装置用于工业供汽的可行性，进一步降低供热能耗，提高大坝电厂清洁供热能力。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青铜峡铝业股份有限公司宁东铝业分公司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宁东分公司煅后石油焦质量攻关</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通过对煅烧工艺进行攻关，降低生石油焦（干基）消耗，在提升总产能的同时，降低原材料消耗，满足国家对环保的要求，符合国家产业政策。采用罐式炉煅烧工艺，对工艺参数设置进行研究，降低生石油焦（干基）消耗，同时提升煅后石油焦的产量，提高煅后石油焦的质量。</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209</w:t>
            </w:r>
          </w:p>
        </w:tc>
        <w:tc>
          <w:tcPr>
            <w:tcW w:w="450" w:type="dxa"/>
            <w:vMerge w:val="restart"/>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新疆维吾尔自治区</w:t>
            </w: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新疆广汇煤炭清洁炼化有限责任公司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兰炭废水破乳除油除尘研究</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备案制合作开发</w:t>
            </w:r>
            <w:r>
              <w:rPr>
                <w:rFonts w:ascii="方正兰亭细黑_GBK" w:eastAsia="方正兰亭细黑_GBK" w:cs="方正兰亭细黑_GBK"/>
                <w:color w:val="000000" w:themeColor="text1"/>
                <w:spacing w:val="-22"/>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研发模式，装备</w:t>
            </w:r>
            <w:r>
              <w:rPr>
                <w:rFonts w:ascii="方正兰亭细黑_GBK" w:eastAsia="方正兰亭细黑_GBK" w:cs="方正兰亭细黑_GBK"/>
                <w:color w:val="000000" w:themeColor="text1"/>
                <w:spacing w:val="-22"/>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22"/>
                <w:kern w:val="0"/>
                <w:sz w:val="16"/>
                <w:szCs w:val="16"/>
                <w:lang w:val="zh-CN"/>
                <w14:textFill>
                  <w14:solidFill>
                    <w14:schemeClr w14:val="tx1"/>
                  </w14:solidFill>
                </w14:textFill>
              </w:rPr>
              <w:t>技术</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需求内容：研发出适用于低温干馏生产所使用的干熄焦工艺；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参数要求：处理水量</w:t>
            </w:r>
            <w:r>
              <w:rPr>
                <w:rFonts w:ascii="方正兰亭细黑_GBK" w:eastAsia="方正兰亭细黑_GBK" w:cs="方正兰亭细黑_GBK"/>
                <w:color w:val="000000" w:themeColor="text1"/>
                <w:kern w:val="0"/>
                <w:sz w:val="16"/>
                <w:szCs w:val="16"/>
                <w:lang w:val="zh-CN"/>
                <w14:textFill>
                  <w14:solidFill>
                    <w14:schemeClr w14:val="tx1"/>
                  </w14:solidFill>
                </w14:textFill>
              </w:rPr>
              <w:t>450m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3</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，水中</w:t>
            </w:r>
            <w:r>
              <w:rPr>
                <w:rFonts w:ascii="方正兰亭细黑_GBK" w:eastAsia="方正兰亭细黑_GBK" w:cs="方正兰亭细黑_GBK"/>
                <w:color w:val="000000" w:themeColor="text1"/>
                <w:kern w:val="0"/>
                <w:sz w:val="16"/>
                <w:szCs w:val="16"/>
                <w:lang w:val="zh-CN"/>
                <w14:textFill>
                  <w14:solidFill>
                    <w14:schemeClr w14:val="tx1"/>
                  </w14:solidFill>
                </w14:textFill>
              </w:rPr>
              <w:t>COD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40000mg/L,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氨氮≤</w:t>
            </w:r>
            <w:r>
              <w:rPr>
                <w:rFonts w:ascii="方正兰亭细黑_GBK" w:eastAsia="方正兰亭细黑_GBK" w:cs="方正兰亭细黑_GBK"/>
                <w:color w:val="000000" w:themeColor="text1"/>
                <w:kern w:val="0"/>
                <w:sz w:val="16"/>
                <w:szCs w:val="16"/>
                <w:lang w:val="zh-CN"/>
                <w14:textFill>
                  <w14:solidFill>
                    <w14:schemeClr w14:val="tx1"/>
                  </w14:solidFill>
                </w14:textFill>
              </w:rPr>
              <w:t>10000mg/L,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总酚≤</w:t>
            </w:r>
            <w:r>
              <w:rPr>
                <w:rFonts w:ascii="方正兰亭细黑_GBK" w:eastAsia="方正兰亭细黑_GBK" w:cs="方正兰亭细黑_GBK"/>
                <w:color w:val="000000" w:themeColor="text1"/>
                <w:kern w:val="0"/>
                <w:sz w:val="16"/>
                <w:szCs w:val="16"/>
                <w:lang w:val="zh-CN"/>
                <w14:textFill>
                  <w14:solidFill>
                    <w14:schemeClr w14:val="tx1"/>
                  </w14:solidFill>
                </w14:textFill>
              </w:rPr>
              <w:t>35000mg/L,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油含量≤</w:t>
            </w:r>
            <w:r>
              <w:rPr>
                <w:rFonts w:ascii="方正兰亭细黑_GBK" w:eastAsia="方正兰亭细黑_GBK" w:cs="方正兰亭细黑_GBK"/>
                <w:color w:val="000000" w:themeColor="text1"/>
                <w:kern w:val="0"/>
                <w:sz w:val="16"/>
                <w:szCs w:val="16"/>
                <w:lang w:val="zh-CN"/>
                <w14:textFill>
                  <w14:solidFill>
                    <w14:schemeClr w14:val="tx1"/>
                  </w14:solidFill>
                </w14:textFill>
              </w:rPr>
              <w:t>4000mg/L,SS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需达到效果：处理水量达到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450m</w:t>
            </w:r>
            <w:r>
              <w:rPr>
                <w:rFonts w:ascii="方正兰亭细黑_GBK" w:eastAsia="方正兰亭细黑_GBK" w:cs="方正兰亭细黑_GBK"/>
                <w:color w:val="000000" w:themeColor="text1"/>
                <w:kern w:val="0"/>
                <w:sz w:val="16"/>
                <w:szCs w:val="16"/>
                <w:vertAlign w:val="superscript"/>
                <w:lang w:val="zh-CN"/>
                <w14:textFill>
                  <w14:solidFill>
                    <w14:schemeClr w14:val="tx1"/>
                  </w14:solidFill>
                </w14:textFill>
              </w:rPr>
              <w:t>3</w:t>
            </w:r>
            <w:r>
              <w:rPr>
                <w:rFonts w:ascii="方正兰亭细黑_GBK" w:eastAsia="方正兰亭细黑_GBK" w:cs="方正兰亭细黑_GBK"/>
                <w:color w:val="000000" w:themeColor="text1"/>
                <w:kern w:val="0"/>
                <w:sz w:val="16"/>
                <w:szCs w:val="16"/>
                <w:lang w:val="zh-CN"/>
                <w14:textFill>
                  <w14:solidFill>
                    <w14:schemeClr w14:val="tx1"/>
                  </w14:solidFill>
                </w14:textFill>
              </w:rPr>
              <w:t>/h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以上，出水中油类≤</w:t>
            </w:r>
            <w:r>
              <w:rPr>
                <w:rFonts w:ascii="方正兰亭细黑_GBK" w:eastAsia="方正兰亭细黑_GBK" w:cs="方正兰亭细黑_GBK"/>
                <w:color w:val="000000" w:themeColor="text1"/>
                <w:kern w:val="0"/>
                <w:sz w:val="16"/>
                <w:szCs w:val="16"/>
                <w:lang w:val="zh-CN"/>
                <w14:textFill>
                  <w14:solidFill>
                    <w14:schemeClr w14:val="tx1"/>
                  </w14:solidFill>
                </w14:textFill>
              </w:rPr>
              <w:t>2.5mg/L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COD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，总酚≤</w:t>
            </w:r>
            <w:r>
              <w:rPr>
                <w:rFonts w:ascii="方正兰亭细黑_GBK" w:eastAsia="方正兰亭细黑_GBK" w:cs="方正兰亭细黑_GBK"/>
                <w:color w:val="000000" w:themeColor="text1"/>
                <w:kern w:val="0"/>
                <w:sz w:val="16"/>
                <w:szCs w:val="16"/>
                <w:lang w:val="zh-CN"/>
                <w14:textFill>
                  <w14:solidFill>
                    <w14:schemeClr w14:val="tx1"/>
                  </w14:solidFill>
                </w14:textFill>
              </w:rPr>
              <w:t>200mg/L,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氨氮≤</w:t>
            </w:r>
            <w:r>
              <w:rPr>
                <w:rFonts w:ascii="方正兰亭细黑_GBK" w:eastAsia="方正兰亭细黑_GBK" w:cs="方正兰亭细黑_GBK"/>
                <w:color w:val="000000" w:themeColor="text1"/>
                <w:kern w:val="0"/>
                <w:sz w:val="16"/>
                <w:szCs w:val="16"/>
                <w:lang w:val="zh-CN"/>
                <w14:textFill>
                  <w14:solidFill>
                    <w14:schemeClr w14:val="tx1"/>
                  </w14:solidFill>
                </w14:textFill>
              </w:rPr>
              <w:t>150mg/L</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拟采取的合作方式：备案制合作开发</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研发模式，装备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新疆庆华能源集团有限公司</w:t>
            </w:r>
          </w:p>
        </w:tc>
        <w:tc>
          <w:tcPr>
            <w:tcW w:w="726"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自主化甲烷化工艺技术</w:t>
            </w:r>
          </w:p>
        </w:tc>
        <w:tc>
          <w:tcPr>
            <w:tcW w:w="714"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产学研合作</w:t>
            </w:r>
          </w:p>
        </w:tc>
        <w:tc>
          <w:tcPr>
            <w:tcW w:w="788" w:type="dxa"/>
            <w:shd w:val="clear" w:color="auto" w:fill="auto"/>
            <w:tcMar>
              <w:top w:w="170" w:type="dxa"/>
              <w:left w:w="28" w:type="dxa"/>
              <w:bottom w:w="170"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170" w:type="dxa"/>
              <w:left w:w="57" w:type="dxa"/>
              <w:bottom w:w="170"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需求内容：开发具有自主知识产权的自主化甲烷化工艺技术，在新疆庆华能源集团有限公司煤制气天然气项目中应用。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参数要求：系统压力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4.0Mpa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，单套产能</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w:t>
            </w:r>
            <w:r>
              <w:rPr>
                <w:rFonts w:ascii="方正兰亭细黑_GBK" w:eastAsia="方正兰亭细黑_GBK" w:cs="方正兰亭细黑_GBK"/>
                <w:color w:val="000000" w:themeColor="text1"/>
                <w:kern w:val="0"/>
                <w:sz w:val="16"/>
                <w:szCs w:val="16"/>
                <w:lang w:val="zh-CN"/>
                <w14:textFill>
                  <w14:solidFill>
                    <w14:schemeClr w14:val="tx1"/>
                  </w14:solidFill>
                </w14:textFill>
              </w:rPr>
              <w:t>Nm3/a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，使用具有自主知识产权的甲烷化催化剂；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需达到效果：具备国外一线品牌的甲烷化工艺。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211</w:t>
            </w:r>
          </w:p>
        </w:tc>
        <w:tc>
          <w:tcPr>
            <w:tcW w:w="45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宁波市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阿能集团有限公司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基于新能源汽车铝管路件专用连接材料的研发及其产业化</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需求内容：开发抗拉强度大、冷热稳定性强、连接界面致密性高、服役寿命长的铝合金连接材料。应用于铝合金管路中。</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抗拉强度性能：铝合金管路母材拉断，连接处不断，</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连接处填充率≥</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渗透深度≥</w:t>
            </w:r>
            <w:r>
              <w:rPr>
                <w:rFonts w:ascii="方正兰亭细黑_GBK" w:eastAsia="方正兰亭细黑_GBK" w:cs="方正兰亭细黑_GBK"/>
                <w:color w:val="000000" w:themeColor="text1"/>
                <w:kern w:val="0"/>
                <w:sz w:val="16"/>
                <w:szCs w:val="16"/>
                <w:lang w:val="zh-CN"/>
                <w14:textFill>
                  <w14:solidFill>
                    <w14:schemeClr w14:val="tx1"/>
                  </w14:solidFill>
                </w14:textFill>
              </w:rPr>
              <w:t>8mm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耐气压≥</w:t>
            </w:r>
            <w:r>
              <w:rPr>
                <w:rFonts w:ascii="方正兰亭细黑_GBK" w:eastAsia="方正兰亭细黑_GBK" w:cs="方正兰亭细黑_GBK"/>
                <w:color w:val="000000" w:themeColor="text1"/>
                <w:kern w:val="0"/>
                <w:sz w:val="16"/>
                <w:szCs w:val="16"/>
                <w:lang w:val="zh-CN"/>
                <w14:textFill>
                  <w14:solidFill>
                    <w14:schemeClr w14:val="tx1"/>
                  </w14:solidFill>
                </w14:textFill>
              </w:rPr>
              <w:t>3Mpa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爆破压力≥</w:t>
            </w:r>
            <w:r>
              <w:rPr>
                <w:rFonts w:ascii="方正兰亭细黑_GBK" w:eastAsia="方正兰亭细黑_GBK" w:cs="方正兰亭细黑_GBK"/>
                <w:color w:val="000000" w:themeColor="text1"/>
                <w:kern w:val="0"/>
                <w:sz w:val="16"/>
                <w:szCs w:val="16"/>
                <w:lang w:val="zh-CN"/>
                <w14:textFill>
                  <w14:solidFill>
                    <w14:schemeClr w14:val="tx1"/>
                  </w14:solidFill>
                </w14:textFill>
              </w:rPr>
              <w:t>9Mpa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耐酸性盐雾试验≥</w:t>
            </w:r>
            <w:r>
              <w:rPr>
                <w:rFonts w:ascii="方正兰亭细黑_GBK" w:eastAsia="方正兰亭细黑_GBK" w:cs="方正兰亭细黑_GBK"/>
                <w:color w:val="000000" w:themeColor="text1"/>
                <w:kern w:val="0"/>
                <w:sz w:val="16"/>
                <w:szCs w:val="16"/>
                <w:lang w:val="zh-CN"/>
                <w14:textFill>
                  <w14:solidFill>
                    <w14:schemeClr w14:val="tx1"/>
                  </w14:solidFill>
                </w14:textFill>
              </w:rPr>
              <w:t>700h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连接材料固化粘附性</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新型连接材料通过改善铝合金连接处的致密度和表面光洁度，有效提升铝合金连接处的抗腐蚀能力和抗振动及冷热冲击能力，实现铝合金管路连接的高强度、高抗腐蚀性及高可靠性。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212</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厦门市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厦门金龙旅行车有限公司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底盘域控制器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合作实施</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需求内容：研发一款底盘域控制器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参数要求：包含冗余功能、内生等安全技术等功能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需达到效果：具备高带宽、低延迟、车载网关冗余安全等功能特性，并满足车规级使用环境条件要求。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拟采取的合作方式：合作实施</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213</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大博医疗科技股份有限公司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植入级聚醚醚酮（</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需求内容：研发自主化植入级聚醚醚酮（</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植入级</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材料：熔点≥</w:t>
            </w:r>
            <w:r>
              <w:rPr>
                <w:rFonts w:ascii="方正兰亭细黑_GBK" w:eastAsia="方正兰亭细黑_GBK" w:cs="方正兰亭细黑_GBK"/>
                <w:color w:val="000000" w:themeColor="text1"/>
                <w:kern w:val="0"/>
                <w:sz w:val="16"/>
                <w:szCs w:val="16"/>
                <w:lang w:val="zh-CN"/>
                <w14:textFill>
                  <w14:solidFill>
                    <w14:schemeClr w14:val="tx1"/>
                  </w14:solidFill>
                </w14:textFill>
              </w:rPr>
              <w:t>340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℃，玻璃化转变温度≥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143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98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，断裂伸长率≥</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，拉伸模量≥</w:t>
            </w:r>
            <w:r>
              <w:rPr>
                <w:rFonts w:ascii="方正兰亭细黑_GBK" w:eastAsia="方正兰亭细黑_GBK" w:cs="方正兰亭细黑_GBK"/>
                <w:color w:val="000000" w:themeColor="text1"/>
                <w:kern w:val="0"/>
                <w:sz w:val="16"/>
                <w:szCs w:val="16"/>
                <w:lang w:val="zh-CN"/>
                <w14:textFill>
                  <w14:solidFill>
                    <w14:schemeClr w14:val="tx1"/>
                  </w14:solidFill>
                </w14:textFill>
              </w:rPr>
              <w:t>3.5 GPa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，弯曲强度≥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160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，缺口冲击强度≥</w:t>
            </w:r>
            <w:r>
              <w:rPr>
                <w:rFonts w:ascii="方正兰亭细黑_GBK" w:eastAsia="方正兰亭细黑_GBK" w:cs="方正兰亭细黑_GBK"/>
                <w:color w:val="000000" w:themeColor="text1"/>
                <w:kern w:val="0"/>
                <w:sz w:val="16"/>
                <w:szCs w:val="16"/>
                <w:lang w:val="zh-CN"/>
                <w14:textFill>
                  <w14:solidFill>
                    <w14:schemeClr w14:val="tx1"/>
                  </w14:solidFill>
                </w14:textFill>
              </w:rPr>
              <w:t>7.0 kJ/m2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，金属离子、溶剂残留</w:t>
            </w:r>
            <w:r>
              <w:rPr>
                <w:rFonts w:ascii="方正兰亭细黑_GBK" w:eastAsia="方正兰亭细黑_GBK" w:cs="方正兰亭细黑_GBK"/>
                <w:color w:val="000000" w:themeColor="text1"/>
                <w:kern w:val="0"/>
                <w:sz w:val="16"/>
                <w:szCs w:val="16"/>
                <w:lang w:val="zh-CN"/>
                <w14:textFill>
                  <w14:solidFill>
                    <w14:schemeClr w14:val="tx1"/>
                  </w14:solidFill>
                </w14:textFill>
              </w:rPr>
              <w:t>&lt;100ppm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短切碳纤维增强材料：添加量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，拉伸强度≥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250MPa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，拉伸模量≥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22GPa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，弯曲强度≥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360MPa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，弯曲模量≥</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21GPa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r>
              <w:rPr>
                <w:rFonts w:ascii="方正兰亭细黑_GBK" w:eastAsia="方正兰亭细黑_GBK" w:cs="方正兰亭细黑_GBK"/>
                <w:color w:val="000000" w:themeColor="text1"/>
                <w:kern w:val="0"/>
                <w:sz w:val="16"/>
                <w:szCs w:val="16"/>
                <w:lang w:val="zh-CN"/>
                <w14:textFill>
                  <w14:solidFill>
                    <w14:schemeClr w14:val="tx1"/>
                  </w14:solidFill>
                </w14:textFill>
              </w:rPr>
              <w:t>PEEK</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材料人工关节假体在放疗射线</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检测射线下不产生干扰伪影，相对于金属假体整体减重</w:t>
            </w:r>
            <w:r>
              <w:rPr>
                <w:rFonts w:ascii="方正兰亭细黑_GBK" w:eastAsia="方正兰亭细黑_GBK" w:cs="方正兰亭细黑_GBK"/>
                <w:color w:val="000000" w:themeColor="text1"/>
                <w:kern w:val="0"/>
                <w:sz w:val="16"/>
                <w:szCs w:val="16"/>
                <w:lang w:val="zh-CN"/>
                <w14:textFill>
                  <w14:solidFill>
                    <w14:schemeClr w14:val="tx1"/>
                  </w14:solidFill>
                </w14:textFill>
              </w:rPr>
              <w:t>70%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以上；符合</w:t>
            </w:r>
            <w:r>
              <w:rPr>
                <w:rFonts w:ascii="方正兰亭细黑_GBK" w:eastAsia="方正兰亭细黑_GBK" w:cs="方正兰亭细黑_GBK"/>
                <w:color w:val="000000" w:themeColor="text1"/>
                <w:kern w:val="0"/>
                <w:sz w:val="16"/>
                <w:szCs w:val="16"/>
                <w:lang w:val="zh-CN"/>
                <w14:textFill>
                  <w14:solidFill>
                    <w14:schemeClr w14:val="tx1"/>
                  </w14:solidFill>
                </w14:textFill>
              </w:rPr>
              <w:t>GB/T16886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标准的安全性和有效性；聚醚醚酮复合材料生物相容性满足国标</w:t>
            </w:r>
            <w:r>
              <w:rPr>
                <w:rFonts w:ascii="方正兰亭细黑_GBK" w:eastAsia="方正兰亭细黑_GBK" w:cs="方正兰亭细黑_GBK"/>
                <w:color w:val="000000" w:themeColor="text1"/>
                <w:kern w:val="0"/>
                <w:sz w:val="16"/>
                <w:szCs w:val="16"/>
                <w:lang w:val="zh-CN"/>
                <w14:textFill>
                  <w14:solidFill>
                    <w14:schemeClr w14:val="tx1"/>
                  </w14:solidFill>
                </w14:textFill>
              </w:rPr>
              <w:t>GB/T16886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标准。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214</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厦门金龙联合汽车工业有限公司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恶劣天气下自动驾驶多源感知融合算法</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驾驶开发过程中，面临雨雪雾等不同恶劣天气情况下存在感知不准确情况，从而影响自动驾驶的安全性。希望能够提供在恶劣天气情况下基于图像、激光雷达、毫米波雷达等多源感知融合算法，提升恶劣天气情况下感知准确性，从而拓展自动驾驶适用场景，加快自动驾驶应用推广。</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1.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适应车辆最大运行车速≥</w:t>
            </w:r>
            <w:r>
              <w:rPr>
                <w:rFonts w:ascii="方正兰亭细黑_GBK" w:eastAsia="方正兰亭细黑_GBK" w:cs="方正兰亭细黑_GBK"/>
                <w:color w:val="000000" w:themeColor="text1"/>
                <w:kern w:val="0"/>
                <w:sz w:val="16"/>
                <w:szCs w:val="16"/>
                <w:lang w:val="zh-CN"/>
                <w14:textFill>
                  <w14:solidFill>
                    <w14:schemeClr w14:val="tx1"/>
                  </w14:solidFill>
                </w14:textFill>
              </w:rPr>
              <w:t>40km/h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2.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适应环境最大降雨量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24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r>
              <w:rPr>
                <w:rFonts w:ascii="方正兰亭细黑_GBK" w:eastAsia="方正兰亭细黑_GBK" w:cs="方正兰亭细黑_GBK"/>
                <w:color w:val="000000" w:themeColor="text1"/>
                <w:kern w:val="0"/>
                <w:sz w:val="16"/>
                <w:szCs w:val="16"/>
                <w:lang w:val="zh-CN"/>
                <w14:textFill>
                  <w14:solidFill>
                    <w14:schemeClr w14:val="tx1"/>
                  </w14:solidFill>
                </w14:textFill>
              </w:rPr>
              <w:t>40mm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雾霾最小能见度距离≤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100m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普通车辆识别距离≥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100m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，行人识别距离≥</w:t>
            </w:r>
            <w:r>
              <w:rPr>
                <w:rFonts w:ascii="方正兰亭细黑_GBK" w:eastAsia="方正兰亭细黑_GBK" w:cs="方正兰亭细黑_GBK"/>
                <w:color w:val="000000" w:themeColor="text1"/>
                <w:kern w:val="0"/>
                <w:sz w:val="16"/>
                <w:szCs w:val="16"/>
                <w:lang w:val="zh-CN"/>
                <w14:textFill>
                  <w14:solidFill>
                    <w14:schemeClr w14:val="tx1"/>
                  </w14:solidFill>
                </w14:textFill>
              </w:rPr>
              <w:t>60m</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4. 50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米内障碍物距离检测最大误差≤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0.2m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障碍物距离检测最大误差≤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1m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障碍物速度检测最大误差≤</w:t>
            </w:r>
            <w:r>
              <w:rPr>
                <w:rFonts w:ascii="方正兰亭细黑_GBK" w:eastAsia="方正兰亭细黑_GBK" w:cs="方正兰亭细黑_GBK"/>
                <w:color w:val="000000" w:themeColor="text1"/>
                <w:kern w:val="0"/>
                <w:sz w:val="16"/>
                <w:szCs w:val="16"/>
                <w:lang w:val="zh-CN"/>
                <w14:textFill>
                  <w14:solidFill>
                    <w14:schemeClr w14:val="tx1"/>
                  </w14:solidFill>
                </w14:textFill>
              </w:rPr>
              <w:t>1m/s</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输出目标障碍物的轮廓，位置，姿态信息，达到上述参数要求。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215</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青岛市</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澳柯玛股份有限公司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低噪音</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需求内容：低噪音</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参数要求：噪音值升功率达到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50dB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需达到效果：整机成本控制在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216</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需求内容：低能耗</w:t>
            </w:r>
            <w:r>
              <w:rPr>
                <w:rFonts w:ascii="方正兰亭细黑_GBK" w:eastAsia="方正兰亭细黑_GBK" w:cs="方正兰亭细黑_GBK"/>
                <w:color w:val="000000" w:themeColor="text1"/>
                <w:kern w:val="0"/>
                <w:sz w:val="16"/>
                <w:szCs w:val="16"/>
                <w:lang w:val="zh-CN"/>
                <w14:textFill>
                  <w14:solidFill>
                    <w14:schemeClr w14:val="tx1"/>
                  </w14:solidFill>
                </w14:textFill>
              </w:rPr>
              <w:t>-60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度机器参数要求：单日能耗值控制在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5kw.h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以下需达到效果：整机成本控制在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以下时间要求：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217</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青岛港国际股份有限公司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基于自主化温振传感器的港机设备健康状态在线监测诊断技术研究与产品开发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技术合作开发</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随着港机大型设备自动化水平的不断提高，设备关键部位无人值守，港机设备早期和中期故障不能及时发现导致的非计划停机会造成严重损失。因此针对港机设备传统运维模式所面临的运维效率低、运维成本高、稳定性不足等问题，亟需突破高精度温振传感器在时变复杂环境下的适应性技术及基于深度学习的故障诊断分析等关键技术，研制自主化高精度温振一体化传感器及故障诊断智能运维平台，实现对港机设备的高精度在线实时监测、智能诊断与运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1</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港机设备故障诊断智能运维平台，实现在线运行故障的定量、定位以及剩余寿命预测，故障诊断准确率≥</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故障发生率降低</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，计划外停机时间减少</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2</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自主化高精度温振一体化传感器，温度测量范围</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-120</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℃，温</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度精度等级</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A</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级；振动灵敏度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10mV/g</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，灵敏度精度±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，加速度</w:t>
            </w:r>
            <w:r>
              <w:rPr>
                <w:rFonts w:ascii="方正兰亭细黑_GBK" w:eastAsia="方正兰亭细黑_GBK" w:cs="方正兰亭细黑_GBK"/>
                <w:color w:val="000000" w:themeColor="text1"/>
                <w:spacing w:val="-6"/>
                <w:kern w:val="0"/>
                <w:sz w:val="16"/>
                <w:szCs w:val="16"/>
                <w:lang w:val="zh-CN"/>
                <w14:textFill>
                  <w14:solidFill>
                    <w14:schemeClr w14:val="tx1"/>
                  </w14:solidFill>
                </w14:textFill>
              </w:rPr>
              <w:t>50g</w:t>
            </w:r>
            <w:r>
              <w:rPr>
                <w:rFonts w:hint="eastAsia" w:ascii="方正兰亭细黑_GBK" w:eastAsia="方正兰亭细黑_GBK" w:cs="方正兰亭细黑_GBK"/>
                <w:color w:val="000000" w:themeColor="text1"/>
                <w:spacing w:val="-6"/>
                <w:kern w:val="0"/>
                <w:sz w:val="16"/>
                <w:szCs w:val="16"/>
                <w:lang w:val="zh-CN"/>
                <w14:textFill>
                  <w14:solidFill>
                    <w14:schemeClr w14:val="tx1"/>
                  </w14:solidFill>
                </w14:textFill>
              </w:rPr>
              <w:t>峰值，大幅提升港机设备在线监测的精度与稳定性。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突破高精度温振传感器抗浪涌及时变复杂环境适应性等关键技术，研制出自主化程度较高的高精度温振传感器。开展对港机设备的健康度算法研究，研制出港机设备故障诊断智能运维平台，改变传统运维模式，采用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设备健康度诊断算法能实现设备全生命周期的监测，预测装备早期和中期故障，实现故障定位告警功能，避免非计划停机造成严重经济损失，减少盲目巡检，减少高空高危作业，大幅降低运维成本及人员成本。为港机设备智能化、无人化建设提供基础条件，推动智慧港口建设。</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拟采取的合作方式：技术合作开发</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218</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中电科思仪科技股份有限公司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高速数模转换器芯片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需求内容：研发一款高速数模转换器芯片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参数要求：分辨率</w:t>
            </w:r>
            <w:r>
              <w:rPr>
                <w:rFonts w:ascii="方正兰亭细黑_GBK" w:eastAsia="方正兰亭细黑_GBK" w:cs="方正兰亭细黑_GBK"/>
                <w:color w:val="000000" w:themeColor="text1"/>
                <w:kern w:val="0"/>
                <w:sz w:val="16"/>
                <w:szCs w:val="16"/>
                <w:lang w:val="zh-CN"/>
                <w14:textFill>
                  <w14:solidFill>
                    <w14:schemeClr w14:val="tx1"/>
                  </w14:solidFill>
                </w14:textFill>
              </w:rPr>
              <w:t>16bit,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采样率</w:t>
            </w:r>
            <w:r>
              <w:rPr>
                <w:rFonts w:ascii="方正兰亭细黑_GBK" w:eastAsia="方正兰亭细黑_GBK" w:cs="方正兰亭细黑_GBK"/>
                <w:color w:val="000000" w:themeColor="text1"/>
                <w:kern w:val="0"/>
                <w:sz w:val="16"/>
                <w:szCs w:val="16"/>
                <w:lang w:val="zh-CN"/>
                <w14:textFill>
                  <w14:solidFill>
                    <w14:schemeClr w14:val="tx1"/>
                  </w14:solidFill>
                </w14:textFill>
              </w:rPr>
              <w:t>12GSPS,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内部集成</w:t>
            </w:r>
            <w:r>
              <w:rPr>
                <w:rFonts w:ascii="方正兰亭细黑_GBK" w:eastAsia="方正兰亭细黑_GBK" w:cs="方正兰亭细黑_GBK"/>
                <w:color w:val="000000" w:themeColor="text1"/>
                <w:kern w:val="0"/>
                <w:sz w:val="16"/>
                <w:szCs w:val="16"/>
                <w:lang w:val="zh-CN"/>
                <w14:textFill>
                  <w14:solidFill>
                    <w14:schemeClr w14:val="tx1"/>
                  </w14:solidFill>
                </w14:textFill>
              </w:rPr>
              <w:t>48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位频率调谐字</w:t>
            </w:r>
            <w:r>
              <w:rPr>
                <w:rFonts w:ascii="方正兰亭细黑_GBK" w:eastAsia="方正兰亭细黑_GBK" w:cs="方正兰亭细黑_GBK"/>
                <w:color w:val="000000" w:themeColor="text1"/>
                <w:kern w:val="0"/>
                <w:sz w:val="16"/>
                <w:szCs w:val="16"/>
                <w:lang w:val="zh-CN"/>
                <w14:textFill>
                  <w14:solidFill>
                    <w14:schemeClr w14:val="tx1"/>
                  </w14:solidFill>
                </w14:textFill>
              </w:rPr>
              <w:t>NCO,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w:t>
            </w:r>
            <w:r>
              <w:rPr>
                <w:rFonts w:ascii="方正兰亭细黑_GBK" w:eastAsia="方正兰亭细黑_GBK" w:cs="方正兰亭细黑_GBK"/>
                <w:color w:val="000000" w:themeColor="text1"/>
                <w:kern w:val="0"/>
                <w:sz w:val="16"/>
                <w:szCs w:val="16"/>
                <w:lang w:val="zh-CN"/>
                <w14:textFill>
                  <w14:solidFill>
                    <w14:schemeClr w14:val="tx1"/>
                  </w14:solidFill>
                </w14:textFill>
              </w:rPr>
              <w:t>DDS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功能。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需达到效果：产品达到批产状态，实现原位替代，参数指标满足型号应用需求，实现关键元器件自主化，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成为国内首款分辨率达到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位同时采样率超过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12GSPS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的成熟产品。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695" w:hRule="atLeast"/>
        </w:trPr>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219</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深圳市</w:t>
            </w: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海目星激光科技集团股份有限公司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智能直线电机导轨核心技术能力提升及新产品研发项目</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研发一款智能直线电机导轨</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适用于智能工业自动化，智能加工设备，自动化生产装配线体，代替丝杠</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导轨，齿条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导轨的一般传动模式，简化安装零部件数量，缩小传动部件占有空间。制作高精度、简单、方便、经济的一款智能直线电机导轨。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智能直线电机导轨，要求达到一般直线电机的精度和速度的同时，进行结构紧促设计，空间缩小化处理，大幅度降低成本，做成直线电机领域的最终解决方案。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使用行业领域。新能源锂电应用领域，包括锂电池自动叠片机，激光切割设备，激光焊接设备，锂电自动化封装设备。</w:t>
            </w:r>
            <w:r>
              <w:rPr>
                <w:rFonts w:ascii="方正兰亭细黑_GBK" w:eastAsia="方正兰亭细黑_GBK" w:cs="方正兰亭细黑_GBK"/>
                <w:color w:val="000000" w:themeColor="text1"/>
                <w:kern w:val="0"/>
                <w:sz w:val="16"/>
                <w:szCs w:val="16"/>
                <w:lang w:val="zh-CN"/>
                <w14:textFill>
                  <w14:solidFill>
                    <w14:schemeClr w14:val="tx1"/>
                  </w14:solidFill>
                </w14:textFill>
              </w:rPr>
              <w:t>3C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自动化应用领域，包括点胶设备，焊锡设备，锁螺丝设备，贴片设备，组合设备，检测设备等。以及太阳能光伏应用领域，物流自动化应用领域，喷绘印刷应用领域等。</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要求专业从事导轨</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年以上，省级及以上专精特新企业优先。</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导轨的自然状态直线度要求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0.05/4000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导轨，滑块的硬度要求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HRC58-62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导轨的运行直线度要求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0.005/1000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导轨的槽型粗糙度要求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Ra0.4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导轨运行速度</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米</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秒，噪音要求小于等于</w:t>
            </w:r>
            <w:r>
              <w:rPr>
                <w:rFonts w:ascii="方正兰亭细黑_GBK" w:eastAsia="方正兰亭细黑_GBK" w:cs="方正兰亭细黑_GBK"/>
                <w:color w:val="000000" w:themeColor="text1"/>
                <w:kern w:val="0"/>
                <w:sz w:val="16"/>
                <w:szCs w:val="16"/>
                <w:lang w:val="zh-CN"/>
                <w14:textFill>
                  <w14:solidFill>
                    <w14:schemeClr w14:val="tx1"/>
                  </w14:solidFill>
                </w14:textFill>
              </w:rPr>
              <w:t>72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分贝。</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导轨长度四米，设计机构完成定子的快速，准确安装。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导轨按标准的四列直线导轨的沟道进行设计，增加宽度，适合低，中，高的抗侧向受力。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导轨滑块要求设计结构直接安装动子，配合三种宽度的导轨。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导轨滑块设计出线槽，加油油孔。</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适合直线电机传动要求，控制成本在丝杠</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导轨的</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220</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华润数科控股有限公司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现代服务业及其他</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数据中心网信安全与智控关键技术研究</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技术需求及要求：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网络全域智控技术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支持超过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不同品牌和型号的网络设备，具备设备属性的用户自定义及自动学习能力；通过操作指令标准化封装和自动精准下发，屏蔽设备差异和人为操作差异，实现极简运维，解决企业网络设备种类复杂带来的运维复杂性。系统支持在</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秒完成单台网络设备基础信息采集，在</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分钟内完成一万台网络设备的数据采集；系统支持每秒并行处理十万条告警数据，并在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秒内完成每条告警信息的处理。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网络安全智慧服务技术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具备如下几方面的智慧服务能力：（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）全面监控能力，支持超过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种类，来自数百种品牌型号的设备日志范式化及自动化分析及告警能力；（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）实时计算能力，快速聚合数据，处理能力达到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EPS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，每分钟支持千万级数据实时计算；（</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IP</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自动封堵算法及安全告警信息自动下发等自动化能力，从海量日志中提炼出的告警准确率高达</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96%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）高性能安全协同处置能力，顶级节点对边缘计算节点持续更新和下发安全规则进行日志接收和安全事件发现并上报。每天日志量达到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亿条，通过</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150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多条安全规则，提取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400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多个安全事件进行闭环处置；（</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）安全脆弱性闭环管理能力，每天定期发现并进行修复跟进漏洞数量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7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，根据资产重要性和脆弱性等级进行高危工单跟踪闭环处置。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3.NaaS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智能网络服务技术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SD-WAN</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、人工智能、</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5G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及互联网技术，研发出了新一代广域网智能控制平台及</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AI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智能路由器，形成预测性问题感知能力、网络自主决策能力、网络自动执行能力，突破</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多种广域网混合组网连接壁垒，可自动搜索</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1000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种以上网络单元连接方式，实现网络连接的自动设置，网络部署上线时间由</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30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天缩短至</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5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天。支持以平台部署或托管方式提供基础网络连接、广域网加速、安全防御、智能运维、自动探测、故障自动恢复等多种网络服务，解决企业架构数字化转型与智能化升级带来的挑战。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221</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云边端协同时序数据库系统研发</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技术需求及要求：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研究面向云边端协同的时序数据库系统架构</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时序数据库系统架构需要满足如下特征：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）结构化：操作系统的架构需要实现结构化，保证事务的持久性。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）易伸缩：时序数据库系统需要以统一的方式管理云边端协同系统中的软硬件资源，根据用户的数据管理需求提供易伸缩的资源访问和计算能力。</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）可定制：时序数据库需要支持基于云边端协同的个性化定制功能，使之不仅能完成云边端协同的新型数据管理还能个性化的定制满足不同使用场景和不同硬件上的数据库服务。</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）服务化：时序数据库系统可提供各式各样的应用服务，用户可以随时随地通过任何设备访问服务（比如智慧城市中的路径规划，车辆预约等），需要支持桌面终端、智能手机、平板电脑、服务器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shell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在内的多种接口，解决多终端适配，云边端协同等问题。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研究面向云边端协同的多源异构数据融合治理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研究云边端协同下多源异构数据的融合治理方法，对多源、多模数据开展多级别、多方面、多层次的融合模型及数据治理策略，主要分为如下四点展开：</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多信息源的数据级融合处理方法。研究面向多源、多模态数据的数据级融合方法，实现对复杂场景多信息源数据的互补性利用，生成一组更能有效表示该复杂场景状态的数据信息；研究面向文本、图片、音频、视频、时间序列等模态数据的特征提取方法和张量形式特征表示方法，实现多信息源的数据特征向特定特征空间映射，以及保持复杂场景中各信息源间的约束关系，为融合计算提供输入支撑。</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多源、多模数据的特征级融合及特征匹配方法。研究基于协方差矩阵、相关性分析、信息熵、人工神经网络等方式的数据特征融合方法，并构建多信息源异构数据特征转换成为同构特征的算法；研究基于置信度、视角、配准、模板、特征空间距离等方式的特征匹配方法，提高特征匹配的准确性、普适性、高效性，为上层计算提供高质量的数据特征，以应对复杂场景可能面临的计算资源受限的条件约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）云边端协同下的决策级、排序级融合计算策略。研究基于贝叶斯估计、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D-S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证据理论、人工神经网络等方式的决策级、排序级融合计算策略，并在此基础上研究人工神经网络与贝叶斯估计、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D-S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证据理论等传统方式相结合的多模块级联方案，再结合模糊理论提高分类决策和排序的准确性；研究具有鲁棒性的决策级、排序级人工神经网络融合计算模型，以应对复杂场景可能面临的低质量数据（不完整、不一致、对抗样本数据等）的条件约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边端多源异构数据的治理策略。研究算法对半结构化数据和非结构化数据进行关键信息提取处理，从而转化成标准化数据。同时对多源数据进行科学分类组织，并对多源同义的数据进行分层治理与信息融合。基于数据治理方法论，将任务效果评价流程打通，反向驱动数据治理，不断提升主数据和次数据管理质量，同时反向驱动源头数据采集和埋点的要求，提升源头数据质量，从生命周期全链条来治理数据。</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架构面向云边端异构硬件感知的查询优化器</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研究解决以下技术难题：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云边端协同的共享逻辑执行计划设计准确的基数估计技术。传统的基数估计技术依赖于假设的数据分布，近年来随着机器学习技术的兴起，数据库领域的研究者们提出了多种基于学习的基数估计方法。相比如传统方法，这些基于学习的基数估计准确度有了较大程度的提高。然而上述所有方法都是针对云端或者单机单独执行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SQL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语句。在时序数据库系统中，数据查询或者分析任务（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SQL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语句）不再只限于单独执行，而是大概率会分布在云边端</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三个不同组织同时</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从而得到最终结果。因此传统基于整个数据表的基数估计理论在云边端协同的时序数据库系统中的正确性显然无法满足。因此，需要解决如何为云边端协同系统共享执行逻辑计划设计准确的基数估计算法，从而提高共享执行物理计划的优化程度。</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硬件感知的共享执行物理计划生成技术。需要根据云边端协同系统中不同计算硬件的特性来设计云边端协同的开销模型，从而获得优化后的云边端协同共享的物理执行计划。具体而言，每一个不同算子放在不同硬件上计算开销显然不同，如同样的</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join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操作，</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CPU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执行和</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GPU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执行的性能区别十分明显。因此在共享执行物理计划生成过程中我们需要精准刻画不同算子在不同计算硬件上的开销，从而提高面向云边端异构计算硬件的共享执行计划的优化效率。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面向云边端系统的数据安全与隐私保护</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针对云边端协同场景下，数据不安全、多方不互信和隐私易泄露问题，研究基于区块链的云边端数据可信管理，研究基于区块链的云边端数据共识策略，研究基于区块链的云边端数据隐私保护，形成基于区块链的云边端数据安全管理体系。</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区块链的云边端数据可信管理。研究云边端系统下的数据协同存储模型、理论和方法，为云边端系统下的数据可信管理提供支撑；研究云边端系统下的数据安全共享模型、理论和方法，实现云服务层、边缘设备层和终端层之间数据的安全共享管理；研究云边端系统下的数据可信验证模型、理论和方法，提供静态、动态以及混合等多种验证方式。</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区块链的云边端数据共识策略。研究云边端系统下的混合信任模型，结合可信性评估和检验，为云边端数据的多方可信共识提供理论支撑；研究云边端系统下的混合信任共识模型、理论和方法，解决由于多方不互信造成的数据安全问题；研究云边端系统下的轻量级共识模型、理论和方法，提高系统的共识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）基于区块链的云边端数据隐私保护。研究云边端系统下的数据隐私分级模型、理论和方法，提供多尺度下的隐私分级评价和保护；研究云边端系统下的数据访问模型、理论和方法，提供“属性</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事务</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区块”多粒度访问控制；研究云边端系统下的数据隔离模型、理论和方法，提供“云</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边”和“边</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边”等多层次数据隔离。</w:t>
            </w:r>
          </w:p>
          <w:p>
            <w:pPr>
              <w:widowControl w:val="0"/>
              <w:autoSpaceDE w:val="0"/>
              <w:autoSpaceDN w:val="0"/>
              <w:adjustRightInd w:val="0"/>
              <w:spacing w:line="240" w:lineRule="atLeast"/>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技术指标：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222</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深圳市麦捷微电子科技股份有限公司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一款用于电感的可热风粘合的热固型自粘扁线</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需求内容：研发一款可热风粘合的热固型自粘扁线</w:t>
            </w:r>
            <w:r>
              <w:rPr>
                <w:rFonts w:ascii="方正兰亭细黑_GBK" w:eastAsia="方正兰亭细黑_GBK" w:cs="方正兰亭细黑_GBK"/>
                <w:color w:val="000000" w:themeColor="text1"/>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用于电感部件，应用于通信和电子设备等领域。</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耐温等级为</w:t>
            </w:r>
            <w:r>
              <w:rPr>
                <w:rFonts w:ascii="方正兰亭细黑_GBK" w:eastAsia="方正兰亭细黑_GBK" w:cs="方正兰亭细黑_GBK"/>
                <w:color w:val="000000" w:themeColor="text1"/>
                <w:kern w:val="0"/>
                <w:sz w:val="16"/>
                <w:szCs w:val="16"/>
                <w:lang w:val="zh-CN"/>
                <w14:textFill>
                  <w14:solidFill>
                    <w14:schemeClr w14:val="tx1"/>
                  </w14:solidFill>
                </w14:textFill>
              </w:rPr>
              <w:t>220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级的自粘性聚酰胺酰亚胺扁线，线材截面积范围：≤</w:t>
            </w:r>
            <w:r>
              <w:rPr>
                <w:rFonts w:ascii="方正兰亭细黑_GBK" w:eastAsia="方正兰亭细黑_GBK" w:cs="方正兰亭细黑_GBK"/>
                <w:color w:val="000000" w:themeColor="text1"/>
                <w:kern w:val="0"/>
                <w:sz w:val="16"/>
                <w:szCs w:val="16"/>
                <w:lang w:val="zh-CN"/>
                <w14:textFill>
                  <w14:solidFill>
                    <w14:schemeClr w14:val="tx1"/>
                  </w14:solidFill>
                </w14:textFill>
              </w:rPr>
              <w:t>4mm2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线材自粘层再软化温度</w:t>
            </w: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举例：线材规格</w:t>
            </w:r>
            <w:r>
              <w:rPr>
                <w:rFonts w:ascii="方正兰亭细黑_GBK" w:eastAsia="方正兰亭细黑_GBK" w:cs="方正兰亭细黑_GBK"/>
                <w:color w:val="000000" w:themeColor="text1"/>
                <w:kern w:val="0"/>
                <w:sz w:val="16"/>
                <w:szCs w:val="16"/>
                <w:lang w:val="zh-CN"/>
                <w14:textFill>
                  <w14:solidFill>
                    <w14:schemeClr w14:val="tx1"/>
                  </w14:solidFill>
                </w14:textFill>
              </w:rPr>
              <w:t>0.030*0.260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，阻抗（Ω</w:t>
            </w:r>
            <w:r>
              <w:rPr>
                <w:rFonts w:ascii="方正兰亭细黑_GBK" w:eastAsia="方正兰亭细黑_GBK" w:cs="方正兰亭细黑_GBK"/>
                <w:color w:val="000000" w:themeColor="text1"/>
                <w:kern w:val="0"/>
                <w:sz w:val="16"/>
                <w:szCs w:val="16"/>
                <w:lang w:val="zh-CN"/>
                <w14:textFill>
                  <w14:solidFill>
                    <w14:schemeClr w14:val="tx1"/>
                  </w14:solidFill>
                </w14:textFill>
              </w:rPr>
              <w:t>/km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1859-2829</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；完成径（</w:t>
            </w:r>
            <w:r>
              <w:rPr>
                <w:rFonts w:ascii="方正兰亭细黑_GBK" w:eastAsia="方正兰亭细黑_GBK" w:cs="方正兰亭细黑_GBK"/>
                <w:color w:val="000000" w:themeColor="text1"/>
                <w:kern w:val="0"/>
                <w:sz w:val="16"/>
                <w:szCs w:val="16"/>
                <w:lang w:val="zh-CN"/>
                <w14:textFill>
                  <w14:solidFill>
                    <w14:schemeClr w14:val="tx1"/>
                  </w14:solidFill>
                </w14:textFill>
              </w:rPr>
              <w:t>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0.044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0.004*0.280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0.010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；绝缘层（</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）：窄边</w:t>
            </w:r>
            <w:r>
              <w:rPr>
                <w:rFonts w:ascii="方正兰亭细黑_GBK" w:eastAsia="方正兰亭细黑_GBK" w:cs="方正兰亭细黑_GBK"/>
                <w:color w:val="000000" w:themeColor="text1"/>
                <w:kern w:val="0"/>
                <w:sz w:val="16"/>
                <w:szCs w:val="16"/>
                <w:lang w:val="zh-CN"/>
                <w14:textFill>
                  <w14:solidFill>
                    <w14:schemeClr w14:val="tx1"/>
                  </w14:solidFill>
                </w14:textFill>
              </w:rPr>
              <w:t>3.5~5.5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，宽边</w:t>
            </w:r>
            <w:r>
              <w:rPr>
                <w:rFonts w:ascii="方正兰亭细黑_GBK" w:eastAsia="方正兰亭细黑_GBK" w:cs="方正兰亭细黑_GBK"/>
                <w:color w:val="000000" w:themeColor="text1"/>
                <w:kern w:val="0"/>
                <w:sz w:val="16"/>
                <w:szCs w:val="16"/>
                <w:lang w:val="zh-CN"/>
                <w14:textFill>
                  <w14:solidFill>
                    <w14:schemeClr w14:val="tx1"/>
                  </w14:solidFill>
                </w14:textFill>
              </w:rPr>
              <w:t>3.5~6.5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；自粘层（</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需达到效果：线圈在</w:t>
            </w:r>
            <w:r>
              <w:rPr>
                <w:rFonts w:ascii="方正兰亭细黑_GBK" w:eastAsia="方正兰亭细黑_GBK" w:cs="方正兰亭细黑_GBK"/>
                <w:color w:val="000000" w:themeColor="text1"/>
                <w:kern w:val="0"/>
                <w:sz w:val="16"/>
                <w:szCs w:val="16"/>
                <w:lang w:val="zh-CN"/>
                <w14:textFill>
                  <w14:solidFill>
                    <w14:schemeClr w14:val="tx1"/>
                  </w14:solidFill>
                </w14:textFill>
              </w:rPr>
              <w:t>180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℃及以上温度下不易松散，解决线圈在热压过程中容易变形、松散或溢胶等问题。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223</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深圳市山本光电股份有限公司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专用设备制造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车载显示及笔电显示背光模组</w:t>
            </w:r>
            <w:r>
              <w:rPr>
                <w:rFonts w:ascii="方正兰亭细黑_GBK" w:eastAsia="方正兰亭细黑_GBK" w:cs="方正兰亭细黑_GBK"/>
                <w:color w:val="000000" w:themeColor="text1"/>
                <w:kern w:val="0"/>
                <w:sz w:val="16"/>
                <w:szCs w:val="16"/>
                <w:lang w:val="zh-CN"/>
                <w14:textFill>
                  <w14:solidFill>
                    <w14:schemeClr w14:val="tx1"/>
                  </w14:solidFill>
                </w14:textFill>
              </w:rPr>
              <w:t>BIM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孪生一体智能装备</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需求内容：研发车载显示及笔电显示背光模组</w:t>
            </w:r>
            <w:r>
              <w:rPr>
                <w:rFonts w:ascii="方正兰亭细黑_GBK" w:eastAsia="方正兰亭细黑_GBK" w:cs="方正兰亭细黑_GBK"/>
                <w:color w:val="000000" w:themeColor="text1"/>
                <w:kern w:val="0"/>
                <w:sz w:val="16"/>
                <w:szCs w:val="16"/>
                <w:lang w:val="zh-CN"/>
                <w14:textFill>
                  <w14:solidFill>
                    <w14:schemeClr w14:val="tx1"/>
                  </w14:solidFill>
                </w14:textFill>
              </w:rPr>
              <w:t>BIM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孪生一体智能装备产品，需要符合产品兼容性，功能整体性，效率高速性，精度高端性，品质全面性，数字孪生性，智能协同性。</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设备生产效率：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笔电：≤</w:t>
            </w:r>
            <w:r>
              <w:rPr>
                <w:rFonts w:ascii="方正兰亭细黑_GBK" w:eastAsia="方正兰亭细黑_GBK" w:cs="方正兰亭细黑_GBK"/>
                <w:color w:val="000000" w:themeColor="text1"/>
                <w:kern w:val="0"/>
                <w:sz w:val="16"/>
                <w:szCs w:val="16"/>
                <w:lang w:val="zh-CN"/>
                <w14:textFill>
                  <w14:solidFill>
                    <w14:schemeClr w14:val="tx1"/>
                  </w14:solidFill>
                </w14:textFill>
              </w:rPr>
              <w:t>7.0s/pcs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车载：≤</w:t>
            </w:r>
            <w:r>
              <w:rPr>
                <w:rFonts w:ascii="方正兰亭细黑_GBK" w:eastAsia="方正兰亭细黑_GBK" w:cs="方正兰亭细黑_GBK"/>
                <w:color w:val="000000" w:themeColor="text1"/>
                <w:kern w:val="0"/>
                <w:sz w:val="16"/>
                <w:szCs w:val="16"/>
                <w:lang w:val="zh-CN"/>
                <w14:textFill>
                  <w14:solidFill>
                    <w14:schemeClr w14:val="tx1"/>
                  </w14:solidFill>
                </w14:textFill>
              </w:rPr>
              <w:t>10.0s/pcs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设备生产良率：≥</w:t>
            </w:r>
            <w:r>
              <w:rPr>
                <w:rFonts w:ascii="方正兰亭细黑_GBK" w:eastAsia="方正兰亭细黑_GBK" w:cs="方正兰亭细黑_GBK"/>
                <w:color w:val="000000" w:themeColor="text1"/>
                <w:kern w:val="0"/>
                <w:sz w:val="16"/>
                <w:szCs w:val="16"/>
                <w:lang w:val="zh-CN"/>
                <w14:textFill>
                  <w14:solidFill>
                    <w14:schemeClr w14:val="tx1"/>
                  </w14:solidFill>
                </w14:textFill>
              </w:rPr>
              <w:t>99.5%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贴合精度：±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0.1mm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对位方式：</w:t>
            </w:r>
            <w:r>
              <w:rPr>
                <w:rFonts w:ascii="方正兰亭细黑_GBK" w:eastAsia="方正兰亭细黑_GBK" w:cs="方正兰亭细黑_GBK"/>
                <w:color w:val="000000" w:themeColor="text1"/>
                <w:kern w:val="0"/>
                <w:sz w:val="16"/>
                <w:szCs w:val="16"/>
                <w:lang w:val="zh-CN"/>
                <w14:textFill>
                  <w14:solidFill>
                    <w14:schemeClr w14:val="tx1"/>
                  </w14:solidFill>
                </w14:textFill>
              </w:rPr>
              <w:t>CCD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定位；</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洁净度要求：满足无尘室</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class100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需求（静态）；</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静电要求：秒内静电值消散至</w:t>
            </w:r>
            <w:r>
              <w:rPr>
                <w:rFonts w:ascii="方正兰亭细黑_GBK" w:eastAsia="方正兰亭细黑_GBK" w:cs="方正兰亭细黑_GBK"/>
                <w:color w:val="000000" w:themeColor="text1"/>
                <w:kern w:val="0"/>
                <w:sz w:val="16"/>
                <w:szCs w:val="16"/>
                <w:lang w:val="zh-CN"/>
                <w14:textFill>
                  <w14:solidFill>
                    <w14:schemeClr w14:val="tx1"/>
                  </w14:solidFill>
                </w14:textFill>
              </w:rPr>
              <w:t>100V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PLC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参数：各工站可储存</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种不同参数配方，供切机使用，已存机种切换时间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小时，新建机种切换时间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小时。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需达到效果：车载产品形状多变，异形特征比较明显，与之接触的结构需要兼容性高，切换调整方面简易，工艺流程复杂，产品性能要求抗震性能强；</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笔电产品多数为超薄超窄边框，产品刚性较弱，组装精度要求高，产品外形平整有规律；</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该研发产品是新型显示领域高端柔性智能装备，应具备数字孪生系统，自动化装备通过轨迹仿真平台简单切换，可以同时满足车载显示和笔电显示两种产品生产能力，为企业节约人力成本，提高经济效益。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项目投资预算：</w:t>
            </w:r>
            <w:r>
              <w:rPr>
                <w:rFonts w:ascii="方正兰亭细黑_GBK" w:eastAsia="方正兰亭细黑_GBK" w:cs="方正兰亭细黑_GBK"/>
                <w:color w:val="000000" w:themeColor="text1"/>
                <w:kern w:val="0"/>
                <w:sz w:val="16"/>
                <w:szCs w:val="16"/>
                <w:lang w:val="zh-CN"/>
                <w14:textFill>
                  <w14:solidFill>
                    <w14:schemeClr w14:val="tx1"/>
                  </w14:solidFill>
                </w14:textFill>
              </w:rPr>
              <w:t>1000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224</w:t>
            </w:r>
          </w:p>
        </w:tc>
        <w:tc>
          <w:tcPr>
            <w:tcW w:w="45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企业自行报送</w:t>
            </w:r>
          </w:p>
        </w:tc>
        <w:tc>
          <w:tcPr>
            <w:tcW w:w="910"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晶科能源股份有限公司</w:t>
            </w:r>
          </w:p>
        </w:tc>
        <w:tc>
          <w:tcPr>
            <w:tcW w:w="726" w:type="dxa"/>
            <w:vMerge w:val="restart"/>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计算机、通信和电子设备制造</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储能域控制器（</w:t>
            </w:r>
            <w:r>
              <w:rPr>
                <w:rFonts w:ascii="方正兰亭细黑_GBK" w:eastAsia="方正兰亭细黑_GBK" w:cs="方正兰亭细黑_GBK"/>
                <w:color w:val="000000" w:themeColor="text1"/>
                <w:kern w:val="0"/>
                <w:sz w:val="16"/>
                <w:szCs w:val="16"/>
                <w:lang w:val="zh-CN"/>
                <w14:textFill>
                  <w14:solidFill>
                    <w14:schemeClr w14:val="tx1"/>
                  </w14:solidFill>
                </w14:textFill>
              </w:rPr>
              <w:t>SCU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创新提出并研发出一款新能源储能系统的域控制器（</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SCU</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），实现全方位储能系统的电池监控和诊断、就地能量管理、边缘计算</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&amp;</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诊断、智能故障告警、秒级实时运维数据显示与统计分析，并通过云边协同技术，实现</w:t>
            </w:r>
            <w:r>
              <w:rPr>
                <w:rFonts w:ascii="方正兰亭细黑_GBK" w:eastAsia="方正兰亭细黑_GBK" w:cs="方正兰亭细黑_GBK"/>
                <w:color w:val="000000" w:themeColor="text1"/>
                <w:spacing w:val="-3"/>
                <w:kern w:val="0"/>
                <w:sz w:val="16"/>
                <w:szCs w:val="16"/>
                <w:lang w:val="zh-CN"/>
                <w14:textFill>
                  <w14:solidFill>
                    <w14:schemeClr w14:val="tx1"/>
                  </w14:solidFill>
                </w14:textFill>
              </w:rPr>
              <w:t>SCU</w:t>
            </w:r>
            <w:r>
              <w:rPr>
                <w:rFonts w:hint="eastAsia" w:ascii="方正兰亭细黑_GBK" w:eastAsia="方正兰亭细黑_GBK" w:cs="方正兰亭细黑_GBK"/>
                <w:color w:val="000000" w:themeColor="text1"/>
                <w:spacing w:val="-3"/>
                <w:kern w:val="0"/>
                <w:sz w:val="16"/>
                <w:szCs w:val="16"/>
                <w:lang w:val="zh-CN"/>
                <w14:textFill>
                  <w14:solidFill>
                    <w14:schemeClr w14:val="tx1"/>
                  </w14:solidFill>
                </w14:textFill>
              </w:rPr>
              <w:t>实时数据上传云端、及云端策略模型下发更新。</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提前</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天识别潜在的电芯安全故障，内短路内阻偏差识别度</w:t>
            </w:r>
            <w:r>
              <w:rPr>
                <w:rFonts w:ascii="方正兰亭细黑_GBK" w:eastAsia="方正兰亭细黑_GBK" w:cs="方正兰亭细黑_GBK"/>
                <w:color w:val="000000" w:themeColor="text1"/>
                <w:kern w:val="0"/>
                <w:sz w:val="16"/>
                <w:szCs w:val="16"/>
                <w:lang w:val="zh-CN"/>
                <w14:textFill>
                  <w14:solidFill>
                    <w14:schemeClr w14:val="tx1"/>
                  </w14:solidFill>
                </w14:textFill>
              </w:rPr>
              <w:t>30%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SOC/SOH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估算精度在</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利用物联网技术和边缘计算，以及本地人机界面的集成化，有效降低初始部署成本，提供就地自动管理和维护，以及支持云端更新策略和模型以及远程运维，有效提高系统运维效率，降低系统运维成本</w:t>
            </w:r>
            <w:r>
              <w:rPr>
                <w:rFonts w:ascii="方正兰亭细黑_GBK" w:eastAsia="方正兰亭细黑_GBK" w:cs="方正兰亭细黑_GBK"/>
                <w:color w:val="000000" w:themeColor="text1"/>
                <w:kern w:val="0"/>
                <w:sz w:val="16"/>
                <w:szCs w:val="16"/>
                <w:lang w:val="zh-CN"/>
                <w14:textFill>
                  <w14:solidFill>
                    <w14:schemeClr w14:val="tx1"/>
                  </w14:solidFill>
                </w14:textFill>
              </w:rPr>
              <w:t>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以上。实现在该领域的关键技术的自主化首创，技术水平达到国际先进，有效提升我国新能源储能系统领域的智能化控制和自动运维管理水平。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225</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726"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主动均衡电池管理从控（</w:t>
            </w:r>
            <w:r>
              <w:rPr>
                <w:rFonts w:ascii="方正兰亭细黑_GBK" w:eastAsia="方正兰亭细黑_GBK" w:cs="方正兰亭细黑_GBK"/>
                <w:color w:val="000000" w:themeColor="text1"/>
                <w:kern w:val="0"/>
                <w:sz w:val="16"/>
                <w:szCs w:val="16"/>
                <w:lang w:val="zh-CN"/>
                <w14:textFill>
                  <w14:solidFill>
                    <w14:schemeClr w14:val="tx1"/>
                  </w14:solidFill>
                </w14:textFill>
              </w:rPr>
              <w:t>ABMU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）及控制芯片开发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研发一款储能系统的电池管理从控（</w:t>
            </w:r>
            <w:r>
              <w:rPr>
                <w:rFonts w:ascii="方正兰亭细黑_GBK" w:eastAsia="方正兰亭细黑_GBK" w:cs="方正兰亭细黑_GBK"/>
                <w:color w:val="000000" w:themeColor="text1"/>
                <w:kern w:val="0"/>
                <w:sz w:val="16"/>
                <w:szCs w:val="16"/>
                <w:lang w:val="zh-CN"/>
                <w14:textFill>
                  <w14:solidFill>
                    <w14:schemeClr w14:val="tx1"/>
                  </w14:solidFill>
                </w14:textFill>
              </w:rPr>
              <w:t>ABMU</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）控制器，实现电芯的电压温度高精度采集和全面故障诊断，具备主动均衡的能力。主动均衡的控制使用自研的核心芯片，以降低成本和减小</w:t>
            </w:r>
            <w:r>
              <w:rPr>
                <w:rFonts w:ascii="方正兰亭细黑_GBK" w:eastAsia="方正兰亭细黑_GBK" w:cs="方正兰亭细黑_GBK"/>
                <w:color w:val="000000" w:themeColor="text1"/>
                <w:kern w:val="0"/>
                <w:sz w:val="16"/>
                <w:szCs w:val="16"/>
                <w:lang w:val="zh-CN"/>
                <w14:textFill>
                  <w14:solidFill>
                    <w14:schemeClr w14:val="tx1"/>
                  </w14:solidFill>
                </w14:textFill>
              </w:rPr>
              <w:t>PCB</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占板面积。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电压采样精度≤</w:t>
            </w:r>
            <w:r>
              <w:rPr>
                <w:rFonts w:ascii="方正兰亭细黑_GBK" w:eastAsia="方正兰亭细黑_GBK" w:cs="方正兰亭细黑_GBK"/>
                <w:color w:val="000000" w:themeColor="text1"/>
                <w:kern w:val="0"/>
                <w:sz w:val="16"/>
                <w:szCs w:val="16"/>
                <w:lang w:val="zh-CN"/>
                <w14:textFill>
                  <w14:solidFill>
                    <w14:schemeClr w14:val="tx1"/>
                  </w14:solidFill>
                </w14:textFill>
              </w:rPr>
              <w:t>2mV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，均衡电路符合功能安全</w:t>
            </w:r>
            <w:r>
              <w:rPr>
                <w:rFonts w:ascii="方正兰亭细黑_GBK" w:eastAsia="方正兰亭细黑_GBK" w:cs="方正兰亭细黑_GBK"/>
                <w:color w:val="000000" w:themeColor="text1"/>
                <w:kern w:val="0"/>
                <w:sz w:val="16"/>
                <w:szCs w:val="16"/>
                <w:lang w:val="zh-CN"/>
                <w14:textFill>
                  <w14:solidFill>
                    <w14:schemeClr w14:val="tx1"/>
                  </w14:solidFill>
                </w14:textFill>
              </w:rPr>
              <w:t>ASIL 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等级要求，等效主动均衡电流达</w:t>
            </w:r>
            <w:r>
              <w:rPr>
                <w:rFonts w:ascii="方正兰亭细黑_GBK" w:eastAsia="方正兰亭细黑_GBK" w:cs="方正兰亭细黑_GBK"/>
                <w:color w:val="000000" w:themeColor="text1"/>
                <w:kern w:val="0"/>
                <w:sz w:val="16"/>
                <w:szCs w:val="16"/>
                <w:lang w:val="zh-CN"/>
                <w14:textFill>
                  <w14:solidFill>
                    <w14:schemeClr w14:val="tx1"/>
                  </w14:solidFill>
                </w14:textFill>
              </w:rPr>
              <w:t>4A/8</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串电芯，均衡效率大于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，芯片温升小于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度，均衡控制芯片尺寸小于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。产品整体耐压等级</w:t>
            </w:r>
            <w:r>
              <w:rPr>
                <w:rFonts w:ascii="方正兰亭细黑_GBK" w:eastAsia="方正兰亭细黑_GBK" w:cs="方正兰亭细黑_GBK"/>
                <w:color w:val="000000" w:themeColor="text1"/>
                <w:kern w:val="0"/>
                <w:sz w:val="16"/>
                <w:szCs w:val="16"/>
                <w:lang w:val="zh-CN"/>
                <w14:textFill>
                  <w14:solidFill>
                    <w14:schemeClr w14:val="tx1"/>
                  </w14:solidFill>
                </w14:textFill>
              </w:rPr>
              <w:t>4500VAC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产品尺寸</w:t>
            </w:r>
            <w:r>
              <w:rPr>
                <w:rFonts w:ascii="方正兰亭细黑_GBK" w:eastAsia="方正兰亭细黑_GBK" w:cs="方正兰亭细黑_GBK"/>
                <w:color w:val="000000" w:themeColor="text1"/>
                <w:kern w:val="0"/>
                <w:sz w:val="16"/>
                <w:szCs w:val="16"/>
                <w:lang w:val="zh-CN"/>
                <w14:textFill>
                  <w14:solidFill>
                    <w14:schemeClr w14:val="tx1"/>
                  </w14:solidFill>
                </w14:textFill>
              </w:rPr>
              <w:t>300mm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120mm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内能实现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52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串电芯的数据采集和主动均衡功能，目标硬件</w:t>
            </w:r>
            <w:r>
              <w:rPr>
                <w:rFonts w:ascii="方正兰亭细黑_GBK" w:eastAsia="方正兰亭细黑_GBK" w:cs="方正兰亭细黑_GBK"/>
                <w:color w:val="000000" w:themeColor="text1"/>
                <w:kern w:val="0"/>
                <w:sz w:val="16"/>
                <w:szCs w:val="16"/>
                <w:lang w:val="zh-CN"/>
                <w14:textFill>
                  <w14:solidFill>
                    <w14:schemeClr w14:val="tx1"/>
                  </w14:solidFill>
                </w14:textFill>
              </w:rPr>
              <w:t>BOM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成本小于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600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自研主动均衡控制芯片。</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226</w:t>
            </w:r>
          </w:p>
        </w:tc>
        <w:tc>
          <w:tcPr>
            <w:tcW w:w="45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10"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726" w:type="dxa"/>
            <w:vMerge w:val="continue"/>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和大数据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平台开发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研发一款统一调度多个储能电站的</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和大数据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平台。实现多地多个储能电站的核心数据聚合分析、统一能量调度管理、集中监测和智能诊断、电站状态的数字孪生建模和可视化运维管理。</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系统能实现一次调频调差率不超过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，达到稳定时的有功功率允许偏差不超过全站装机容量的</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系统能实现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AGC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调节响应速率不超过</w:t>
            </w:r>
            <w:r>
              <w:rPr>
                <w:rFonts w:ascii="方正兰亭细黑_GBK" w:eastAsia="方正兰亭细黑_GBK" w:cs="方正兰亭细黑_GBK"/>
                <w:color w:val="000000" w:themeColor="text1"/>
                <w:kern w:val="0"/>
                <w:sz w:val="16"/>
                <w:szCs w:val="16"/>
                <w:lang w:val="zh-CN"/>
                <w14:textFill>
                  <w14:solidFill>
                    <w14:schemeClr w14:val="tx1"/>
                  </w14:solidFill>
                </w14:textFill>
              </w:rPr>
              <w:t>1s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系统具备大数据管理平台，可接入数据量不少于</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万点，事件响应时间≤</w:t>
            </w:r>
            <w:r>
              <w:rPr>
                <w:rFonts w:ascii="方正兰亭细黑_GBK" w:eastAsia="方正兰亭细黑_GBK" w:cs="方正兰亭细黑_GBK"/>
                <w:color w:val="000000" w:themeColor="text1"/>
                <w:kern w:val="0"/>
                <w:sz w:val="16"/>
                <w:szCs w:val="16"/>
                <w:lang w:val="zh-CN"/>
                <w14:textFill>
                  <w14:solidFill>
                    <w14:schemeClr w14:val="tx1"/>
                  </w14:solidFill>
                </w14:textFill>
              </w:rPr>
              <w:t>10ms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通过云端</w:t>
            </w:r>
            <w:r>
              <w:rPr>
                <w:rFonts w:ascii="方正兰亭细黑_GBK" w:eastAsia="方正兰亭细黑_GBK" w:cs="方正兰亭细黑_GBK"/>
                <w:color w:val="000000" w:themeColor="text1"/>
                <w:kern w:val="0"/>
                <w:sz w:val="16"/>
                <w:szCs w:val="16"/>
                <w:lang w:val="zh-CN"/>
                <w14:textFill>
                  <w14:solidFill>
                    <w14:schemeClr w14:val="tx1"/>
                  </w14:solidFill>
                </w14:textFill>
              </w:rPr>
              <w:t>EMS</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和大数据</w:t>
            </w:r>
            <w:r>
              <w:rPr>
                <w:rFonts w:ascii="方正兰亭细黑_GBK" w:eastAsia="方正兰亭细黑_GBK" w:cs="方正兰亭细黑_GBK"/>
                <w:color w:val="000000" w:themeColor="text1"/>
                <w:kern w:val="0"/>
                <w:sz w:val="16"/>
                <w:szCs w:val="16"/>
                <w:lang w:val="zh-CN"/>
                <w14:textFill>
                  <w14:solidFill>
                    <w14:schemeClr w14:val="tx1"/>
                  </w14:solidFill>
                </w14:textFill>
              </w:rPr>
              <w:t>AI</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算法技术，解决关键共性技术</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项，具体为统一协同调度大范围多储能电站及数字孪生智能建模系统，突破新一代智慧电池和能量管理卡脖子关键瓶颈技术。</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可以支持历史和实时数据分析和自主状态评估，提供设备状态感知、智能诊断分析、全生命周期性能等管理服务。通过采集系统全量数据，结合电池机理模型，实现电池</w:t>
            </w:r>
            <w:r>
              <w:rPr>
                <w:rFonts w:ascii="方正兰亭细黑_GBK" w:eastAsia="方正兰亭细黑_GBK" w:cs="方正兰亭细黑_GBK"/>
                <w:color w:val="000000" w:themeColor="text1"/>
                <w:kern w:val="0"/>
                <w:sz w:val="16"/>
                <w:szCs w:val="16"/>
                <w:lang w:val="zh-CN"/>
                <w14:textFill>
                  <w14:solidFill>
                    <w14:schemeClr w14:val="tx1"/>
                  </w14:solidFill>
                </w14:textFill>
              </w:rPr>
              <w:t>SOC</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SOH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电池安全状态的精确估算和数字孪生建模跟踪，提高储能系统的安全性和循环寿命，提升储能系统能效管理和运营收益；通过云边协同，实现个性化的储能运营策略和维护讯息及时推送，提高用户运维的自动化和精准化。</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227</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中国航发北京航空材料研究院</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低表面能易清洁无机涂层材料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需求内容：研发一种低表面能易清洁无机涂层材料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参数要求：与基材和其他有机涂层结合强度不小于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、表面水接触角不低于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90</w:t>
            </w:r>
            <w:r>
              <w:rPr>
                <w:rFonts w:hint="eastAsia" w:ascii="方正兰亭细黑_GBK" w:eastAsia="方正兰亭细黑_GBK" w:cs="方正兰亭细黑_GBK"/>
                <w:color w:val="000000" w:themeColor="text1"/>
                <w:spacing w:val="-80"/>
                <w:kern w:val="0"/>
                <w:sz w:val="16"/>
                <w:szCs w:val="16"/>
                <w:lang w:val="zh-CN"/>
                <w14:textFill>
                  <w14:solidFill>
                    <w14:schemeClr w14:val="tx1"/>
                  </w14:solidFill>
                </w14:textFill>
              </w:rPr>
              <w:t>°</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、耐人工污染清洁效率高于</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，耐人工加速老化</w:t>
            </w:r>
            <w:r>
              <w:rPr>
                <w:rFonts w:ascii="方正兰亭细黑_GBK" w:eastAsia="方正兰亭细黑_GBK" w:cs="方正兰亭细黑_GBK"/>
                <w:color w:val="000000" w:themeColor="text1"/>
                <w:kern w:val="0"/>
                <w:sz w:val="16"/>
                <w:szCs w:val="16"/>
                <w:lang w:val="zh-CN"/>
                <w14:textFill>
                  <w14:solidFill>
                    <w14:schemeClr w14:val="tx1"/>
                  </w14:solidFill>
                </w14:textFill>
              </w:rPr>
              <w:t>3000h</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后水接触角和清洁效率可保持</w:t>
            </w:r>
            <w:r>
              <w:rPr>
                <w:rFonts w:ascii="方正兰亭细黑_GBK" w:eastAsia="方正兰亭细黑_GBK" w:cs="方正兰亭细黑_GBK"/>
                <w:color w:val="000000" w:themeColor="text1"/>
                <w:kern w:val="0"/>
                <w:sz w:val="16"/>
                <w:szCs w:val="16"/>
                <w:lang w:val="zh-CN"/>
                <w14:textFill>
                  <w14:solidFill>
                    <w14:schemeClr w14:val="tx1"/>
                  </w14:solidFill>
                </w14:textFill>
              </w:rPr>
              <w:t>80%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以上、透波率不低于</w:t>
            </w:r>
            <w:r>
              <w:rPr>
                <w:rFonts w:ascii="方正兰亭细黑_GBK" w:eastAsia="方正兰亭细黑_GBK" w:cs="方正兰亭细黑_GBK"/>
                <w:color w:val="000000" w:themeColor="text1"/>
                <w:kern w:val="0"/>
                <w:sz w:val="16"/>
                <w:szCs w:val="16"/>
                <w:lang w:val="zh-CN"/>
                <w14:textFill>
                  <w14:solidFill>
                    <w14:schemeClr w14:val="tx1"/>
                  </w14:solidFill>
                </w14:textFill>
              </w:rPr>
              <w:t>85%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需达到效果：提供一种低表面能的面层材料，并与底层的吸波材料电磁兼容，实现在长期气候老化条件下的长寿命易清洁，解决重要装备领域面临的涂层表面污染变色和粉化失效等问题。成本控制在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1500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228</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洛阳船舶材料研究所</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交通运输设备与金属制品</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环境友好型金属基高耐久防污涂层材料</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需求内容：研发一种新型环境友好型高强耐冲刷防污损涂层材料</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参数要求：不含</w:t>
            </w:r>
            <w:r>
              <w:rPr>
                <w:rFonts w:ascii="方正兰亭细黑_GBK" w:eastAsia="方正兰亭细黑_GBK" w:cs="方正兰亭细黑_GBK"/>
                <w:color w:val="000000" w:themeColor="text1"/>
                <w:kern w:val="0"/>
                <w:sz w:val="16"/>
                <w:szCs w:val="16"/>
                <w:lang w:val="zh-CN"/>
                <w14:textFill>
                  <w14:solidFill>
                    <w14:schemeClr w14:val="tx1"/>
                  </w14:solidFill>
                </w14:textFill>
              </w:rPr>
              <w:t>Cu2O</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等有毒成分、涂层厚度不大于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0.5mm</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、显微硬度不小于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200HV</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、结合强度不小于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30MPa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、稳定铜离子释放速率不大于</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ascii="方正兰亭细黑_GBK" w:eastAsia="方正兰亭细黑_GBK" w:cs="方正兰亭细黑_GBK"/>
                <w:color w:val="000000" w:themeColor="text1"/>
                <w:spacing w:val="-29"/>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spacing w:val="-29"/>
                <w:kern w:val="0"/>
                <w:sz w:val="16"/>
                <w:szCs w:val="16"/>
                <w:lang w:val="zh-CN"/>
                <w14:textFill>
                  <w14:solidFill>
                    <w14:schemeClr w14:val="tx1"/>
                  </w14:solidFill>
                </w14:textFill>
              </w:rPr>
              <w:t>μ</w:t>
            </w:r>
            <w:r>
              <w:rPr>
                <w:rFonts w:ascii="方正兰亭细黑_GBK" w:eastAsia="方正兰亭细黑_GBK" w:cs="方正兰亭细黑_GBK"/>
                <w:color w:val="000000" w:themeColor="text1"/>
                <w:kern w:val="0"/>
                <w:sz w:val="16"/>
                <w:szCs w:val="16"/>
                <w:lang w:val="zh-CN"/>
                <w14:textFill>
                  <w14:solidFill>
                    <w14:schemeClr w14:val="tx1"/>
                  </w14:solidFill>
                </w14:textFill>
              </w:rPr>
              <w:t>g/cm2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d</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、抑菌性能不小于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、实海防污考核评分不小于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分（</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个月）、</w:t>
            </w:r>
            <w:r>
              <w:rPr>
                <w:rFonts w:ascii="方正兰亭细黑_GBK" w:eastAsia="方正兰亭细黑_GBK" w:cs="方正兰亭细黑_GBK"/>
                <w:color w:val="000000" w:themeColor="text1"/>
                <w:kern w:val="0"/>
                <w:sz w:val="16"/>
                <w:szCs w:val="16"/>
                <w:lang w:val="zh-CN"/>
                <w14:textFill>
                  <w14:solidFill>
                    <w14:schemeClr w14:val="tx1"/>
                  </w14:solidFill>
                </w14:textFill>
              </w:rPr>
              <w:t>-40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℃～室温～</w:t>
            </w:r>
            <w:r>
              <w:rPr>
                <w:rFonts w:ascii="方正兰亭细黑_GBK" w:eastAsia="方正兰亭细黑_GBK" w:cs="方正兰亭细黑_GBK"/>
                <w:color w:val="000000" w:themeColor="text1"/>
                <w:kern w:val="0"/>
                <w:sz w:val="16"/>
                <w:szCs w:val="16"/>
                <w:lang w:val="zh-CN"/>
                <w14:textFill>
                  <w14:solidFill>
                    <w14:schemeClr w14:val="tx1"/>
                  </w14:solidFill>
                </w14:textFill>
              </w:rPr>
              <w:t>120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℃热震</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次涂层不脱落。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需达到效果：新型环境友好型防污涂层材料，提高海洋工程装备防海生物污损性能，在苛刻海洋环境下的防污期效不小于</w:t>
            </w:r>
            <w:r>
              <w:rPr>
                <w:rFonts w:ascii="方正兰亭细黑_GBK" w:eastAsia="方正兰亭细黑_GBK" w:cs="方正兰亭细黑_GBK"/>
                <w:color w:val="000000" w:themeColor="text1"/>
                <w:kern w:val="0"/>
                <w:sz w:val="16"/>
                <w:szCs w:val="16"/>
                <w:lang w:val="zh-CN"/>
                <w14:textFill>
                  <w14:solidFill>
                    <w14:schemeClr w14:val="tx1"/>
                  </w14:solidFill>
                </w14:textFill>
              </w:rPr>
              <w:t>12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年，打破金属基防污损涂层材料无“材”可用的局面。成本控制在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2100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万内。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rPr>
          <w:trHeight w:val="5760" w:hRule="atLeast"/>
        </w:trPr>
        <w:tc>
          <w:tcPr>
            <w:tcW w:w="449"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229</w:t>
            </w:r>
          </w:p>
        </w:tc>
        <w:tc>
          <w:tcPr>
            <w:tcW w:w="450" w:type="dxa"/>
            <w:vMerge w:val="continue"/>
            <w:shd w:val="clear" w:color="auto" w:fill="auto"/>
            <w:vAlign w:val="center"/>
          </w:tcPr>
          <w:p>
            <w:pPr>
              <w:widowControl w:val="0"/>
              <w:autoSpaceDE w:val="0"/>
              <w:autoSpaceDN w:val="0"/>
              <w:adjustRightInd w:val="0"/>
              <w:spacing w:line="240" w:lineRule="atLeast"/>
              <w:jc w:val="center"/>
              <w:textAlignment w:val="center"/>
              <w:rPr>
                <w:rFonts w:ascii="方正兰亭细黑_GBK" w:eastAsia="方正兰亭细黑_GBK"/>
                <w:color w:val="000000" w:themeColor="text1"/>
                <w:kern w:val="0"/>
                <w:sz w:val="24"/>
                <w:szCs w:val="24"/>
                <w14:textFill>
                  <w14:solidFill>
                    <w14:schemeClr w14:val="tx1"/>
                  </w14:solidFill>
                </w14:textFill>
              </w:rPr>
            </w:pPr>
          </w:p>
        </w:tc>
        <w:tc>
          <w:tcPr>
            <w:tcW w:w="910"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华邦建投集团有限公司</w:t>
            </w:r>
          </w:p>
        </w:tc>
        <w:tc>
          <w:tcPr>
            <w:tcW w:w="726"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高承载力聚氨酯板式支座产品研发项目</w:t>
            </w:r>
          </w:p>
        </w:tc>
        <w:tc>
          <w:tcPr>
            <w:tcW w:w="714"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待定</w:t>
            </w:r>
          </w:p>
        </w:tc>
        <w:tc>
          <w:tcPr>
            <w:tcW w:w="788" w:type="dxa"/>
            <w:tcBorders>
              <w:bottom w:val="single" w:color="000000" w:themeColor="text1" w:sz="2" w:space="0"/>
            </w:tcBorders>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tcBorders>
              <w:bottom w:val="single" w:color="000000" w:themeColor="text1" w:sz="2" w:space="0"/>
            </w:tcBorders>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通过开发具有高硬度、高阻尼、高摩擦的聚氨酯新型聚合物，研发具有高承载能力、高阻尼耗散地震能力和高摩擦抗滑移的聚氨酯高承载力板式隔震支座产品；</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通过对聚氨酯聚合物的成型工艺研究，完成以下几个方面的研究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）聚氨酯高承载力板式隔震支座的竖向承载能力和竖向变形研究；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）在聚氨酯高承载力板式隔震支座的高摩擦力作用下，支座可以产生</w:t>
            </w:r>
            <w:r>
              <w:rPr>
                <w:rFonts w:ascii="方正兰亭细黑_GBK" w:eastAsia="方正兰亭细黑_GBK" w:cs="方正兰亭细黑_GBK"/>
                <w:color w:val="000000" w:themeColor="text1"/>
                <w:kern w:val="0"/>
                <w:sz w:val="16"/>
                <w:szCs w:val="16"/>
                <w:lang w:val="zh-CN"/>
                <w14:textFill>
                  <w14:solidFill>
                    <w14:schemeClr w14:val="tx1"/>
                  </w14:solidFill>
                </w14:textFill>
              </w:rPr>
              <w:t>200%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的应变能力研究；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年耐老化性能研究；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聚氨酯高承载力板式隔震支座的耐水性能和水平疲劳性能研究；</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）在不同温度与压力条件下聚氨酯高承载力板式支座的耐久性能进行研究（研究包括老化、疲劳、耐水、徐变相关稳定性能）</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）聚氨酯高承载力板式支座在实际大桥实际应用的基本力学性能和抗震性能研究来设计和改进聚氨酯支座减隔震技术，最终实现聚氨酯支座实际运用的减隔震性能要求。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7</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）经济性对比，由于具备高摩擦性能不需要上下连接板，对比目前常用的水平分散性支座、球型支座和盆式支座，经济性能有很大的提高。</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支座设计承载力：</w:t>
            </w:r>
            <w:r>
              <w:rPr>
                <w:rFonts w:ascii="方正兰亭细黑_GBK" w:eastAsia="方正兰亭细黑_GBK" w:cs="方正兰亭细黑_GBK"/>
                <w:color w:val="000000" w:themeColor="text1"/>
                <w:kern w:val="0"/>
                <w:sz w:val="16"/>
                <w:szCs w:val="16"/>
                <w:lang w:val="zh-CN"/>
                <w14:textFill>
                  <w14:solidFill>
                    <w14:schemeClr w14:val="tx1"/>
                  </w14:solidFill>
                </w14:textFill>
              </w:rPr>
              <w:t>20-25MPa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，极限压应力≥</w:t>
            </w:r>
            <w:r>
              <w:rPr>
                <w:rFonts w:ascii="方正兰亭细黑_GBK" w:eastAsia="方正兰亭细黑_GBK" w:cs="方正兰亭细黑_GBK"/>
                <w:color w:val="000000" w:themeColor="text1"/>
                <w:kern w:val="0"/>
                <w:sz w:val="16"/>
                <w:szCs w:val="16"/>
                <w:lang w:val="zh-CN"/>
                <w14:textFill>
                  <w14:solidFill>
                    <w14:schemeClr w14:val="tx1"/>
                  </w14:solidFill>
                </w14:textFill>
              </w:rPr>
              <w:t>140 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支座摩擦系数在</w:t>
            </w:r>
            <w:r>
              <w:rPr>
                <w:rFonts w:ascii="方正兰亭细黑_GBK" w:eastAsia="方正兰亭细黑_GBK" w:cs="方正兰亭细黑_GBK"/>
                <w:color w:val="000000" w:themeColor="text1"/>
                <w:kern w:val="0"/>
                <w:sz w:val="16"/>
                <w:szCs w:val="16"/>
                <w:lang w:val="zh-CN"/>
                <w14:textFill>
                  <w14:solidFill>
                    <w14:schemeClr w14:val="tx1"/>
                  </w14:solidFill>
                </w14:textFill>
              </w:rPr>
              <w:t>0.25-0.3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之间；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支座剪切模量为</w:t>
            </w:r>
            <w:r>
              <w:rPr>
                <w:rFonts w:ascii="方正兰亭细黑_GBK" w:eastAsia="方正兰亭细黑_GBK" w:cs="方正兰亭细黑_GBK"/>
                <w:color w:val="000000" w:themeColor="text1"/>
                <w:kern w:val="0"/>
                <w:sz w:val="16"/>
                <w:szCs w:val="16"/>
                <w:lang w:val="zh-CN"/>
                <w14:textFill>
                  <w14:solidFill>
                    <w14:schemeClr w14:val="tx1"/>
                  </w14:solidFill>
                </w14:textFill>
              </w:rPr>
              <w:t>1.5-2.0MPa</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4.</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热老化年限：</w:t>
            </w:r>
            <w:r>
              <w:rPr>
                <w:rFonts w:ascii="方正兰亭细黑_GBK" w:eastAsia="方正兰亭细黑_GBK" w:cs="方正兰亭细黑_GBK"/>
                <w:color w:val="000000" w:themeColor="text1"/>
                <w:kern w:val="0"/>
                <w:sz w:val="16"/>
                <w:szCs w:val="16"/>
                <w:lang w:val="zh-CN"/>
                <w14:textFill>
                  <w14:solidFill>
                    <w14:schemeClr w14:val="tx1"/>
                  </w14:solidFill>
                </w14:textFill>
              </w:rPr>
              <w:t>100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耐水性能试验：常温半年以上。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技术目标：</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形成全套的聚氨酯高承载力板式支座的技术参数、相关标准以及工程应用说明。</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社会经济效益：</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能够有效解决目前桥梁橡胶支座竖向承载力不高的问题，降低大桥、特大桥施工难度及工程造价。</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0" w:type="dxa"/>
            <w:bottom w:w="0" w:type="dxa"/>
            <w:right w:w="0" w:type="dxa"/>
          </w:tblCellMar>
        </w:tblPrEx>
        <w:tc>
          <w:tcPr>
            <w:tcW w:w="449"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230</w:t>
            </w:r>
          </w:p>
        </w:tc>
        <w:tc>
          <w:tcPr>
            <w:tcW w:w="450" w:type="dxa"/>
            <w:vMerge w:val="continue"/>
            <w:shd w:val="clear" w:color="auto" w:fill="auto"/>
            <w:vAlign w:val="center"/>
          </w:tcPr>
          <w:p>
            <w:pPr>
              <w:widowControl w:val="0"/>
              <w:autoSpaceDE w:val="0"/>
              <w:autoSpaceDN w:val="0"/>
              <w:adjustRightInd w:val="0"/>
              <w:spacing w:line="240" w:lineRule="auto"/>
              <w:jc w:val="center"/>
              <w:rPr>
                <w:rFonts w:ascii="方正兰亭细黑_GBK" w:eastAsia="方正兰亭细黑_GBK"/>
                <w:color w:val="000000" w:themeColor="text1"/>
                <w:kern w:val="0"/>
                <w:sz w:val="24"/>
                <w:szCs w:val="24"/>
                <w14:textFill>
                  <w14:solidFill>
                    <w14:schemeClr w14:val="tx1"/>
                  </w14:solidFill>
                </w14:textFill>
              </w:rPr>
            </w:pPr>
          </w:p>
        </w:tc>
        <w:tc>
          <w:tcPr>
            <w:tcW w:w="910"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北京民海生物科技有限公司</w:t>
            </w:r>
          </w:p>
        </w:tc>
        <w:tc>
          <w:tcPr>
            <w:tcW w:w="726"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化学、医药与材料</w:t>
            </w:r>
          </w:p>
        </w:tc>
        <w:tc>
          <w:tcPr>
            <w:tcW w:w="907"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全自主化预灌封注射器研发</w:t>
            </w:r>
          </w:p>
        </w:tc>
        <w:tc>
          <w:tcPr>
            <w:tcW w:w="714"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项目委托</w:t>
            </w:r>
          </w:p>
        </w:tc>
        <w:tc>
          <w:tcPr>
            <w:tcW w:w="788" w:type="dxa"/>
            <w:shd w:val="clear" w:color="auto" w:fill="auto"/>
            <w:tcMar>
              <w:top w:w="85" w:type="dxa"/>
              <w:left w:w="28" w:type="dxa"/>
              <w:bottom w:w="85" w:type="dxa"/>
              <w:right w:w="28" w:type="dxa"/>
            </w:tcMar>
            <w:vAlign w:val="center"/>
          </w:tcPr>
          <w:p>
            <w:pPr>
              <w:widowControl w:val="0"/>
              <w:autoSpaceDE w:val="0"/>
              <w:autoSpaceDN w:val="0"/>
              <w:adjustRightInd w:val="0"/>
              <w:spacing w:line="240" w:lineRule="atLeast"/>
              <w:jc w:val="center"/>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tc>
        <w:tc>
          <w:tcPr>
            <w:tcW w:w="9389" w:type="dxa"/>
            <w:shd w:val="clear" w:color="auto" w:fill="auto"/>
            <w:tcMar>
              <w:top w:w="85" w:type="dxa"/>
              <w:left w:w="57" w:type="dxa"/>
              <w:bottom w:w="85" w:type="dxa"/>
              <w:right w:w="57" w:type="dxa"/>
            </w:tcMar>
            <w:vAlign w:val="center"/>
          </w:tcPr>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需求内容：预灌封注射器全面自主化</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参数要求：</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预灌封注射器原材料中性硼硅玻璃管产品线热膨胀系数（</w:t>
            </w:r>
            <w:r>
              <w:rPr>
                <w:rFonts w:ascii="方正兰亭细黑_GBK" w:eastAsia="方正兰亭细黑_GBK" w:cs="方正兰亭细黑_GBK"/>
                <w:color w:val="000000" w:themeColor="text1"/>
                <w:kern w:val="0"/>
                <w:sz w:val="16"/>
                <w:szCs w:val="16"/>
                <w:lang w:val="zh-CN"/>
                <w14:textFill>
                  <w14:solidFill>
                    <w14:schemeClr w14:val="tx1"/>
                  </w14:solidFill>
                </w14:textFill>
              </w:rPr>
              <w:t>20-300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10-6/</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℃）为</w:t>
            </w:r>
            <w:r>
              <w:rPr>
                <w:rFonts w:ascii="方正兰亭细黑_GBK" w:eastAsia="方正兰亭细黑_GBK" w:cs="方正兰亭细黑_GBK"/>
                <w:color w:val="000000" w:themeColor="text1"/>
                <w:kern w:val="0"/>
                <w:sz w:val="16"/>
                <w:szCs w:val="16"/>
                <w:lang w:val="zh-CN"/>
                <w14:textFill>
                  <w14:solidFill>
                    <w14:schemeClr w14:val="tx1"/>
                  </w14:solidFill>
                </w14:textFill>
              </w:rPr>
              <w:t>5.0</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0.1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w:t>
            </w:r>
            <w:r>
              <w:rPr>
                <w:rFonts w:ascii="方正兰亭细黑_GBK" w:eastAsia="方正兰亭细黑_GBK" w:cs="方正兰亭细黑_GBK"/>
                <w:color w:val="000000" w:themeColor="text1"/>
                <w:kern w:val="0"/>
                <w:sz w:val="16"/>
                <w:szCs w:val="16"/>
                <w:lang w:val="zh-CN"/>
                <w14:textFill>
                  <w14:solidFill>
                    <w14:schemeClr w14:val="tx1"/>
                  </w14:solidFill>
                </w14:textFill>
              </w:rPr>
              <w:t>121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℃颗粒耐水性</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级，耐酸性</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级，耐碱性</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级，产品质量符合药用中硼硅玻璃管</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YBB00012005-2-2015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。关键核心技术拥有自主知识产权。</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预灌封注射器生产线全面自主化，关键核心技术具备自主知识产权，产品质量符合预灌封注射器</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YBB00112004-2015</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需达到效果：预灌封注射器产品从原辅料到生产设备全部自主化，</w:t>
            </w:r>
            <w:r>
              <w:rPr>
                <w:rFonts w:ascii="方正兰亭细黑_GBK" w:eastAsia="方正兰亭细黑_GBK" w:cs="方正兰亭细黑_GBK"/>
                <w:color w:val="000000" w:themeColor="text1"/>
                <w:kern w:val="0"/>
                <w:sz w:val="16"/>
                <w:szCs w:val="16"/>
                <w:lang w:val="zh-CN"/>
                <w14:textFill>
                  <w14:solidFill>
                    <w14:schemeClr w14:val="tx1"/>
                  </w14:solidFill>
                </w14:textFill>
              </w:rPr>
              <w:t xml:space="preserve"> </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实现从设计研发到生产的全产业链供应安全，年产量达到</w:t>
            </w:r>
            <w:r>
              <w:rPr>
                <w:rFonts w:ascii="方正兰亭细黑_GBK" w:eastAsia="方正兰亭细黑_GBK" w:cs="方正兰亭细黑_GBK"/>
                <w:color w:val="000000" w:themeColor="text1"/>
                <w:kern w:val="0"/>
                <w:sz w:val="16"/>
                <w:szCs w:val="16"/>
                <w:lang w:val="zh-CN"/>
                <w14:textFill>
                  <w14:solidFill>
                    <w14:schemeClr w14:val="tx1"/>
                  </w14:solidFill>
                </w14:textFill>
              </w:rPr>
              <w:t>1</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亿支，实现</w:t>
            </w:r>
            <w:r>
              <w:rPr>
                <w:rFonts w:ascii="方正兰亭细黑_GBK" w:eastAsia="方正兰亭细黑_GBK" w:cs="方正兰亭细黑_GBK"/>
                <w:color w:val="000000" w:themeColor="text1"/>
                <w:kern w:val="0"/>
                <w:sz w:val="16"/>
                <w:szCs w:val="16"/>
                <w:lang w:val="zh-CN"/>
                <w14:textFill>
                  <w14:solidFill>
                    <w14:schemeClr w14:val="tx1"/>
                  </w14:solidFill>
                </w14:textFill>
              </w:rPr>
              <w:t>95%</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以上的关键原辅料、生产设备自主化，形成大规模生产供应能力，单支平均成本控制在</w:t>
            </w:r>
            <w:r>
              <w:rPr>
                <w:rFonts w:ascii="方正兰亭细黑_GBK" w:eastAsia="方正兰亭细黑_GBK" w:cs="方正兰亭细黑_GBK"/>
                <w:color w:val="000000" w:themeColor="text1"/>
                <w:kern w:val="0"/>
                <w:sz w:val="16"/>
                <w:szCs w:val="16"/>
                <w:lang w:val="zh-CN"/>
                <w14:textFill>
                  <w14:solidFill>
                    <w14:schemeClr w14:val="tx1"/>
                  </w14:solidFill>
                </w14:textFill>
              </w:rPr>
              <w:t>3</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元以内。</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时间要求：</w:t>
            </w:r>
            <w:r>
              <w:rPr>
                <w:rFonts w:ascii="方正兰亭细黑_GBK" w:eastAsia="方正兰亭细黑_GBK" w:cs="方正兰亭细黑_GBK"/>
                <w:color w:val="000000" w:themeColor="text1"/>
                <w:kern w:val="0"/>
                <w:sz w:val="16"/>
                <w:szCs w:val="16"/>
                <w:lang w:val="zh-CN"/>
                <w14:textFill>
                  <w14:solidFill>
                    <w14:schemeClr w14:val="tx1"/>
                  </w14:solidFill>
                </w14:textFill>
              </w:rPr>
              <w:t>2</w:t>
            </w: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年</w:t>
            </w:r>
          </w:p>
          <w:p>
            <w:pPr>
              <w:widowControl w:val="0"/>
              <w:autoSpaceDE w:val="0"/>
              <w:autoSpaceDN w:val="0"/>
              <w:adjustRightInd w:val="0"/>
              <w:spacing w:line="240" w:lineRule="atLeast"/>
              <w:textAlignment w:val="center"/>
              <w:rPr>
                <w:rFonts w:ascii="方正兰亭细黑_GBK" w:eastAsia="方正兰亭细黑_GBK" w:cs="方正兰亭细黑_GBK"/>
                <w:color w:val="000000" w:themeColor="text1"/>
                <w:kern w:val="0"/>
                <w:sz w:val="16"/>
                <w:szCs w:val="16"/>
                <w:lang w:val="zh-CN"/>
                <w14:textFill>
                  <w14:solidFill>
                    <w14:schemeClr w14:val="tx1"/>
                  </w14:solidFill>
                </w14:textFill>
              </w:rPr>
            </w:pPr>
            <w:r>
              <w:rPr>
                <w:rFonts w:hint="eastAsia" w:ascii="方正兰亭细黑_GBK" w:eastAsia="方正兰亭细黑_GBK" w:cs="方正兰亭细黑_GBK"/>
                <w:color w:val="000000" w:themeColor="text1"/>
                <w:kern w:val="0"/>
                <w:sz w:val="16"/>
                <w:szCs w:val="16"/>
                <w:lang w:val="zh-CN"/>
                <w14:textFill>
                  <w14:solidFill>
                    <w14:schemeClr w14:val="tx1"/>
                  </w14:solidFill>
                </w14:textFill>
              </w:rPr>
              <w:t>拟采取的合作方式：项目委托</w:t>
            </w:r>
          </w:p>
        </w:tc>
      </w:tr>
    </w:tbl>
    <w:p>
      <w:pPr>
        <w:widowControl w:val="0"/>
        <w:autoSpaceDE w:val="0"/>
        <w:autoSpaceDN w:val="0"/>
        <w:adjustRightInd w:val="0"/>
        <w:spacing w:line="240" w:lineRule="atLeast"/>
        <w:jc w:val="left"/>
        <w:textAlignment w:val="center"/>
        <w:rPr>
          <w:rFonts w:hint="eastAsia" w:ascii="方正兰亭细黑_GBK" w:eastAsia="方正兰亭细黑_GBK" w:cs="方正兰亭细黑_GBK"/>
          <w:color w:val="000000"/>
          <w:kern w:val="0"/>
          <w:sz w:val="16"/>
          <w:szCs w:val="16"/>
          <w:lang w:val="zh-CN"/>
        </w:rPr>
      </w:pPr>
    </w:p>
    <w:p>
      <w:pPr>
        <w:ind w:firstLine="420"/>
      </w:pPr>
    </w:p>
    <w:sectPr>
      <w:pgSz w:w="16839" w:h="23814"/>
      <w:pgMar w:top="1134" w:right="1134" w:bottom="1134" w:left="1134" w:header="720" w:footer="72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兰亭黑_GBK">
    <w:altName w:val="微软雅黑"/>
    <w:panose1 w:val="020B0604020202020204"/>
    <w:charset w:val="86"/>
    <w:family w:val="auto"/>
    <w:pitch w:val="default"/>
    <w:sig w:usb0="00000000" w:usb1="00000000" w:usb2="00000010" w:usb3="00000000" w:csb0="00040000" w:csb1="00000000"/>
  </w:font>
  <w:font w:name="方正兰亭大黑_GBK">
    <w:altName w:val="黑体"/>
    <w:panose1 w:val="020B0604020202020204"/>
    <w:charset w:val="86"/>
    <w:family w:val="auto"/>
    <w:pitch w:val="default"/>
    <w:sig w:usb0="00000000" w:usb1="00000000" w:usb2="00000010" w:usb3="00000000" w:csb0="00040000" w:csb1="00000000"/>
  </w:font>
  <w:font w:name="方正兰亭细黑_GBK">
    <w:altName w:val="黑体"/>
    <w:panose1 w:val="020B0604020202020204"/>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10"/>
  <w:drawingGridVerticalSpacing w:val="29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610F3F"/>
    <w:rsid w:val="000810E6"/>
    <w:rsid w:val="001678CA"/>
    <w:rsid w:val="001F67A5"/>
    <w:rsid w:val="002D768C"/>
    <w:rsid w:val="00303831"/>
    <w:rsid w:val="00303E05"/>
    <w:rsid w:val="00376BE7"/>
    <w:rsid w:val="003C6176"/>
    <w:rsid w:val="004700BD"/>
    <w:rsid w:val="004C4D89"/>
    <w:rsid w:val="005857AE"/>
    <w:rsid w:val="005D759D"/>
    <w:rsid w:val="00600F9F"/>
    <w:rsid w:val="006054B0"/>
    <w:rsid w:val="00610F3F"/>
    <w:rsid w:val="00693965"/>
    <w:rsid w:val="006B615B"/>
    <w:rsid w:val="006C7821"/>
    <w:rsid w:val="006E49DF"/>
    <w:rsid w:val="0070608A"/>
    <w:rsid w:val="007D0B57"/>
    <w:rsid w:val="007E0379"/>
    <w:rsid w:val="0080300B"/>
    <w:rsid w:val="009229F8"/>
    <w:rsid w:val="00970C76"/>
    <w:rsid w:val="009D31F0"/>
    <w:rsid w:val="00B27EC2"/>
    <w:rsid w:val="00BF6AD5"/>
    <w:rsid w:val="00C37C5F"/>
    <w:rsid w:val="00C60AF1"/>
    <w:rsid w:val="00CF656A"/>
    <w:rsid w:val="00D77E13"/>
    <w:rsid w:val="00D96AF7"/>
    <w:rsid w:val="00E104ED"/>
    <w:rsid w:val="00ED4FA2"/>
    <w:rsid w:val="00FF175B"/>
    <w:rsid w:val="17A71963"/>
    <w:rsid w:val="657FF3A7"/>
    <w:rsid w:val="DFF47D1E"/>
    <w:rsid w:val="F6EFC50F"/>
    <w:rsid w:val="FFECB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5"/>
    <w:unhideWhenUsed/>
    <w:qFormat/>
    <w:uiPriority w:val="0"/>
    <w:pPr>
      <w:keepNext/>
      <w:keepLines/>
      <w:spacing w:before="260" w:after="260" w:line="413" w:lineRule="auto"/>
      <w:outlineLvl w:val="2"/>
    </w:pPr>
    <w:rPr>
      <w:rFonts w:ascii="Calibri" w:hAnsi="Calibri" w:eastAsia="宋体" w:cs="Times New Roman"/>
      <w:b/>
      <w:sz w:val="32"/>
      <w:szCs w:val="2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3 字符"/>
    <w:basedOn w:val="4"/>
    <w:link w:val="2"/>
    <w:qFormat/>
    <w:uiPriority w:val="0"/>
    <w:rPr>
      <w:rFonts w:ascii="Calibri" w:hAnsi="Calibri" w:eastAsia="宋体" w:cs="Times New Roman"/>
      <w:b/>
      <w:sz w:val="32"/>
      <w:szCs w:val="24"/>
    </w:rPr>
  </w:style>
  <w:style w:type="paragraph" w:customStyle="1" w:styleId="6">
    <w:name w:val="[无段落样式]"/>
    <w:qFormat/>
    <w:uiPriority w:val="0"/>
    <w:pPr>
      <w:widowControl w:val="0"/>
      <w:autoSpaceDE w:val="0"/>
      <w:autoSpaceDN w:val="0"/>
      <w:adjustRightInd w:val="0"/>
      <w:spacing w:line="288" w:lineRule="auto"/>
      <w:jc w:val="both"/>
      <w:textAlignment w:val="center"/>
    </w:pPr>
    <w:rPr>
      <w:rFonts w:ascii="宋体" w:eastAsia="宋体" w:cs="宋体" w:hAnsiTheme="minorHAnsi"/>
      <w:color w:val="000000"/>
      <w:sz w:val="24"/>
      <w:szCs w:val="24"/>
      <w:lang w:val="zh-CN" w:eastAsia="zh-CN" w:bidi="ar-SA"/>
    </w:rPr>
  </w:style>
  <w:style w:type="paragraph" w:customStyle="1" w:styleId="7">
    <w:name w:val="表头"/>
    <w:basedOn w:val="1"/>
    <w:qFormat/>
    <w:uiPriority w:val="99"/>
    <w:pPr>
      <w:widowControl w:val="0"/>
      <w:autoSpaceDE w:val="0"/>
      <w:autoSpaceDN w:val="0"/>
      <w:adjustRightInd w:val="0"/>
      <w:spacing w:line="240" w:lineRule="atLeast"/>
      <w:jc w:val="center"/>
      <w:textAlignment w:val="center"/>
    </w:pPr>
    <w:rPr>
      <w:rFonts w:ascii="方正兰亭黑_GBK" w:eastAsia="方正兰亭黑_GBK" w:cs="方正兰亭黑_GBK"/>
      <w:color w:val="FFFFFF"/>
      <w:kern w:val="0"/>
      <w:sz w:val="16"/>
      <w:szCs w:val="16"/>
      <w:lang w:val="zh-CN"/>
    </w:rPr>
  </w:style>
  <w:style w:type="paragraph" w:customStyle="1" w:styleId="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12637</Words>
  <Characters>72031</Characters>
  <Lines>600</Lines>
  <Paragraphs>168</Paragraphs>
  <TotalTime>84</TotalTime>
  <ScaleCrop>false</ScaleCrop>
  <LinksUpToDate>false</LinksUpToDate>
  <CharactersWithSpaces>84500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2023-07-24T17:41:00Z</dcterms:created>
  <dc:creator>xb21cn</dc:creator>
  <cp:lastModifiedBy>kylin</cp:lastModifiedBy>
  <dcterms:modified xsi:type="dcterms:W3CDTF">2023-08-01T09:04:17Z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DB666D5D9D39434CA312310589A9B339_12</vt:lpwstr>
  </property>
</Properties>
</file>